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7E4243">
            <w:pPr>
              <w:rPr>
                <w:rFonts w:ascii="Times New Roman" w:hAnsi="Times New Roman"/>
                <w:b/>
                <w:bCs/>
                <w:noProof/>
                <w:sz w:val="24"/>
                <w:szCs w:val="24"/>
              </w:rPr>
            </w:pPr>
            <w:r w:rsidRPr="008435DF">
              <w:rPr>
                <w:rFonts w:ascii="Times New Roman" w:hAnsi="Times New Roman"/>
                <w:b/>
                <w:bCs/>
                <w:noProof/>
                <w:sz w:val="24"/>
                <w:szCs w:val="24"/>
              </w:rPr>
              <w:t>протокол  №</w:t>
            </w:r>
            <w:r w:rsidR="000A5D7C">
              <w:rPr>
                <w:rFonts w:ascii="Times New Roman" w:hAnsi="Times New Roman"/>
                <w:b/>
                <w:bCs/>
                <w:noProof/>
                <w:sz w:val="24"/>
                <w:szCs w:val="24"/>
              </w:rPr>
              <w:t>01</w:t>
            </w:r>
            <w:r w:rsidRPr="000A5D7C">
              <w:rPr>
                <w:rFonts w:ascii="Times New Roman" w:hAnsi="Times New Roman"/>
                <w:b/>
                <w:bCs/>
                <w:noProof/>
                <w:sz w:val="24"/>
                <w:szCs w:val="24"/>
                <w:lang w:val="ru-RU"/>
              </w:rPr>
              <w:t>/1</w:t>
            </w:r>
            <w:r w:rsidRPr="000A5D7C">
              <w:rPr>
                <w:rFonts w:ascii="Times New Roman" w:hAnsi="Times New Roman"/>
                <w:b/>
                <w:bCs/>
                <w:noProof/>
                <w:sz w:val="24"/>
                <w:szCs w:val="24"/>
              </w:rPr>
              <w:t xml:space="preserve">  від </w:t>
            </w:r>
            <w:r w:rsidR="000A5D7C" w:rsidRPr="000A5D7C">
              <w:rPr>
                <w:rFonts w:ascii="Times New Roman" w:hAnsi="Times New Roman"/>
                <w:b/>
                <w:bCs/>
                <w:noProof/>
                <w:sz w:val="24"/>
                <w:szCs w:val="24"/>
                <w:lang w:val="ru-RU"/>
              </w:rPr>
              <w:t>08</w:t>
            </w:r>
            <w:r w:rsidRPr="000A5D7C">
              <w:rPr>
                <w:rFonts w:ascii="Times New Roman" w:hAnsi="Times New Roman"/>
                <w:b/>
                <w:bCs/>
                <w:noProof/>
                <w:sz w:val="24"/>
                <w:szCs w:val="24"/>
              </w:rPr>
              <w:t>.</w:t>
            </w:r>
            <w:r w:rsidR="00F168F3" w:rsidRPr="000A5D7C">
              <w:rPr>
                <w:rFonts w:ascii="Times New Roman" w:hAnsi="Times New Roman"/>
                <w:b/>
                <w:bCs/>
                <w:noProof/>
                <w:sz w:val="24"/>
                <w:szCs w:val="24"/>
              </w:rPr>
              <w:t>11</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435DF" w:rsidRDefault="00715E42" w:rsidP="00B60903">
            <w:pPr>
              <w:autoSpaceDE w:val="0"/>
              <w:autoSpaceDN w:val="0"/>
              <w:adjustRightInd w:val="0"/>
              <w:spacing w:after="120"/>
              <w:jc w:val="center"/>
              <w:rPr>
                <w:rFonts w:ascii="Times New Roman" w:hAnsi="Times New Roman"/>
                <w:b/>
                <w:bCs/>
                <w:sz w:val="36"/>
                <w:szCs w:val="36"/>
              </w:rPr>
            </w:pPr>
            <w:r w:rsidRPr="008435DF">
              <w:rPr>
                <w:rFonts w:ascii="Times New Roman" w:hAnsi="Times New Roman"/>
                <w:b/>
                <w:bCs/>
                <w:sz w:val="36"/>
                <w:szCs w:val="36"/>
              </w:rPr>
              <w:t>ТЕНДЕРНА ДОКУМЕНТАЦІЯ</w:t>
            </w:r>
          </w:p>
        </w:tc>
      </w:tr>
    </w:tbl>
    <w:p w:rsidR="00715E42" w:rsidRPr="007138E2" w:rsidRDefault="00715E42" w:rsidP="00715E42">
      <w:pPr>
        <w:autoSpaceDE w:val="0"/>
        <w:autoSpaceDN w:val="0"/>
        <w:adjustRightInd w:val="0"/>
        <w:spacing w:after="0"/>
        <w:jc w:val="center"/>
        <w:rPr>
          <w:rFonts w:ascii="Times New Roman" w:hAnsi="Times New Roman"/>
          <w:b/>
          <w:bCs/>
          <w:sz w:val="44"/>
          <w:szCs w:val="44"/>
        </w:rPr>
      </w:pPr>
    </w:p>
    <w:tbl>
      <w:tblPr>
        <w:tblW w:w="0" w:type="auto"/>
        <w:jc w:val="center"/>
        <w:tblLayout w:type="fixed"/>
        <w:tblLook w:val="0000" w:firstRow="0" w:lastRow="0" w:firstColumn="0" w:lastColumn="0" w:noHBand="0" w:noVBand="0"/>
      </w:tblPr>
      <w:tblGrid>
        <w:gridCol w:w="9847"/>
      </w:tblGrid>
      <w:tr w:rsidR="00F96291" w:rsidRPr="008C5EB6" w:rsidTr="00F96291">
        <w:trPr>
          <w:jc w:val="center"/>
        </w:trPr>
        <w:tc>
          <w:tcPr>
            <w:tcW w:w="9847" w:type="dxa"/>
            <w:tcBorders>
              <w:top w:val="nil"/>
              <w:left w:val="nil"/>
              <w:bottom w:val="nil"/>
              <w:right w:val="nil"/>
            </w:tcBorders>
          </w:tcPr>
          <w:p w:rsidR="00F96291" w:rsidRPr="008C5EB6" w:rsidRDefault="00F96291" w:rsidP="00F96291">
            <w:pPr>
              <w:autoSpaceDE w:val="0"/>
              <w:autoSpaceDN w:val="0"/>
              <w:adjustRightInd w:val="0"/>
              <w:spacing w:after="120"/>
              <w:jc w:val="center"/>
              <w:rPr>
                <w:rFonts w:ascii="Times New Roman" w:hAnsi="Times New Roman"/>
                <w:b/>
                <w:bCs/>
                <w:sz w:val="44"/>
                <w:szCs w:val="44"/>
              </w:rPr>
            </w:pPr>
          </w:p>
        </w:tc>
      </w:tr>
    </w:tbl>
    <w:p w:rsidR="00F96291" w:rsidRPr="008C5EB6" w:rsidRDefault="00F96291" w:rsidP="00F96291">
      <w:pPr>
        <w:autoSpaceDE w:val="0"/>
        <w:autoSpaceDN w:val="0"/>
        <w:adjustRightInd w:val="0"/>
        <w:spacing w:after="120"/>
        <w:jc w:val="center"/>
        <w:rPr>
          <w:rFonts w:ascii="Times New Roman" w:hAnsi="Times New Roman"/>
          <w:b/>
          <w:bCs/>
          <w:sz w:val="16"/>
          <w:szCs w:val="16"/>
        </w:rPr>
      </w:pPr>
    </w:p>
    <w:p w:rsidR="00F96291" w:rsidRPr="00F96291" w:rsidRDefault="00F96291" w:rsidP="00F96291">
      <w:pPr>
        <w:autoSpaceDE w:val="0"/>
        <w:autoSpaceDN w:val="0"/>
        <w:adjustRightInd w:val="0"/>
        <w:spacing w:after="120"/>
        <w:jc w:val="center"/>
        <w:rPr>
          <w:rFonts w:ascii="Times New Roman" w:hAnsi="Times New Roman"/>
          <w:color w:val="0033CC"/>
          <w:sz w:val="44"/>
          <w:szCs w:val="44"/>
        </w:rPr>
      </w:pPr>
      <w:r w:rsidRPr="00F96291">
        <w:rPr>
          <w:rFonts w:ascii="Times New Roman" w:hAnsi="Times New Roman"/>
          <w:b/>
          <w:color w:val="0033CC"/>
          <w:sz w:val="44"/>
          <w:szCs w:val="44"/>
        </w:rPr>
        <w:t xml:space="preserve">ДК 021:2015 код 09310000-5 </w:t>
      </w:r>
      <w:r w:rsidRPr="00F96291">
        <w:rPr>
          <w:rFonts w:ascii="Times New Roman" w:hAnsi="Times New Roman"/>
          <w:b/>
          <w:bCs/>
          <w:color w:val="0033CC"/>
          <w:sz w:val="44"/>
          <w:szCs w:val="44"/>
        </w:rPr>
        <w:t>Електрична енергія</w:t>
      </w:r>
    </w:p>
    <w:p w:rsidR="00715E42" w:rsidRPr="00205163" w:rsidRDefault="00715E42" w:rsidP="00715E42">
      <w:pPr>
        <w:autoSpaceDE w:val="0"/>
        <w:autoSpaceDN w:val="0"/>
        <w:adjustRightInd w:val="0"/>
        <w:jc w:val="both"/>
        <w:rPr>
          <w:rFonts w:ascii="Times New Roman" w:hAnsi="Times New Roman"/>
          <w:b/>
          <w:bCs/>
          <w:color w:val="0033CC"/>
          <w:sz w:val="36"/>
          <w:szCs w:val="36"/>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7A7694" w:rsidRPr="007A7694" w:rsidRDefault="007A7694" w:rsidP="00715E42">
      <w:pPr>
        <w:autoSpaceDE w:val="0"/>
        <w:autoSpaceDN w:val="0"/>
        <w:adjustRightInd w:val="0"/>
        <w:spacing w:after="120"/>
        <w:jc w:val="center"/>
        <w:rPr>
          <w:rFonts w:ascii="Times New Roman" w:hAnsi="Times New Roman"/>
          <w:b/>
          <w:bCs/>
          <w:sz w:val="28"/>
          <w:szCs w:val="28"/>
          <w:lang w:val="ru-RU"/>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7A7694" w:rsidRDefault="007A7694" w:rsidP="00715E42">
      <w:pPr>
        <w:autoSpaceDE w:val="0"/>
        <w:autoSpaceDN w:val="0"/>
        <w:adjustRightInd w:val="0"/>
        <w:spacing w:after="120"/>
        <w:jc w:val="center"/>
        <w:rPr>
          <w:rFonts w:ascii="Times New Roman" w:hAnsi="Times New Roman"/>
          <w:b/>
          <w:bCs/>
          <w:sz w:val="28"/>
          <w:szCs w:val="28"/>
          <w:lang w:val="ru-RU"/>
        </w:rPr>
      </w:pPr>
    </w:p>
    <w:p w:rsidR="00EE6CCC" w:rsidRPr="007A7694" w:rsidRDefault="00EE6CCC" w:rsidP="00715E42">
      <w:pPr>
        <w:autoSpaceDE w:val="0"/>
        <w:autoSpaceDN w:val="0"/>
        <w:adjustRightInd w:val="0"/>
        <w:spacing w:after="120"/>
        <w:jc w:val="center"/>
        <w:rPr>
          <w:rFonts w:ascii="Times New Roman" w:hAnsi="Times New Roman"/>
          <w:b/>
          <w:bCs/>
          <w:sz w:val="28"/>
          <w:szCs w:val="28"/>
          <w:lang w:val="ru-RU"/>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3053"/>
        <w:gridCol w:w="6052"/>
      </w:tblGrid>
      <w:tr w:rsidR="00715E42" w:rsidRPr="008435DF" w:rsidTr="00BC00F5">
        <w:trPr>
          <w:trHeight w:val="245"/>
          <w:jc w:val="center"/>
        </w:trPr>
        <w:tc>
          <w:tcPr>
            <w:tcW w:w="1453"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105"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BC00F5">
        <w:trPr>
          <w:trHeight w:val="245"/>
          <w:jc w:val="center"/>
        </w:trPr>
        <w:tc>
          <w:tcPr>
            <w:tcW w:w="1453"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053"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052"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5"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052"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053"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052" w:type="dxa"/>
            <w:shd w:val="clear" w:color="auto" w:fill="auto"/>
          </w:tcPr>
          <w:p w:rsidR="00715E42" w:rsidRPr="005D6822" w:rsidRDefault="00715E42" w:rsidP="005D6822">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F96291" w:rsidRPr="008C5EB6" w:rsidRDefault="00F96291" w:rsidP="00F96291">
            <w:pPr>
              <w:spacing w:after="0"/>
              <w:jc w:val="both"/>
              <w:rPr>
                <w:rFonts w:ascii="Times New Roman" w:hAnsi="Times New Roman"/>
                <w:sz w:val="24"/>
                <w:szCs w:val="24"/>
              </w:rPr>
            </w:pPr>
            <w:r w:rsidRPr="008C5EB6">
              <w:rPr>
                <w:rFonts w:ascii="Times New Roman" w:hAnsi="Times New Roman"/>
                <w:sz w:val="24"/>
                <w:szCs w:val="24"/>
              </w:rPr>
              <w:t xml:space="preserve">- </w:t>
            </w:r>
            <w:proofErr w:type="spellStart"/>
            <w:r w:rsidR="000A480A" w:rsidRPr="000A480A">
              <w:rPr>
                <w:rFonts w:ascii="Times New Roman" w:hAnsi="Times New Roman"/>
                <w:sz w:val="24"/>
                <w:szCs w:val="24"/>
              </w:rPr>
              <w:t>Белич</w:t>
            </w:r>
            <w:r w:rsidR="00C1546F">
              <w:rPr>
                <w:rFonts w:ascii="Times New Roman" w:hAnsi="Times New Roman"/>
                <w:sz w:val="24"/>
                <w:szCs w:val="24"/>
              </w:rPr>
              <w:t>к</w:t>
            </w:r>
            <w:r w:rsidR="000A480A" w:rsidRPr="000A480A">
              <w:rPr>
                <w:rFonts w:ascii="Times New Roman" w:hAnsi="Times New Roman"/>
                <w:sz w:val="24"/>
                <w:szCs w:val="24"/>
              </w:rPr>
              <w:t>о</w:t>
            </w:r>
            <w:proofErr w:type="spellEnd"/>
            <w:r w:rsidR="000A480A">
              <w:rPr>
                <w:sz w:val="28"/>
                <w:szCs w:val="28"/>
              </w:rPr>
              <w:t xml:space="preserve"> </w:t>
            </w:r>
            <w:r w:rsidRPr="008C5EB6">
              <w:rPr>
                <w:rFonts w:ascii="Times New Roman" w:hAnsi="Times New Roman"/>
                <w:sz w:val="24"/>
                <w:szCs w:val="24"/>
              </w:rPr>
              <w:t xml:space="preserve">Інна Петрівна, начальник </w:t>
            </w:r>
            <w:r w:rsidRPr="00FC26A0">
              <w:rPr>
                <w:rFonts w:ascii="Times New Roman" w:hAnsi="Times New Roman"/>
                <w:sz w:val="24"/>
                <w:szCs w:val="24"/>
              </w:rPr>
              <w:t>відділу по роботі з юридичними споживачами електроенергії</w:t>
            </w:r>
            <w:r w:rsidRPr="008C5EB6">
              <w:rPr>
                <w:rFonts w:ascii="Times New Roman" w:hAnsi="Times New Roman"/>
                <w:bCs/>
                <w:sz w:val="24"/>
                <w:szCs w:val="24"/>
              </w:rPr>
              <w:t xml:space="preserve">, </w:t>
            </w:r>
            <w:r>
              <w:rPr>
                <w:rFonts w:ascii="Times New Roman" w:hAnsi="Times New Roman"/>
                <w:sz w:val="24"/>
                <w:szCs w:val="24"/>
              </w:rPr>
              <w:t>телефон (0432) 52-50-26</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052" w:type="dxa"/>
            <w:shd w:val="clear" w:color="auto" w:fill="auto"/>
          </w:tcPr>
          <w:p w:rsidR="00715E42" w:rsidRPr="008435DF" w:rsidRDefault="00715E42" w:rsidP="00A115C7">
            <w:pPr>
              <w:widowControl w:val="0"/>
              <w:spacing w:beforeLines="50" w:before="120" w:afterLines="50" w:after="120" w:line="240" w:lineRule="auto"/>
              <w:contextualSpacing/>
              <w:jc w:val="both"/>
              <w:rPr>
                <w:rFonts w:ascii="Times New Roman" w:hAnsi="Times New Roman"/>
                <w:sz w:val="24"/>
                <w:szCs w:val="24"/>
                <w:lang w:eastAsia="uk-UA"/>
              </w:rPr>
            </w:pPr>
            <w:r w:rsidRPr="00B7238A">
              <w:rPr>
                <w:rFonts w:ascii="Times New Roman" w:hAnsi="Times New Roman"/>
                <w:color w:val="000000"/>
                <w:sz w:val="24"/>
                <w:szCs w:val="24"/>
                <w:lang w:eastAsia="uk-UA"/>
              </w:rPr>
              <w:t>Відкриті</w:t>
            </w:r>
            <w:r>
              <w:rPr>
                <w:rFonts w:ascii="Times New Roman" w:hAnsi="Times New Roman"/>
                <w:color w:val="000000"/>
                <w:sz w:val="24"/>
                <w:szCs w:val="24"/>
                <w:lang w:eastAsia="uk-UA"/>
              </w:rPr>
              <w:t xml:space="preserve"> торги </w:t>
            </w:r>
            <w:r w:rsidR="00A115C7">
              <w:rPr>
                <w:rFonts w:ascii="Times New Roman" w:hAnsi="Times New Roman"/>
                <w:color w:val="000000"/>
                <w:sz w:val="24"/>
                <w:szCs w:val="24"/>
                <w:lang w:eastAsia="uk-UA"/>
              </w:rPr>
              <w:t>з публікацією англійською мовою</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316"/>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052" w:type="dxa"/>
            <w:shd w:val="clear" w:color="auto" w:fill="auto"/>
          </w:tcPr>
          <w:p w:rsidR="00F96291" w:rsidRPr="00F96291" w:rsidRDefault="00F96291" w:rsidP="000A480A">
            <w:pPr>
              <w:pStyle w:val="rvps2"/>
              <w:spacing w:before="0" w:beforeAutospacing="0" w:after="0" w:afterAutospacing="0"/>
              <w:rPr>
                <w:b/>
                <w:color w:val="0033CC"/>
              </w:rPr>
            </w:pPr>
            <w:r w:rsidRPr="00F96291">
              <w:rPr>
                <w:b/>
                <w:color w:val="0033CC"/>
              </w:rPr>
              <w:t xml:space="preserve">ДК 021:2015  код </w:t>
            </w:r>
            <w:r w:rsidRPr="00F96291">
              <w:rPr>
                <w:b/>
                <w:bCs/>
                <w:color w:val="0033CC"/>
              </w:rPr>
              <w:t>09310000-5 Електрична енергія</w:t>
            </w:r>
          </w:p>
          <w:p w:rsidR="00715E42" w:rsidRPr="00F168F3" w:rsidRDefault="00715E42" w:rsidP="00F96291">
            <w:pPr>
              <w:pStyle w:val="rvps2"/>
              <w:spacing w:before="0" w:beforeAutospacing="0" w:after="0" w:afterAutospacing="0"/>
              <w:rPr>
                <w:b/>
                <w:color w:val="0033CC"/>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52" w:type="dxa"/>
            <w:shd w:val="clear" w:color="auto" w:fill="auto"/>
            <w:vAlign w:val="center"/>
          </w:tcPr>
          <w:p w:rsidR="00715E42" w:rsidRPr="00F96291" w:rsidRDefault="00F96291" w:rsidP="00F96291">
            <w:pPr>
              <w:autoSpaceDE w:val="0"/>
              <w:autoSpaceDN w:val="0"/>
              <w:adjustRightInd w:val="0"/>
              <w:spacing w:after="120"/>
              <w:rPr>
                <w:rFonts w:ascii="Times New Roman" w:hAnsi="Times New Roman"/>
                <w:b/>
                <w:color w:val="0033CC"/>
                <w:sz w:val="24"/>
                <w:szCs w:val="24"/>
              </w:rPr>
            </w:pPr>
            <w:r w:rsidRPr="00F96291">
              <w:rPr>
                <w:rFonts w:ascii="Times New Roman" w:hAnsi="Times New Roman"/>
                <w:b/>
                <w:bCs/>
                <w:color w:val="0033CC"/>
                <w:sz w:val="24"/>
                <w:szCs w:val="24"/>
              </w:rPr>
              <w:t>Електрична енергія</w:t>
            </w:r>
          </w:p>
        </w:tc>
      </w:tr>
      <w:tr w:rsidR="00715E42" w:rsidRPr="008435DF" w:rsidTr="00F96291">
        <w:trPr>
          <w:trHeight w:val="499"/>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053" w:type="dxa"/>
            <w:shd w:val="clear" w:color="auto" w:fill="auto"/>
          </w:tcPr>
          <w:p w:rsidR="00715E42" w:rsidRPr="008435DF" w:rsidRDefault="00715E42"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052" w:type="dxa"/>
            <w:shd w:val="clear" w:color="auto" w:fill="auto"/>
          </w:tcPr>
          <w:p w:rsidR="006510A0" w:rsidRPr="000A480A" w:rsidRDefault="00715E42" w:rsidP="004E0196">
            <w:pPr>
              <w:widowControl w:val="0"/>
              <w:spacing w:after="0" w:line="240" w:lineRule="auto"/>
              <w:ind w:right="113" w:hanging="2"/>
              <w:contextualSpacing/>
              <w:jc w:val="both"/>
              <w:rPr>
                <w:color w:val="0033CC"/>
              </w:rPr>
            </w:pPr>
            <w:r w:rsidRPr="000A480A">
              <w:rPr>
                <w:rFonts w:ascii="Times New Roman" w:hAnsi="Times New Roman"/>
                <w:b/>
                <w:color w:val="0033CC"/>
                <w:sz w:val="24"/>
                <w:szCs w:val="24"/>
              </w:rPr>
              <w:t>м. Вінниця,</w:t>
            </w:r>
            <w:r w:rsidR="001F3BD7" w:rsidRPr="000A480A">
              <w:rPr>
                <w:color w:val="0033CC"/>
                <w:sz w:val="28"/>
                <w:szCs w:val="28"/>
                <w:lang w:bidi="he-IL"/>
              </w:rPr>
              <w:t xml:space="preserve"> </w:t>
            </w:r>
            <w:r w:rsidR="004E0196" w:rsidRPr="000A480A">
              <w:rPr>
                <w:rFonts w:ascii="Times New Roman" w:hAnsi="Times New Roman"/>
                <w:b/>
                <w:color w:val="0033CC"/>
                <w:sz w:val="24"/>
                <w:szCs w:val="24"/>
                <w:lang w:bidi="he-IL"/>
              </w:rPr>
              <w:t>11 020 000</w:t>
            </w:r>
            <w:r w:rsidR="004E0196" w:rsidRPr="000A480A">
              <w:rPr>
                <w:rFonts w:ascii="Times New Roman" w:hAnsi="Times New Roman"/>
                <w:b/>
                <w:color w:val="0033CC"/>
                <w:sz w:val="24"/>
                <w:szCs w:val="24"/>
                <w:lang w:val="en-US" w:bidi="he-IL"/>
              </w:rPr>
              <w:t xml:space="preserve"> </w:t>
            </w:r>
            <w:r w:rsidR="004E0196" w:rsidRPr="000A480A">
              <w:rPr>
                <w:rFonts w:ascii="Times New Roman" w:hAnsi="Times New Roman"/>
                <w:b/>
                <w:color w:val="0033CC"/>
                <w:sz w:val="24"/>
                <w:szCs w:val="24"/>
                <w:lang w:bidi="he-IL"/>
              </w:rPr>
              <w:t>кВт*год</w:t>
            </w:r>
            <w:r w:rsidR="004E0196" w:rsidRPr="000A480A">
              <w:rPr>
                <w:b/>
                <w:color w:val="0033CC"/>
                <w:sz w:val="24"/>
                <w:szCs w:val="24"/>
                <w:lang w:val="ru-RU"/>
              </w:rPr>
              <w:t xml:space="preserve"> </w:t>
            </w:r>
            <w:r w:rsidR="004E0196" w:rsidRPr="000A480A">
              <w:rPr>
                <w:b/>
                <w:color w:val="0033CC"/>
                <w:sz w:val="24"/>
                <w:szCs w:val="24"/>
              </w:rPr>
              <w:t xml:space="preserve"> </w:t>
            </w:r>
          </w:p>
        </w:tc>
      </w:tr>
      <w:tr w:rsidR="00715E42" w:rsidRPr="008435DF" w:rsidTr="00BC00F5">
        <w:trPr>
          <w:trHeight w:val="986"/>
          <w:jc w:val="center"/>
        </w:trPr>
        <w:tc>
          <w:tcPr>
            <w:tcW w:w="1453" w:type="dxa"/>
            <w:shd w:val="clear" w:color="auto" w:fill="auto"/>
          </w:tcPr>
          <w:p w:rsidR="00D410C3" w:rsidRDefault="00D410C3" w:rsidP="00B60903">
            <w:pPr>
              <w:widowControl w:val="0"/>
              <w:spacing w:beforeLines="50" w:before="120" w:afterLines="50" w:after="120" w:line="240" w:lineRule="auto"/>
              <w:contextualSpacing/>
              <w:rPr>
                <w:rFonts w:ascii="Times New Roman" w:hAnsi="Times New Roman"/>
                <w:sz w:val="24"/>
                <w:szCs w:val="24"/>
                <w:lang w:val="ru-RU" w:eastAsia="uk-UA"/>
              </w:rPr>
            </w:pPr>
          </w:p>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053" w:type="dxa"/>
            <w:shd w:val="clear" w:color="auto" w:fill="auto"/>
          </w:tcPr>
          <w:p w:rsidR="00D410C3" w:rsidRDefault="00D410C3"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052" w:type="dxa"/>
            <w:shd w:val="clear" w:color="auto" w:fill="auto"/>
          </w:tcPr>
          <w:p w:rsidR="00D410C3" w:rsidRPr="000A480A" w:rsidRDefault="00D410C3" w:rsidP="00B60903">
            <w:pPr>
              <w:pStyle w:val="rvps2"/>
              <w:spacing w:before="0" w:beforeAutospacing="0" w:after="0" w:afterAutospacing="0"/>
              <w:jc w:val="both"/>
              <w:rPr>
                <w:b/>
                <w:color w:val="0033CC"/>
                <w:lang w:val="ru-RU"/>
              </w:rPr>
            </w:pPr>
          </w:p>
          <w:p w:rsidR="00715E42" w:rsidRPr="000A480A" w:rsidRDefault="00E46693" w:rsidP="00B60903">
            <w:pPr>
              <w:pStyle w:val="rvps2"/>
              <w:spacing w:before="0" w:beforeAutospacing="0" w:after="0" w:afterAutospacing="0"/>
              <w:jc w:val="both"/>
              <w:rPr>
                <w:b/>
                <w:color w:val="0033CC"/>
              </w:rPr>
            </w:pPr>
            <w:r w:rsidRPr="000A480A">
              <w:rPr>
                <w:b/>
                <w:color w:val="0033CC"/>
              </w:rPr>
              <w:t>протягом</w:t>
            </w:r>
            <w:r w:rsidR="00715E42" w:rsidRPr="000A480A">
              <w:rPr>
                <w:b/>
                <w:color w:val="0033CC"/>
              </w:rPr>
              <w:t xml:space="preserve"> 20</w:t>
            </w:r>
            <w:r w:rsidRPr="000A480A">
              <w:rPr>
                <w:b/>
                <w:color w:val="0033CC"/>
              </w:rPr>
              <w:t>20</w:t>
            </w:r>
            <w:r w:rsidR="00715E42" w:rsidRPr="000A480A">
              <w:rPr>
                <w:b/>
                <w:color w:val="0033CC"/>
              </w:rPr>
              <w:t xml:space="preserve"> р.</w:t>
            </w:r>
          </w:p>
          <w:p w:rsidR="00715E42" w:rsidRPr="000A480A" w:rsidRDefault="00715E42" w:rsidP="00B60903">
            <w:pPr>
              <w:pStyle w:val="rvps2"/>
              <w:spacing w:before="0" w:beforeAutospacing="0" w:after="0" w:afterAutospacing="0"/>
              <w:jc w:val="both"/>
              <w:rPr>
                <w:color w:val="0033CC"/>
                <w:highlight w:val="yellow"/>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052" w:type="dxa"/>
            <w:shd w:val="clear" w:color="auto" w:fill="auto"/>
          </w:tcPr>
          <w:p w:rsidR="00715E42" w:rsidRPr="008435DF" w:rsidRDefault="00715E42"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052" w:type="dxa"/>
            <w:shd w:val="clear" w:color="auto" w:fill="auto"/>
          </w:tcPr>
          <w:p w:rsidR="00715E42" w:rsidRPr="008435DF" w:rsidRDefault="00715E42"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vAlign w:val="center"/>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052" w:type="dxa"/>
            <w:shd w:val="clear" w:color="auto" w:fill="auto"/>
          </w:tcPr>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w:t>
            </w:r>
            <w:r w:rsidRPr="008435DF">
              <w:rPr>
                <w:rFonts w:ascii="Times New Roman" w:hAnsi="Times New Roman"/>
                <w:sz w:val="24"/>
                <w:szCs w:val="24"/>
              </w:rPr>
              <w:lastRenderedPageBreak/>
              <w:t>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EE6CCC">
        <w:trPr>
          <w:trHeight w:val="245"/>
          <w:jc w:val="center"/>
        </w:trPr>
        <w:tc>
          <w:tcPr>
            <w:tcW w:w="10558" w:type="dxa"/>
            <w:gridSpan w:val="3"/>
            <w:shd w:val="clear" w:color="auto" w:fill="auto"/>
            <w:vAlign w:val="center"/>
          </w:tcPr>
          <w:p w:rsidR="00D410C3" w:rsidRDefault="00D410C3" w:rsidP="00B60903">
            <w:pPr>
              <w:widowControl w:val="0"/>
              <w:spacing w:beforeLines="60" w:before="144" w:afterLines="60" w:after="144" w:line="240" w:lineRule="auto"/>
              <w:contextualSpacing/>
              <w:jc w:val="center"/>
              <w:rPr>
                <w:rFonts w:ascii="Times New Roman" w:hAnsi="Times New Roman"/>
                <w:sz w:val="24"/>
                <w:szCs w:val="24"/>
                <w:lang w:val="ru-RU"/>
              </w:rPr>
            </w:pPr>
          </w:p>
          <w:p w:rsidR="00715E42" w:rsidRDefault="00715E42"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D410C3" w:rsidRPr="00D410C3" w:rsidRDefault="00D410C3"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715E42" w:rsidRPr="008435DF" w:rsidTr="00BC00F5">
        <w:trPr>
          <w:trHeight w:val="245"/>
          <w:jc w:val="center"/>
        </w:trPr>
        <w:tc>
          <w:tcPr>
            <w:tcW w:w="1453"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052"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BC00F5">
        <w:trPr>
          <w:trHeight w:val="245"/>
          <w:jc w:val="center"/>
        </w:trPr>
        <w:tc>
          <w:tcPr>
            <w:tcW w:w="1453"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053"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052"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w:t>
            </w:r>
            <w:r w:rsidRPr="008435DF">
              <w:rPr>
                <w:rFonts w:ascii="Times New Roman" w:hAnsi="Times New Roman"/>
                <w:sz w:val="24"/>
                <w:szCs w:val="24"/>
              </w:rPr>
              <w:lastRenderedPageBreak/>
              <w:t>зазначена інформація оприлюднюється замовником відповідно до статті 10 Закону</w:t>
            </w:r>
          </w:p>
        </w:tc>
      </w:tr>
      <w:tr w:rsidR="00715E42" w:rsidRPr="008435DF" w:rsidTr="00EE6CCC">
        <w:trPr>
          <w:trHeight w:val="245"/>
          <w:jc w:val="center"/>
        </w:trPr>
        <w:tc>
          <w:tcPr>
            <w:tcW w:w="10558" w:type="dxa"/>
            <w:gridSpan w:val="3"/>
            <w:shd w:val="clear" w:color="auto" w:fill="auto"/>
            <w:vAlign w:val="center"/>
          </w:tcPr>
          <w:p w:rsidR="00715E42" w:rsidRPr="00B7238A" w:rsidRDefault="00715E42"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lastRenderedPageBreak/>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715E42" w:rsidRPr="008435DF" w:rsidTr="00BC00F5">
        <w:trPr>
          <w:trHeight w:val="245"/>
          <w:jc w:val="center"/>
        </w:trPr>
        <w:tc>
          <w:tcPr>
            <w:tcW w:w="1453" w:type="dxa"/>
            <w:shd w:val="clear" w:color="auto" w:fill="auto"/>
          </w:tcPr>
          <w:p w:rsidR="00715E42" w:rsidRPr="001A2489" w:rsidRDefault="001A2489"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052" w:type="dxa"/>
            <w:shd w:val="clear" w:color="auto" w:fill="auto"/>
          </w:tcPr>
          <w:p w:rsidR="00715E42" w:rsidRPr="00B7238A" w:rsidRDefault="00715E42"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B60903">
            <w:pPr>
              <w:pStyle w:val="af0"/>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BC00F5">
        <w:trPr>
          <w:trHeight w:val="299"/>
          <w:jc w:val="center"/>
        </w:trPr>
        <w:tc>
          <w:tcPr>
            <w:tcW w:w="1453"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052" w:type="dxa"/>
            <w:shd w:val="clear" w:color="auto" w:fill="auto"/>
          </w:tcPr>
          <w:p w:rsidR="000A5D7C" w:rsidRPr="000A5D7C" w:rsidRDefault="000A5D7C" w:rsidP="000A5D7C">
            <w:pPr>
              <w:pStyle w:val="rvps2"/>
              <w:spacing w:before="0" w:beforeAutospacing="0" w:after="0" w:afterAutospacing="0"/>
              <w:jc w:val="both"/>
            </w:pPr>
            <w:r w:rsidRPr="000A5D7C">
              <w:t>не вимагається</w:t>
            </w:r>
          </w:p>
          <w:p w:rsidR="00715E42" w:rsidRPr="000A5D7C" w:rsidRDefault="00715E42" w:rsidP="00B60903">
            <w:pPr>
              <w:pStyle w:val="af7"/>
              <w:spacing w:before="0" w:beforeAutospacing="0" w:after="0" w:afterAutospacing="0"/>
              <w:jc w:val="both"/>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052" w:type="dxa"/>
            <w:shd w:val="clear" w:color="auto" w:fill="auto"/>
          </w:tcPr>
          <w:p w:rsidR="000A5D7C" w:rsidRPr="000A5D7C" w:rsidRDefault="000A5D7C" w:rsidP="000A5D7C">
            <w:pPr>
              <w:pStyle w:val="rvps2"/>
              <w:spacing w:before="0" w:beforeAutospacing="0" w:after="0" w:afterAutospacing="0"/>
              <w:jc w:val="both"/>
            </w:pPr>
            <w:bookmarkStart w:id="0" w:name="n445"/>
            <w:bookmarkEnd w:id="0"/>
            <w:r w:rsidRPr="000A5D7C">
              <w:t>не вимагається</w:t>
            </w:r>
          </w:p>
          <w:p w:rsidR="00715E42" w:rsidRPr="000A5D7C"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p>
        </w:tc>
      </w:tr>
      <w:tr w:rsidR="00715E42" w:rsidRPr="008435DF" w:rsidTr="00BC00F5">
        <w:trPr>
          <w:trHeight w:val="1400"/>
          <w:jc w:val="center"/>
        </w:trPr>
        <w:tc>
          <w:tcPr>
            <w:tcW w:w="1453"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053"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052" w:type="dxa"/>
            <w:shd w:val="clear" w:color="auto" w:fill="auto"/>
          </w:tcPr>
          <w:p w:rsidR="00715E42" w:rsidRPr="008435DF" w:rsidRDefault="00715E42"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052" w:type="dxa"/>
            <w:shd w:val="clear" w:color="auto" w:fill="auto"/>
          </w:tcPr>
          <w:p w:rsidR="004E0196" w:rsidRPr="008C5EB6" w:rsidRDefault="004E0196" w:rsidP="004E0196">
            <w:pPr>
              <w:widowControl w:val="0"/>
              <w:spacing w:beforeLines="20" w:before="48" w:after="0" w:line="240" w:lineRule="auto"/>
              <w:ind w:right="113"/>
              <w:contextualSpacing/>
              <w:jc w:val="both"/>
              <w:rPr>
                <w:rFonts w:ascii="Times New Roman" w:hAnsi="Times New Roman"/>
                <w:sz w:val="24"/>
                <w:szCs w:val="24"/>
              </w:rPr>
            </w:pPr>
            <w:r w:rsidRPr="008C5EB6">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4E0196" w:rsidP="004E0196">
            <w:pPr>
              <w:widowControl w:val="0"/>
              <w:spacing w:beforeLines="20" w:before="48" w:after="0" w:line="240" w:lineRule="auto"/>
              <w:ind w:right="113"/>
              <w:contextualSpacing/>
              <w:jc w:val="both"/>
              <w:rPr>
                <w:rFonts w:ascii="Times New Roman" w:hAnsi="Times New Roman"/>
                <w:sz w:val="24"/>
                <w:szCs w:val="24"/>
                <w:highlight w:val="yellow"/>
              </w:rPr>
            </w:pPr>
            <w:r w:rsidRPr="008C5EB6">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052" w:type="dxa"/>
            <w:shd w:val="clear" w:color="auto" w:fill="auto"/>
            <w:vAlign w:val="center"/>
          </w:tcPr>
          <w:p w:rsidR="00715E42" w:rsidRPr="008435DF" w:rsidRDefault="00715E42" w:rsidP="00B60903">
            <w:pPr>
              <w:pStyle w:val="af0"/>
              <w:spacing w:after="80"/>
              <w:ind w:left="1332" w:firstLine="0"/>
              <w:rPr>
                <w:szCs w:val="24"/>
              </w:rPr>
            </w:pPr>
            <w:r w:rsidRPr="008435DF">
              <w:rPr>
                <w:b/>
                <w:szCs w:val="24"/>
              </w:rPr>
              <w:t xml:space="preserve">            </w:t>
            </w:r>
            <w:r w:rsidRPr="008435DF">
              <w:rPr>
                <w:szCs w:val="24"/>
              </w:rPr>
              <w:t>_________</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E42" w:rsidRPr="008435DF" w:rsidTr="00EE6CCC">
        <w:trPr>
          <w:trHeight w:val="148"/>
          <w:jc w:val="center"/>
        </w:trPr>
        <w:tc>
          <w:tcPr>
            <w:tcW w:w="10558" w:type="dxa"/>
            <w:gridSpan w:val="3"/>
            <w:shd w:val="clear" w:color="auto" w:fill="auto"/>
          </w:tcPr>
          <w:p w:rsidR="00715E42" w:rsidRPr="008435DF" w:rsidRDefault="00715E42"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052" w:type="dxa"/>
            <w:shd w:val="clear" w:color="auto" w:fill="auto"/>
          </w:tcPr>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4E0196" w:rsidRDefault="004E0196" w:rsidP="00B60903">
            <w:pPr>
              <w:widowControl w:val="0"/>
              <w:spacing w:beforeLines="20" w:before="48" w:after="0" w:line="240" w:lineRule="auto"/>
              <w:ind w:left="34" w:right="113"/>
              <w:contextualSpacing/>
              <w:jc w:val="both"/>
              <w:rPr>
                <w:rFonts w:ascii="Times New Roman" w:hAnsi="Times New Roman"/>
                <w:b/>
                <w:color w:val="0033CC"/>
                <w:sz w:val="24"/>
                <w:szCs w:val="24"/>
              </w:rPr>
            </w:pPr>
            <w:r w:rsidRPr="004E0196">
              <w:rPr>
                <w:rFonts w:ascii="Times New Roman" w:hAnsi="Times New Roman"/>
                <w:b/>
                <w:color w:val="0033CC"/>
                <w:sz w:val="24"/>
                <w:szCs w:val="24"/>
                <w:lang w:val="ru-RU"/>
              </w:rPr>
              <w:t>09</w:t>
            </w:r>
            <w:r w:rsidR="00715E42" w:rsidRPr="004E0196">
              <w:rPr>
                <w:rFonts w:ascii="Times New Roman" w:hAnsi="Times New Roman"/>
                <w:b/>
                <w:color w:val="0033CC"/>
                <w:sz w:val="24"/>
                <w:szCs w:val="24"/>
                <w:lang w:val="ru-RU"/>
              </w:rPr>
              <w:t>.</w:t>
            </w:r>
            <w:r w:rsidR="007772F5" w:rsidRPr="004E0196">
              <w:rPr>
                <w:rFonts w:ascii="Times New Roman" w:hAnsi="Times New Roman"/>
                <w:b/>
                <w:color w:val="0033CC"/>
                <w:sz w:val="24"/>
                <w:szCs w:val="24"/>
                <w:lang w:val="ru-RU"/>
              </w:rPr>
              <w:t>1</w:t>
            </w:r>
            <w:r w:rsidR="00857DCB" w:rsidRPr="004E0196">
              <w:rPr>
                <w:rFonts w:ascii="Times New Roman" w:hAnsi="Times New Roman"/>
                <w:b/>
                <w:color w:val="0033CC"/>
                <w:sz w:val="24"/>
                <w:szCs w:val="24"/>
                <w:lang w:val="ru-RU"/>
              </w:rPr>
              <w:t>2</w:t>
            </w:r>
            <w:r w:rsidR="00715E42" w:rsidRPr="004E0196">
              <w:rPr>
                <w:rFonts w:ascii="Times New Roman" w:hAnsi="Times New Roman"/>
                <w:b/>
                <w:color w:val="0033CC"/>
                <w:sz w:val="24"/>
                <w:szCs w:val="24"/>
                <w:lang w:val="ru-RU"/>
              </w:rPr>
              <w:t>.2019 р.</w:t>
            </w:r>
            <w:r w:rsidR="00715E42" w:rsidRPr="004E0196">
              <w:rPr>
                <w:rFonts w:ascii="Times New Roman" w:hAnsi="Times New Roman"/>
                <w:b/>
                <w:color w:val="0033CC"/>
                <w:sz w:val="24"/>
                <w:szCs w:val="24"/>
              </w:rPr>
              <w:t>;</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EE6CCC" w:rsidRPr="00EE6CCC" w:rsidRDefault="00EE6CCC" w:rsidP="00B60903">
            <w:pPr>
              <w:widowControl w:val="0"/>
              <w:spacing w:beforeLines="20" w:before="48" w:after="0" w:line="240" w:lineRule="auto"/>
              <w:ind w:left="34" w:right="113"/>
              <w:contextualSpacing/>
              <w:jc w:val="both"/>
              <w:rPr>
                <w:rFonts w:ascii="Times New Roman" w:hAnsi="Times New Roman"/>
                <w:sz w:val="24"/>
                <w:szCs w:val="24"/>
                <w:lang w:val="ru-RU"/>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15E42" w:rsidRPr="008435DF" w:rsidTr="00EE6CCC">
        <w:trPr>
          <w:trHeight w:val="149"/>
          <w:jc w:val="center"/>
        </w:trPr>
        <w:tc>
          <w:tcPr>
            <w:tcW w:w="10558" w:type="dxa"/>
            <w:gridSpan w:val="3"/>
            <w:shd w:val="clear" w:color="auto" w:fill="auto"/>
          </w:tcPr>
          <w:p w:rsid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715E42" w:rsidRDefault="00715E42"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EE6CCC" w:rsidRP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1</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715E42" w:rsidRPr="00262D66"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tc>
      </w:tr>
      <w:tr w:rsidR="00715E42" w:rsidRPr="008435DF" w:rsidTr="00EE6CCC">
        <w:trPr>
          <w:trHeight w:val="245"/>
          <w:jc w:val="center"/>
        </w:trPr>
        <w:tc>
          <w:tcPr>
            <w:tcW w:w="10558" w:type="dxa"/>
            <w:gridSpan w:val="3"/>
            <w:shd w:val="clear" w:color="auto" w:fill="auto"/>
            <w:vAlign w:val="center"/>
          </w:tcPr>
          <w:p w:rsidR="00EE6CCC" w:rsidRPr="00262D66"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715E42" w:rsidRDefault="00715E42"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E6CCC" w:rsidRPr="00EE6CCC"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715E42" w:rsidRPr="008435DF" w:rsidTr="00BC00F5">
        <w:trPr>
          <w:trHeight w:val="245"/>
          <w:jc w:val="center"/>
        </w:trPr>
        <w:tc>
          <w:tcPr>
            <w:tcW w:w="1453" w:type="dxa"/>
            <w:tcBorders>
              <w:top w:val="single" w:sz="4" w:space="0" w:color="auto"/>
              <w:left w:val="single" w:sz="4" w:space="0" w:color="auto"/>
              <w:bottom w:val="nil"/>
              <w:righ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vMerge w:val="restart"/>
            <w:tcBorders>
              <w:lef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052" w:type="dxa"/>
            <w:vMerge w:val="restart"/>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 w:name="n510"/>
            <w:bookmarkEnd w:id="1"/>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2" w:name="n511"/>
            <w:bookmarkEnd w:id="2"/>
            <w:r w:rsidRPr="008435DF">
              <w:rPr>
                <w:rFonts w:ascii="Times New Roman" w:hAnsi="Times New Roman"/>
                <w:sz w:val="24"/>
                <w:szCs w:val="24"/>
                <w:lang w:eastAsia="uk-UA"/>
              </w:rPr>
              <w:t xml:space="preserve">неможливості усунення порушень, що виникли через </w:t>
            </w:r>
            <w:r w:rsidRPr="008435DF">
              <w:rPr>
                <w:rFonts w:ascii="Times New Roman" w:hAnsi="Times New Roman"/>
                <w:sz w:val="24"/>
                <w:szCs w:val="24"/>
                <w:lang w:eastAsia="uk-UA"/>
              </w:rPr>
              <w:lastRenderedPageBreak/>
              <w:t>виявлені порушення законодавства з питань публічних закупівель;</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3" w:name="n512"/>
            <w:bookmarkEnd w:id="3"/>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4" w:name="n513"/>
            <w:bookmarkEnd w:id="4"/>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5" w:name="n514"/>
            <w:bookmarkEnd w:id="5"/>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6" w:name="n515"/>
            <w:bookmarkEnd w:id="6"/>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7" w:name="n516"/>
            <w:bookmarkEnd w:id="7"/>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8" w:name="n517"/>
            <w:bookmarkEnd w:id="8"/>
            <w:r w:rsidRPr="008435DF">
              <w:rPr>
                <w:rFonts w:ascii="Times New Roman" w:hAnsi="Times New Roman"/>
                <w:sz w:val="24"/>
                <w:szCs w:val="24"/>
                <w:lang w:eastAsia="uk-UA"/>
              </w:rPr>
              <w:t>торги може бути відмінено частково (за лотом).</w:t>
            </w:r>
          </w:p>
          <w:p w:rsidR="00715E42" w:rsidRPr="008435DF" w:rsidRDefault="00715E42" w:rsidP="00B60903">
            <w:pPr>
              <w:widowControl w:val="0"/>
              <w:spacing w:beforeLines="40" w:before="96" w:afterLines="40" w:after="96" w:line="240" w:lineRule="auto"/>
              <w:contextualSpacing/>
              <w:jc w:val="both"/>
              <w:rPr>
                <w:rFonts w:ascii="Times New Roman" w:hAnsi="Times New Roman"/>
                <w:b/>
                <w:sz w:val="24"/>
                <w:szCs w:val="24"/>
                <w:lang w:eastAsia="uk-UA"/>
              </w:rPr>
            </w:pPr>
            <w:bookmarkStart w:id="9" w:name="n518"/>
            <w:bookmarkStart w:id="10" w:name="n523"/>
            <w:bookmarkEnd w:id="9"/>
            <w:bookmarkEnd w:id="10"/>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1" w:name="n519"/>
            <w:bookmarkEnd w:id="11"/>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2" w:name="n520"/>
            <w:bookmarkEnd w:id="12"/>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3" w:name="n521"/>
            <w:bookmarkEnd w:id="13"/>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14" w:name="n522"/>
            <w:bookmarkEnd w:id="14"/>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15E42" w:rsidRPr="008435DF" w:rsidTr="00BC00F5">
        <w:trPr>
          <w:trHeight w:val="245"/>
          <w:jc w:val="center"/>
        </w:trPr>
        <w:tc>
          <w:tcPr>
            <w:tcW w:w="1453" w:type="dxa"/>
            <w:tcBorders>
              <w:top w:val="nil"/>
            </w:tcBorders>
            <w:shd w:val="clear" w:color="auto" w:fill="auto"/>
            <w:vAlign w:val="center"/>
          </w:tcPr>
          <w:p w:rsidR="00715E42" w:rsidRPr="008435DF" w:rsidRDefault="00715E42" w:rsidP="00B60903"/>
        </w:tc>
        <w:tc>
          <w:tcPr>
            <w:tcW w:w="3053"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052"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2</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Істотні умови, що </w:t>
            </w:r>
            <w:r w:rsidRPr="008435DF">
              <w:rPr>
                <w:rFonts w:ascii="Times New Roman" w:hAnsi="Times New Roman"/>
                <w:sz w:val="24"/>
                <w:szCs w:val="24"/>
                <w:lang w:eastAsia="uk-UA"/>
              </w:rPr>
              <w:lastRenderedPageBreak/>
              <w:t>обов’язково включаються до договору про закупівлю</w:t>
            </w:r>
          </w:p>
        </w:tc>
        <w:tc>
          <w:tcPr>
            <w:tcW w:w="6052" w:type="dxa"/>
            <w:shd w:val="clear" w:color="auto" w:fill="auto"/>
          </w:tcPr>
          <w:p w:rsidR="00715E42" w:rsidRPr="003719EF" w:rsidRDefault="00715E42"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lastRenderedPageBreak/>
              <w:t xml:space="preserve">Договір про закупівлю укладається відповідно до </w:t>
            </w:r>
            <w:r w:rsidRPr="003719EF">
              <w:rPr>
                <w:rStyle w:val="rvts0"/>
                <w:rFonts w:ascii="Times New Roman" w:hAnsi="Times New Roman"/>
                <w:color w:val="000000"/>
                <w:sz w:val="24"/>
                <w:szCs w:val="24"/>
              </w:rPr>
              <w:lastRenderedPageBreak/>
              <w:t>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5</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4E0196" w:rsidRDefault="004E0196"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BB2866" w:rsidRPr="008C5EB6" w:rsidRDefault="00BB2866" w:rsidP="00BB2866">
      <w:pPr>
        <w:widowControl w:val="0"/>
        <w:spacing w:after="0" w:line="240" w:lineRule="auto"/>
        <w:contextualSpacing/>
        <w:jc w:val="right"/>
        <w:rPr>
          <w:rFonts w:ascii="Times New Roman" w:hAnsi="Times New Roman"/>
          <w:b/>
          <w:sz w:val="28"/>
          <w:szCs w:val="28"/>
          <w:lang w:eastAsia="uk-UA"/>
        </w:rPr>
      </w:pPr>
      <w:r w:rsidRPr="008C5EB6">
        <w:rPr>
          <w:rFonts w:ascii="Times New Roman" w:hAnsi="Times New Roman"/>
          <w:b/>
          <w:sz w:val="28"/>
          <w:szCs w:val="28"/>
          <w:lang w:eastAsia="uk-UA"/>
        </w:rPr>
        <w:t>Додаток №1</w:t>
      </w:r>
    </w:p>
    <w:p w:rsidR="00BB2866" w:rsidRPr="008C5EB6" w:rsidRDefault="00BB2866" w:rsidP="00BB286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8C5EB6">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BB2866" w:rsidRPr="008C5EB6" w:rsidRDefault="00BB2866" w:rsidP="00BB286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BB2866" w:rsidRPr="008C5EB6" w:rsidRDefault="00BB2866" w:rsidP="00BB2866">
      <w:pPr>
        <w:spacing w:line="240" w:lineRule="auto"/>
        <w:ind w:firstLine="709"/>
        <w:jc w:val="both"/>
        <w:rPr>
          <w:rFonts w:ascii="Times New Roman" w:hAnsi="Times New Roman"/>
          <w:sz w:val="24"/>
          <w:szCs w:val="24"/>
        </w:rPr>
      </w:pPr>
      <w:r w:rsidRPr="008C5EB6">
        <w:rPr>
          <w:rFonts w:ascii="Times New Roman" w:hAnsi="Times New Roman"/>
          <w:b/>
          <w:sz w:val="24"/>
          <w:szCs w:val="24"/>
          <w:u w:val="single"/>
        </w:rPr>
        <w:t>Всі документи пропозиції учасника,</w:t>
      </w:r>
      <w:r w:rsidRPr="008C5EB6">
        <w:rPr>
          <w:rFonts w:ascii="Times New Roman" w:hAnsi="Times New Roman"/>
          <w:sz w:val="24"/>
          <w:szCs w:val="24"/>
        </w:rPr>
        <w:t xml:space="preserve"> передбачені в цій тендерній документації у вигляді </w:t>
      </w:r>
      <w:proofErr w:type="spellStart"/>
      <w:r w:rsidRPr="008C5EB6">
        <w:rPr>
          <w:rFonts w:ascii="Times New Roman" w:hAnsi="Times New Roman"/>
          <w:sz w:val="24"/>
          <w:szCs w:val="24"/>
        </w:rPr>
        <w:t>сканкопій</w:t>
      </w:r>
      <w:proofErr w:type="spellEnd"/>
      <w:r w:rsidRPr="008C5EB6">
        <w:rPr>
          <w:rFonts w:ascii="Times New Roman" w:hAnsi="Times New Roman"/>
          <w:sz w:val="24"/>
          <w:szCs w:val="24"/>
        </w:rPr>
        <w:t xml:space="preserve"> оригіналів (сканованих в форматі </w:t>
      </w:r>
      <w:proofErr w:type="spellStart"/>
      <w:r w:rsidRPr="008C5EB6">
        <w:rPr>
          <w:rFonts w:ascii="Times New Roman" w:hAnsi="Times New Roman"/>
          <w:sz w:val="24"/>
          <w:szCs w:val="24"/>
        </w:rPr>
        <w:t>Portable</w:t>
      </w:r>
      <w:proofErr w:type="spellEnd"/>
      <w:r w:rsidRPr="008C5EB6">
        <w:rPr>
          <w:rFonts w:ascii="Times New Roman" w:hAnsi="Times New Roman"/>
          <w:sz w:val="24"/>
          <w:szCs w:val="24"/>
        </w:rPr>
        <w:t xml:space="preserve"> </w:t>
      </w:r>
      <w:proofErr w:type="spellStart"/>
      <w:r w:rsidRPr="008C5EB6">
        <w:rPr>
          <w:rFonts w:ascii="Times New Roman" w:hAnsi="Times New Roman"/>
          <w:sz w:val="24"/>
          <w:szCs w:val="24"/>
        </w:rPr>
        <w:t>Document</w:t>
      </w:r>
      <w:proofErr w:type="spellEnd"/>
      <w:r w:rsidRPr="008C5EB6">
        <w:rPr>
          <w:rFonts w:ascii="Times New Roman" w:hAnsi="Times New Roman"/>
          <w:sz w:val="24"/>
          <w:szCs w:val="24"/>
        </w:rPr>
        <w:t xml:space="preserve"> </w:t>
      </w:r>
      <w:proofErr w:type="spellStart"/>
      <w:r w:rsidRPr="008C5EB6">
        <w:rPr>
          <w:rFonts w:ascii="Times New Roman" w:hAnsi="Times New Roman"/>
          <w:sz w:val="24"/>
          <w:szCs w:val="24"/>
        </w:rPr>
        <w:t>Format</w:t>
      </w:r>
      <w:proofErr w:type="spellEnd"/>
      <w:r w:rsidRPr="008C5EB6">
        <w:rPr>
          <w:rFonts w:ascii="Times New Roman" w:hAnsi="Times New Roman"/>
          <w:sz w:val="24"/>
          <w:szCs w:val="24"/>
        </w:rPr>
        <w:t xml:space="preserve">, далі – </w:t>
      </w:r>
      <w:proofErr w:type="spellStart"/>
      <w:r w:rsidRPr="008C5EB6">
        <w:rPr>
          <w:rFonts w:ascii="Times New Roman" w:hAnsi="Times New Roman"/>
          <w:sz w:val="24"/>
          <w:szCs w:val="24"/>
        </w:rPr>
        <w:t>pdf</w:t>
      </w:r>
      <w:proofErr w:type="spellEnd"/>
      <w:r w:rsidRPr="008C5EB6">
        <w:rPr>
          <w:rFonts w:ascii="Times New Roman" w:hAnsi="Times New Roman"/>
          <w:sz w:val="24"/>
          <w:szCs w:val="24"/>
        </w:rPr>
        <w:t xml:space="preserve">) повинні бути надані через електронну систему закупівлі </w:t>
      </w:r>
      <w:r w:rsidRPr="008C5EB6">
        <w:rPr>
          <w:rFonts w:ascii="Times New Roman" w:hAnsi="Times New Roman"/>
          <w:b/>
          <w:sz w:val="24"/>
          <w:szCs w:val="24"/>
        </w:rPr>
        <w:t>в одному, окремому файлі.</w:t>
      </w:r>
    </w:p>
    <w:p w:rsidR="00BB2866" w:rsidRPr="008C5EB6" w:rsidRDefault="00BB2866" w:rsidP="00BB2866">
      <w:pPr>
        <w:spacing w:after="0" w:line="240" w:lineRule="auto"/>
        <w:jc w:val="both"/>
        <w:rPr>
          <w:rFonts w:ascii="Times New Roman" w:hAnsi="Times New Roman"/>
          <w:b/>
          <w:sz w:val="24"/>
          <w:szCs w:val="24"/>
        </w:rPr>
      </w:pPr>
      <w:r w:rsidRPr="008C5EB6">
        <w:rPr>
          <w:rFonts w:ascii="Times New Roman" w:hAnsi="Times New Roman"/>
          <w:b/>
          <w:sz w:val="24"/>
          <w:szCs w:val="24"/>
        </w:rPr>
        <w:t>Розділ 1 Документи на підтвердження відповідності пропозиції учасника кваліфікаційним критеріям:</w:t>
      </w:r>
    </w:p>
    <w:p w:rsidR="00BB2866" w:rsidRPr="008C5EB6" w:rsidRDefault="00BB2866" w:rsidP="00BB2866">
      <w:pPr>
        <w:spacing w:after="0" w:line="240" w:lineRule="auto"/>
        <w:jc w:val="both"/>
        <w:rPr>
          <w:rFonts w:ascii="Times New Roman" w:hAnsi="Times New Roman"/>
          <w:sz w:val="24"/>
          <w:szCs w:val="24"/>
        </w:rPr>
      </w:pPr>
      <w:r w:rsidRPr="008C5EB6">
        <w:rPr>
          <w:rFonts w:ascii="Times New Roman" w:hAnsi="Times New Roman"/>
          <w:sz w:val="24"/>
          <w:szCs w:val="24"/>
        </w:rPr>
        <w:t>Кваліфікаційні критерії не вимагаються відповідно до абзацу 2 ч. 3 ст.16 Закону України «Про публічні закупівлі».</w:t>
      </w:r>
    </w:p>
    <w:p w:rsidR="00BB2866" w:rsidRPr="008C5EB6" w:rsidRDefault="00BB2866" w:rsidP="00BB2866">
      <w:pPr>
        <w:spacing w:after="0" w:line="240" w:lineRule="auto"/>
        <w:jc w:val="both"/>
        <w:rPr>
          <w:rFonts w:ascii="Times New Roman" w:hAnsi="Times New Roman"/>
          <w:sz w:val="24"/>
          <w:szCs w:val="24"/>
        </w:rPr>
      </w:pPr>
    </w:p>
    <w:p w:rsidR="00BB2866" w:rsidRPr="008C5EB6" w:rsidRDefault="00BB2866" w:rsidP="00BB2866">
      <w:pPr>
        <w:spacing w:after="0" w:line="240" w:lineRule="auto"/>
        <w:jc w:val="both"/>
        <w:rPr>
          <w:rFonts w:ascii="Times New Roman" w:hAnsi="Times New Roman"/>
          <w:b/>
          <w:sz w:val="24"/>
          <w:szCs w:val="24"/>
        </w:rPr>
      </w:pPr>
      <w:r w:rsidRPr="008C5EB6">
        <w:rPr>
          <w:rFonts w:ascii="Times New Roman" w:hAnsi="Times New Roman"/>
          <w:b/>
          <w:sz w:val="24"/>
          <w:szCs w:val="24"/>
        </w:rPr>
        <w:t>Розділ 2 Документи на підтвердження відсутності підстав для відмови учаснику, визначених статтею 17 Закону:</w:t>
      </w:r>
    </w:p>
    <w:p w:rsidR="00BB2866" w:rsidRPr="008C5EB6" w:rsidRDefault="00BB2866" w:rsidP="00BB2866">
      <w:pPr>
        <w:tabs>
          <w:tab w:val="left" w:pos="0"/>
        </w:tabs>
        <w:spacing w:before="20" w:after="20" w:line="240" w:lineRule="auto"/>
        <w:jc w:val="both"/>
        <w:rPr>
          <w:rFonts w:ascii="Times New Roman" w:eastAsia="Times New Roman" w:hAnsi="Times New Roman"/>
          <w:snapToGrid w:val="0"/>
          <w:sz w:val="24"/>
          <w:szCs w:val="20"/>
          <w:lang w:eastAsia="ru-RU"/>
        </w:rPr>
      </w:pPr>
      <w:r w:rsidRPr="008C5EB6">
        <w:rPr>
          <w:rFonts w:ascii="Times New Roman" w:eastAsia="DejaVu Sans" w:hAnsi="Times New Roman"/>
          <w:bCs/>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 17 Закону (крім </w:t>
      </w:r>
      <w:r w:rsidRPr="008C5EB6">
        <w:rPr>
          <w:rFonts w:ascii="Times New Roman" w:hAnsi="Times New Roman"/>
          <w:sz w:val="24"/>
          <w:szCs w:val="24"/>
        </w:rPr>
        <w:t xml:space="preserve">пунктів 1, 7 частини першої цієї статті) </w:t>
      </w:r>
      <w:r w:rsidRPr="008C5EB6">
        <w:rPr>
          <w:rFonts w:ascii="Times New Roman" w:eastAsia="Times New Roman" w:hAnsi="Times New Roman"/>
          <w:snapToGrid w:val="0"/>
          <w:sz w:val="24"/>
          <w:szCs w:val="24"/>
          <w:lang w:eastAsia="ru-RU"/>
        </w:rPr>
        <w:t xml:space="preserve">скріплена підписом  </w:t>
      </w:r>
      <w:r w:rsidRPr="008C5EB6">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8C5EB6">
        <w:rPr>
          <w:rFonts w:ascii="Times New Roman" w:hAnsi="Times New Roman"/>
          <w:bCs/>
          <w:iCs/>
          <w:sz w:val="24"/>
          <w:szCs w:val="24"/>
        </w:rPr>
        <w:t>(у разі її використання)</w:t>
      </w:r>
      <w:r w:rsidRPr="008C5EB6">
        <w:rPr>
          <w:rFonts w:ascii="Times New Roman" w:eastAsia="Times New Roman" w:hAnsi="Times New Roman"/>
          <w:snapToGrid w:val="0"/>
          <w:sz w:val="24"/>
          <w:szCs w:val="20"/>
          <w:lang w:eastAsia="ru-RU"/>
        </w:rPr>
        <w:t>.</w:t>
      </w:r>
    </w:p>
    <w:p w:rsidR="00BB2866" w:rsidRPr="008C5EB6" w:rsidRDefault="00BB2866" w:rsidP="00BB2866">
      <w:pPr>
        <w:tabs>
          <w:tab w:val="left" w:pos="0"/>
        </w:tabs>
        <w:spacing w:before="20" w:after="20" w:line="240" w:lineRule="auto"/>
        <w:jc w:val="both"/>
        <w:rPr>
          <w:rFonts w:ascii="Times New Roman" w:eastAsia="Times New Roman" w:hAnsi="Times New Roman"/>
          <w:snapToGrid w:val="0"/>
          <w:sz w:val="24"/>
          <w:szCs w:val="20"/>
          <w:lang w:eastAsia="ru-RU"/>
        </w:rPr>
      </w:pPr>
    </w:p>
    <w:p w:rsidR="00BB2866" w:rsidRPr="00BB2866" w:rsidRDefault="00BB2866" w:rsidP="00BB2866">
      <w:pPr>
        <w:spacing w:after="0" w:line="240" w:lineRule="auto"/>
        <w:rPr>
          <w:rFonts w:ascii="Times New Roman" w:hAnsi="Times New Roman"/>
          <w:b/>
          <w:sz w:val="24"/>
          <w:szCs w:val="24"/>
          <w:lang w:val="ru-RU"/>
        </w:rPr>
      </w:pPr>
      <w:r w:rsidRPr="008C5EB6">
        <w:rPr>
          <w:rFonts w:ascii="Times New Roman" w:hAnsi="Times New Roman"/>
          <w:b/>
          <w:sz w:val="24"/>
          <w:szCs w:val="24"/>
        </w:rPr>
        <w:t>Розділ 3 Інші документи, які мають бути надані учасником у складі тендерної пропозиції:</w:t>
      </w:r>
    </w:p>
    <w:p w:rsidR="00BB2866" w:rsidRPr="00C1546F" w:rsidRDefault="00BB2866" w:rsidP="00BB2866">
      <w:pPr>
        <w:pStyle w:val="Standard"/>
        <w:jc w:val="both"/>
        <w:rPr>
          <w:color w:val="000000" w:themeColor="text1"/>
        </w:rPr>
      </w:pPr>
      <w:r w:rsidRPr="00C1546F">
        <w:rPr>
          <w:color w:val="000000" w:themeColor="text1"/>
          <w:lang w:val="ru-RU"/>
        </w:rPr>
        <w:t xml:space="preserve"> 1</w:t>
      </w:r>
      <w:r w:rsidRPr="00C1546F">
        <w:rPr>
          <w:color w:val="000000" w:themeColor="text1"/>
        </w:rPr>
        <w:t>.</w:t>
      </w:r>
      <w:r w:rsidRPr="00C1546F">
        <w:rPr>
          <w:b/>
          <w:color w:val="000000" w:themeColor="text1"/>
          <w:bdr w:val="none" w:sz="0" w:space="0" w:color="auto" w:frame="1"/>
        </w:rPr>
        <w:t xml:space="preserve">  </w:t>
      </w:r>
      <w:r w:rsidRPr="00C1546F">
        <w:rPr>
          <w:color w:val="000000" w:themeColor="text1"/>
        </w:rPr>
        <w:t>Ліцензію на провадження господарської діяльності на постачання  електричної енергії.</w:t>
      </w:r>
    </w:p>
    <w:p w:rsidR="00BB2866" w:rsidRPr="008C5EB6" w:rsidRDefault="00BB2866" w:rsidP="00BB286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2</w:t>
      </w:r>
      <w:r w:rsidRPr="008C5EB6">
        <w:rPr>
          <w:rFonts w:ascii="Times New Roman" w:eastAsia="Times New Roman" w:hAnsi="Times New Roman"/>
          <w:snapToGrid w:val="0"/>
          <w:sz w:val="24"/>
          <w:szCs w:val="20"/>
          <w:lang w:eastAsia="ru-RU"/>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BB2866" w:rsidRPr="008C5EB6" w:rsidRDefault="00BB2866" w:rsidP="00BB286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3</w:t>
      </w:r>
      <w:r w:rsidRPr="008C5EB6">
        <w:rPr>
          <w:rFonts w:ascii="Times New Roman" w:eastAsia="Times New Roman" w:hAnsi="Times New Roman"/>
          <w:snapToGrid w:val="0"/>
          <w:sz w:val="24"/>
          <w:szCs w:val="20"/>
          <w:lang w:eastAsia="ru-RU"/>
        </w:rPr>
        <w:t xml:space="preserve">. Довідка </w:t>
      </w:r>
      <w:r w:rsidRPr="008C5EB6">
        <w:rPr>
          <w:rFonts w:ascii="Times New Roman" w:eastAsia="DejaVu Sans" w:hAnsi="Times New Roman"/>
          <w:bCs/>
          <w:kern w:val="1"/>
          <w:sz w:val="24"/>
          <w:szCs w:val="24"/>
          <w:lang w:eastAsia="hi-IN" w:bidi="hi-IN"/>
        </w:rPr>
        <w:t xml:space="preserve">(в довільній формі) </w:t>
      </w:r>
      <w:r w:rsidRPr="008C5EB6">
        <w:rPr>
          <w:rFonts w:ascii="Times New Roman" w:eastAsia="Times New Roman" w:hAnsi="Times New Roman"/>
          <w:snapToGrid w:val="0"/>
          <w:sz w:val="24"/>
          <w:szCs w:val="20"/>
          <w:lang w:eastAsia="ru-RU"/>
        </w:rPr>
        <w:t xml:space="preserve">яка містить відомості про підприємство </w:t>
      </w:r>
      <w:r w:rsidRPr="008C5EB6">
        <w:rPr>
          <w:rFonts w:ascii="Times New Roman" w:eastAsia="Times New Roman" w:hAnsi="Times New Roman"/>
          <w:snapToGrid w:val="0"/>
          <w:sz w:val="24"/>
          <w:szCs w:val="24"/>
          <w:lang w:eastAsia="ru-RU"/>
        </w:rPr>
        <w:t xml:space="preserve">- скріплена підписом  </w:t>
      </w:r>
      <w:r w:rsidRPr="008C5EB6">
        <w:rPr>
          <w:rFonts w:ascii="Times New Roman" w:eastAsia="Times New Roman" w:hAnsi="Times New Roman"/>
          <w:snapToGrid w:val="0"/>
          <w:sz w:val="24"/>
          <w:szCs w:val="20"/>
          <w:lang w:eastAsia="ru-RU"/>
        </w:rPr>
        <w:t>керівника або уповноваженої особи та печаткою Учасника</w:t>
      </w:r>
      <w:r w:rsidRPr="008C5EB6">
        <w:rPr>
          <w:rFonts w:ascii="Times New Roman" w:eastAsia="Times New Roman" w:hAnsi="Times New Roman"/>
          <w:snapToGrid w:val="0"/>
          <w:sz w:val="24"/>
          <w:szCs w:val="20"/>
          <w:lang w:val="ru-RU" w:eastAsia="ru-RU"/>
        </w:rPr>
        <w:t xml:space="preserve"> </w:t>
      </w:r>
      <w:r w:rsidRPr="008C5EB6">
        <w:rPr>
          <w:rFonts w:ascii="Times New Roman" w:hAnsi="Times New Roman"/>
          <w:bCs/>
          <w:iCs/>
          <w:sz w:val="24"/>
          <w:szCs w:val="24"/>
        </w:rPr>
        <w:t>(у разі її використання)</w:t>
      </w:r>
      <w:r w:rsidRPr="008C5EB6">
        <w:rPr>
          <w:rFonts w:ascii="Times New Roman" w:eastAsia="Times New Roman" w:hAnsi="Times New Roman"/>
          <w:snapToGrid w:val="0"/>
          <w:sz w:val="24"/>
          <w:szCs w:val="20"/>
          <w:lang w:eastAsia="ru-RU"/>
        </w:rPr>
        <w:t xml:space="preserve">: </w:t>
      </w:r>
    </w:p>
    <w:p w:rsidR="00BB2866" w:rsidRPr="008C5EB6" w:rsidRDefault="00BB2866" w:rsidP="00BB286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8C5EB6">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BB2866" w:rsidRPr="008C5EB6" w:rsidRDefault="00BB2866" w:rsidP="00BB286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8C5EB6">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BB2866" w:rsidRPr="008C5EB6" w:rsidRDefault="00BB2866" w:rsidP="00BB2866">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8C5EB6">
        <w:rPr>
          <w:rFonts w:ascii="Times New Roman" w:eastAsia="Times New Roman" w:hAnsi="Times New Roman"/>
          <w:snapToGrid w:val="0"/>
          <w:sz w:val="24"/>
          <w:szCs w:val="20"/>
          <w:lang w:eastAsia="ru-RU"/>
        </w:rPr>
        <w:t>в) банківські реквізити.</w:t>
      </w:r>
    </w:p>
    <w:p w:rsidR="00BB2866" w:rsidRPr="008C5EB6" w:rsidRDefault="00BB2866" w:rsidP="00BB2866">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lang w:val="ru-RU"/>
        </w:rPr>
        <w:t>4</w:t>
      </w:r>
      <w:r w:rsidRPr="008C5EB6">
        <w:rPr>
          <w:rFonts w:ascii="Times New Roman" w:hAnsi="Times New Roman"/>
          <w:bCs/>
          <w:iCs/>
          <w:sz w:val="24"/>
          <w:szCs w:val="24"/>
          <w:lang w:val="ru-RU"/>
        </w:rPr>
        <w:t>.</w:t>
      </w:r>
      <w:r w:rsidRPr="008C5EB6">
        <w:rPr>
          <w:rFonts w:ascii="Times New Roman" w:hAnsi="Times New Roman"/>
          <w:bCs/>
          <w:iCs/>
          <w:sz w:val="16"/>
          <w:szCs w:val="16"/>
          <w:lang w:val="ru-RU"/>
        </w:rPr>
        <w:t xml:space="preserve"> </w:t>
      </w:r>
      <w:r w:rsidRPr="008C5EB6">
        <w:rPr>
          <w:rFonts w:ascii="Times New Roman" w:hAnsi="Times New Roman"/>
          <w:bCs/>
          <w:iCs/>
          <w:sz w:val="24"/>
          <w:szCs w:val="24"/>
        </w:rPr>
        <w:t>П</w:t>
      </w:r>
      <w:r w:rsidRPr="008C5EB6">
        <w:rPr>
          <w:rFonts w:ascii="Times New Roman" w:eastAsia="Verdana" w:hAnsi="Times New Roman"/>
          <w:sz w:val="24"/>
          <w:szCs w:val="24"/>
          <w:lang w:eastAsia="ru-RU"/>
        </w:rPr>
        <w:t>роект договору</w:t>
      </w:r>
      <w:r w:rsidRPr="008C5EB6">
        <w:rPr>
          <w:rFonts w:ascii="Times New Roman" w:hAnsi="Times New Roman"/>
          <w:bCs/>
          <w:iCs/>
          <w:sz w:val="24"/>
          <w:szCs w:val="24"/>
        </w:rPr>
        <w:t>, підписаний (вказати посаду, прізви</w:t>
      </w:r>
      <w:r w:rsidRPr="008C5EB6">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8C5EB6">
        <w:rPr>
          <w:rFonts w:ascii="Times New Roman" w:eastAsia="Verdana" w:hAnsi="Times New Roman"/>
          <w:color w:val="000000"/>
          <w:sz w:val="24"/>
          <w:szCs w:val="24"/>
          <w:lang w:eastAsia="ru-RU"/>
        </w:rPr>
        <w:t xml:space="preserve">в окремому файлі </w:t>
      </w:r>
      <w:r w:rsidRPr="008C5EB6">
        <w:rPr>
          <w:rFonts w:ascii="Times New Roman" w:hAnsi="Times New Roman"/>
          <w:bCs/>
          <w:iCs/>
          <w:color w:val="000000"/>
          <w:sz w:val="24"/>
          <w:szCs w:val="24"/>
          <w:lang w:val="ru-RU"/>
        </w:rPr>
        <w:t>(</w:t>
      </w:r>
      <w:r w:rsidRPr="008C5EB6">
        <w:rPr>
          <w:rFonts w:ascii="Times New Roman" w:hAnsi="Times New Roman"/>
          <w:bCs/>
          <w:iCs/>
          <w:color w:val="000000"/>
          <w:sz w:val="24"/>
          <w:szCs w:val="24"/>
        </w:rPr>
        <w:t>згідно Додатку №3</w:t>
      </w:r>
      <w:r w:rsidRPr="008C5EB6">
        <w:rPr>
          <w:rFonts w:ascii="Times New Roman" w:hAnsi="Times New Roman"/>
          <w:color w:val="000000"/>
          <w:sz w:val="24"/>
          <w:szCs w:val="24"/>
        </w:rPr>
        <w:t xml:space="preserve"> до цієї тендерної документації</w:t>
      </w:r>
      <w:r w:rsidRPr="008C5EB6">
        <w:rPr>
          <w:rFonts w:ascii="Times New Roman" w:hAnsi="Times New Roman"/>
          <w:bCs/>
          <w:iCs/>
          <w:color w:val="000000"/>
          <w:sz w:val="24"/>
          <w:szCs w:val="24"/>
        </w:rPr>
        <w:t>).</w:t>
      </w:r>
    </w:p>
    <w:p w:rsidR="00BB2866" w:rsidRDefault="00BB2866" w:rsidP="00BB2866">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1"/>
          <w:sz w:val="24"/>
          <w:szCs w:val="24"/>
          <w:lang w:eastAsia="hi-IN" w:bidi="hi-IN"/>
        </w:rPr>
        <w:t>5</w:t>
      </w:r>
      <w:r w:rsidRPr="008C5EB6">
        <w:rPr>
          <w:rFonts w:ascii="Times New Roman" w:eastAsia="DejaVu Sans" w:hAnsi="Times New Roman"/>
          <w:bCs/>
          <w:kern w:val="1"/>
          <w:sz w:val="24"/>
          <w:szCs w:val="24"/>
          <w:lang w:eastAsia="hi-IN" w:bidi="hi-IN"/>
        </w:rPr>
        <w:t>.</w:t>
      </w:r>
      <w:r w:rsidRPr="008C5EB6">
        <w:rPr>
          <w:rFonts w:ascii="Times New Roman" w:hAnsi="Times New Roman"/>
          <w:sz w:val="24"/>
          <w:szCs w:val="24"/>
          <w:lang w:val="ru-RU"/>
        </w:rPr>
        <w:t xml:space="preserve"> </w:t>
      </w:r>
      <w:proofErr w:type="spellStart"/>
      <w:r w:rsidRPr="008C5EB6">
        <w:rPr>
          <w:rFonts w:ascii="Times New Roman" w:hAnsi="Times New Roman"/>
          <w:sz w:val="24"/>
          <w:szCs w:val="24"/>
          <w:lang w:val="ru-RU"/>
        </w:rPr>
        <w:t>Інші</w:t>
      </w:r>
      <w:proofErr w:type="spellEnd"/>
      <w:r w:rsidRPr="008C5EB6">
        <w:rPr>
          <w:rFonts w:ascii="Times New Roman" w:hAnsi="Times New Roman"/>
          <w:sz w:val="24"/>
          <w:szCs w:val="24"/>
          <w:lang w:val="ru-RU"/>
        </w:rPr>
        <w:t xml:space="preserve"> </w:t>
      </w:r>
      <w:proofErr w:type="spellStart"/>
      <w:r w:rsidRPr="008C5EB6">
        <w:rPr>
          <w:rFonts w:ascii="Times New Roman" w:hAnsi="Times New Roman"/>
          <w:sz w:val="24"/>
          <w:szCs w:val="24"/>
          <w:lang w:val="ru-RU"/>
        </w:rPr>
        <w:t>документи</w:t>
      </w:r>
      <w:proofErr w:type="spellEnd"/>
      <w:r w:rsidRPr="008C5EB6">
        <w:rPr>
          <w:rFonts w:ascii="Times New Roman" w:hAnsi="Times New Roman"/>
          <w:sz w:val="24"/>
          <w:szCs w:val="24"/>
          <w:lang w:val="ru-RU"/>
        </w:rPr>
        <w:t xml:space="preserve">, </w:t>
      </w:r>
      <w:proofErr w:type="spellStart"/>
      <w:r w:rsidRPr="008C5EB6">
        <w:rPr>
          <w:rFonts w:ascii="Times New Roman" w:hAnsi="Times New Roman"/>
          <w:sz w:val="24"/>
          <w:szCs w:val="24"/>
          <w:lang w:val="ru-RU"/>
        </w:rPr>
        <w:t>передбачені</w:t>
      </w:r>
      <w:proofErr w:type="spellEnd"/>
      <w:r w:rsidRPr="008C5EB6">
        <w:rPr>
          <w:rFonts w:ascii="Times New Roman" w:hAnsi="Times New Roman"/>
          <w:sz w:val="24"/>
          <w:szCs w:val="24"/>
          <w:lang w:val="ru-RU"/>
        </w:rPr>
        <w:t xml:space="preserve"> </w:t>
      </w:r>
      <w:proofErr w:type="spellStart"/>
      <w:r w:rsidRPr="008C5EB6">
        <w:rPr>
          <w:rFonts w:ascii="Times New Roman" w:hAnsi="Times New Roman"/>
          <w:sz w:val="24"/>
          <w:szCs w:val="24"/>
          <w:lang w:val="ru-RU"/>
        </w:rPr>
        <w:t>цією</w:t>
      </w:r>
      <w:proofErr w:type="spellEnd"/>
      <w:r w:rsidRPr="008C5EB6">
        <w:rPr>
          <w:rFonts w:ascii="Times New Roman" w:hAnsi="Times New Roman"/>
          <w:sz w:val="24"/>
          <w:szCs w:val="24"/>
          <w:lang w:val="ru-RU"/>
        </w:rPr>
        <w:t xml:space="preserve"> тендерною </w:t>
      </w:r>
      <w:proofErr w:type="spellStart"/>
      <w:r w:rsidRPr="008C5EB6">
        <w:rPr>
          <w:rFonts w:ascii="Times New Roman" w:hAnsi="Times New Roman"/>
          <w:sz w:val="24"/>
          <w:szCs w:val="24"/>
          <w:lang w:val="ru-RU"/>
        </w:rPr>
        <w:t>документацією</w:t>
      </w:r>
      <w:proofErr w:type="spellEnd"/>
      <w:r w:rsidRPr="008C5EB6">
        <w:rPr>
          <w:rFonts w:ascii="Times New Roman" w:hAnsi="Times New Roman"/>
          <w:sz w:val="24"/>
          <w:szCs w:val="24"/>
          <w:lang w:val="ru-RU"/>
        </w:rPr>
        <w:t>.</w:t>
      </w:r>
      <w:r w:rsidRPr="008C5EB6">
        <w:rPr>
          <w:rFonts w:ascii="Times New Roman" w:hAnsi="Times New Roman"/>
          <w:sz w:val="24"/>
          <w:szCs w:val="24"/>
        </w:rPr>
        <w:t xml:space="preserve">       </w:t>
      </w:r>
    </w:p>
    <w:p w:rsidR="00BB2866" w:rsidRPr="008C5EB6" w:rsidRDefault="00BB2866" w:rsidP="00BB2866">
      <w:pPr>
        <w:tabs>
          <w:tab w:val="left" w:pos="993"/>
        </w:tabs>
        <w:spacing w:after="0" w:line="240" w:lineRule="atLeast"/>
        <w:contextualSpacing/>
        <w:jc w:val="both"/>
        <w:rPr>
          <w:rFonts w:ascii="Times New Roman" w:eastAsia="DejaVu Sans" w:hAnsi="Times New Roman"/>
          <w:bCs/>
          <w:kern w:val="1"/>
          <w:sz w:val="24"/>
          <w:szCs w:val="24"/>
          <w:lang w:eastAsia="hi-IN" w:bidi="hi-IN"/>
        </w:rPr>
      </w:pPr>
      <w:r w:rsidRPr="008C5EB6">
        <w:rPr>
          <w:rFonts w:ascii="Times New Roman" w:hAnsi="Times New Roman"/>
          <w:sz w:val="24"/>
          <w:szCs w:val="24"/>
        </w:rPr>
        <w:t xml:space="preserve">                                                                                                                        </w:t>
      </w:r>
    </w:p>
    <w:p w:rsidR="00BB2866" w:rsidRPr="008C5EB6" w:rsidRDefault="00BB2866" w:rsidP="00BB2866">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8C5EB6">
        <w:rPr>
          <w:rFonts w:ascii="Times New Roman" w:eastAsia="Times New Roman" w:hAnsi="Times New Roman"/>
          <w:b/>
          <w:bCs/>
          <w:snapToGrid w:val="0"/>
          <w:sz w:val="24"/>
          <w:szCs w:val="20"/>
          <w:u w:val="single"/>
          <w:lang w:eastAsia="ru-RU"/>
        </w:rPr>
        <w:t xml:space="preserve">Переможець торгів </w:t>
      </w:r>
      <w:r w:rsidRPr="008C5EB6">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sidRPr="008C5EB6">
        <w:rPr>
          <w:rFonts w:ascii="Times New Roman" w:hAnsi="Times New Roman"/>
          <w:b/>
          <w:bCs/>
          <w:snapToGrid w:val="0"/>
          <w:szCs w:val="20"/>
          <w:lang w:eastAsia="ru-RU"/>
        </w:rPr>
        <w:t xml:space="preserve"> </w:t>
      </w:r>
      <w:r w:rsidRPr="008C5EB6">
        <w:rPr>
          <w:rFonts w:ascii="Times New Roman" w:eastAsia="Times New Roman" w:hAnsi="Times New Roman"/>
          <w:b/>
          <w:bCs/>
          <w:snapToGrid w:val="0"/>
          <w:sz w:val="24"/>
          <w:szCs w:val="20"/>
          <w:lang w:eastAsia="ru-RU"/>
        </w:rPr>
        <w:t>наступні документи:</w:t>
      </w:r>
    </w:p>
    <w:p w:rsidR="00BB2866" w:rsidRPr="008C5EB6" w:rsidRDefault="00BB2866" w:rsidP="00BB2866">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BB2866" w:rsidRPr="008C5EB6" w:rsidRDefault="00BB2866" w:rsidP="00BB2866">
      <w:pPr>
        <w:widowControl w:val="0"/>
        <w:tabs>
          <w:tab w:val="left" w:pos="0"/>
          <w:tab w:val="left" w:pos="851"/>
          <w:tab w:val="left" w:pos="993"/>
        </w:tabs>
        <w:suppressAutoHyphens/>
        <w:spacing w:after="0" w:line="240" w:lineRule="auto"/>
        <w:contextualSpacing/>
        <w:jc w:val="both"/>
        <w:rPr>
          <w:rFonts w:ascii="Times New Roman" w:eastAsia="Times New Roman" w:hAnsi="Times New Roman"/>
          <w:snapToGrid w:val="0"/>
          <w:sz w:val="24"/>
          <w:szCs w:val="24"/>
          <w:lang w:eastAsia="ru-RU"/>
        </w:rPr>
      </w:pPr>
      <w:r w:rsidRPr="008C5EB6">
        <w:rPr>
          <w:rFonts w:ascii="Times New Roman" w:eastAsia="Times New Roman" w:hAnsi="Times New Roman"/>
          <w:snapToGrid w:val="0"/>
          <w:sz w:val="24"/>
          <w:szCs w:val="24"/>
          <w:lang w:eastAsia="ru-RU"/>
        </w:rPr>
        <w:t>1. Довідка про відсутність заборгованості з податків, зборів, що контролюються відповідним компетентним органом згідно чинного законодавства - оригінал або нотаріально завірена копія, діюча на дату її подання.</w:t>
      </w:r>
    </w:p>
    <w:p w:rsidR="00BB2866" w:rsidRPr="008C5EB6" w:rsidRDefault="006B564B" w:rsidP="00BB2866">
      <w:pPr>
        <w:tabs>
          <w:tab w:val="left" w:pos="0"/>
          <w:tab w:val="left" w:pos="851"/>
          <w:tab w:val="left" w:pos="993"/>
        </w:tabs>
        <w:spacing w:after="0" w:line="240" w:lineRule="auto"/>
        <w:contextualSpacing/>
        <w:jc w:val="both"/>
        <w:rPr>
          <w:rFonts w:ascii="Times New Roman" w:eastAsia="DejaVu Sans" w:hAnsi="Times New Roman"/>
          <w:color w:val="000000"/>
          <w:kern w:val="1"/>
          <w:sz w:val="24"/>
          <w:szCs w:val="24"/>
          <w:lang w:eastAsia="hi-IN" w:bidi="hi-IN"/>
        </w:rPr>
      </w:pPr>
      <w:r w:rsidRPr="006B564B">
        <w:rPr>
          <w:rFonts w:ascii="Times New Roman" w:eastAsia="Times New Roman" w:hAnsi="Times New Roman"/>
          <w:snapToGrid w:val="0"/>
          <w:sz w:val="24"/>
          <w:szCs w:val="24"/>
          <w:lang w:val="ru-RU" w:eastAsia="ru-RU"/>
        </w:rPr>
        <w:t>2</w:t>
      </w:r>
      <w:r w:rsidR="00BB2866" w:rsidRPr="008C5EB6">
        <w:rPr>
          <w:rFonts w:ascii="Times New Roman" w:eastAsia="Times New Roman" w:hAnsi="Times New Roman"/>
          <w:snapToGrid w:val="0"/>
          <w:sz w:val="24"/>
          <w:szCs w:val="24"/>
          <w:lang w:eastAsia="ru-RU"/>
        </w:rPr>
        <w:t xml:space="preserve">.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уповноваженим органом - оригінал або нотаріально завірена копія, </w:t>
      </w:r>
      <w:r w:rsidR="00BB2866" w:rsidRPr="008C5EB6">
        <w:rPr>
          <w:rFonts w:ascii="Times New Roman" w:eastAsia="Times New Roman" w:hAnsi="Times New Roman"/>
          <w:snapToGrid w:val="0"/>
          <w:color w:val="000000"/>
          <w:sz w:val="24"/>
          <w:szCs w:val="24"/>
          <w:lang w:eastAsia="ru-RU"/>
        </w:rPr>
        <w:t xml:space="preserve">із строком видачі </w:t>
      </w:r>
      <w:r w:rsidR="00BB2866" w:rsidRPr="008C5EB6">
        <w:rPr>
          <w:rFonts w:ascii="Times New Roman" w:hAnsi="Times New Roman"/>
          <w:sz w:val="24"/>
          <w:szCs w:val="24"/>
        </w:rPr>
        <w:t xml:space="preserve">не раніше ніж за 90 </w:t>
      </w:r>
      <w:proofErr w:type="gramStart"/>
      <w:r w:rsidR="00BB2866" w:rsidRPr="008C5EB6">
        <w:rPr>
          <w:rFonts w:ascii="Times New Roman" w:hAnsi="Times New Roman"/>
          <w:sz w:val="24"/>
          <w:szCs w:val="24"/>
        </w:rPr>
        <w:t xml:space="preserve">днів  </w:t>
      </w:r>
      <w:r w:rsidR="00BB2866" w:rsidRPr="008C5EB6">
        <w:rPr>
          <w:rFonts w:ascii="Times New Roman" w:eastAsia="Times New Roman" w:hAnsi="Times New Roman"/>
          <w:snapToGrid w:val="0"/>
          <w:color w:val="000000"/>
          <w:sz w:val="24"/>
          <w:szCs w:val="24"/>
          <w:lang w:eastAsia="ru-RU"/>
        </w:rPr>
        <w:t>відносно</w:t>
      </w:r>
      <w:proofErr w:type="gramEnd"/>
      <w:r w:rsidR="00BB2866" w:rsidRPr="008C5EB6">
        <w:rPr>
          <w:rFonts w:ascii="Times New Roman" w:eastAsia="Times New Roman" w:hAnsi="Times New Roman"/>
          <w:snapToGrid w:val="0"/>
          <w:color w:val="000000"/>
          <w:sz w:val="24"/>
          <w:szCs w:val="24"/>
          <w:lang w:eastAsia="ru-RU"/>
        </w:rPr>
        <w:t xml:space="preserve"> дати її подання.</w:t>
      </w:r>
    </w:p>
    <w:p w:rsidR="00BB2866" w:rsidRPr="008C5EB6" w:rsidRDefault="006B564B" w:rsidP="00BB2866">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r w:rsidRPr="006B564B">
        <w:rPr>
          <w:rFonts w:ascii="Times New Roman" w:eastAsia="DejaVu Sans" w:hAnsi="Times New Roman"/>
          <w:bCs/>
          <w:kern w:val="1"/>
          <w:sz w:val="24"/>
          <w:szCs w:val="24"/>
          <w:lang w:val="ru-RU" w:eastAsia="hi-IN" w:bidi="hi-IN"/>
        </w:rPr>
        <w:t>3</w:t>
      </w:r>
      <w:r w:rsidR="00BB2866" w:rsidRPr="008C5EB6">
        <w:rPr>
          <w:rFonts w:ascii="Times New Roman" w:eastAsia="DejaVu Sans" w:hAnsi="Times New Roman"/>
          <w:bCs/>
          <w:kern w:val="1"/>
          <w:sz w:val="24"/>
          <w:szCs w:val="24"/>
          <w:lang w:eastAsia="hi-IN" w:bidi="hi-IN"/>
        </w:rPr>
        <w:t xml:space="preserve">. Документи, що підтверджують повноваження посадової особи або представника учасника процедури закупівлі щодо підпису договору (виписка з протоколу засновників, наказ про </w:t>
      </w:r>
      <w:r w:rsidR="00BB2866" w:rsidRPr="008C5EB6">
        <w:rPr>
          <w:rFonts w:ascii="Times New Roman" w:eastAsia="DejaVu Sans" w:hAnsi="Times New Roman"/>
          <w:bCs/>
          <w:kern w:val="1"/>
          <w:sz w:val="24"/>
          <w:szCs w:val="24"/>
          <w:lang w:eastAsia="hi-IN" w:bidi="hi-IN"/>
        </w:rPr>
        <w:lastRenderedPageBreak/>
        <w:t>призначення, довіреність, доручення або інший документ, що підтверджує повноваження посадової особи учасника на підписання договору).</w:t>
      </w:r>
    </w:p>
    <w:p w:rsidR="00BB2866" w:rsidRPr="00C1546F" w:rsidRDefault="00A115C7" w:rsidP="00BB2866">
      <w:pPr>
        <w:tabs>
          <w:tab w:val="left" w:pos="993"/>
        </w:tabs>
        <w:spacing w:after="0" w:line="240" w:lineRule="auto"/>
        <w:contextualSpacing/>
        <w:jc w:val="both"/>
        <w:rPr>
          <w:rFonts w:ascii="Times New Roman" w:eastAsia="DejaVu Sans" w:hAnsi="Times New Roman"/>
          <w:bCs/>
          <w:color w:val="000000" w:themeColor="text1"/>
          <w:kern w:val="1"/>
          <w:sz w:val="24"/>
          <w:szCs w:val="24"/>
          <w:lang w:val="ru-RU" w:eastAsia="hi-IN" w:bidi="hi-IN"/>
        </w:rPr>
      </w:pPr>
      <w:r>
        <w:rPr>
          <w:rFonts w:ascii="Times New Roman" w:eastAsia="DejaVu Sans" w:hAnsi="Times New Roman"/>
          <w:bCs/>
          <w:kern w:val="1"/>
          <w:sz w:val="24"/>
          <w:szCs w:val="24"/>
          <w:lang w:eastAsia="hi-IN" w:bidi="hi-IN"/>
        </w:rPr>
        <w:t>4</w:t>
      </w:r>
      <w:bookmarkStart w:id="15" w:name="_GoBack"/>
      <w:bookmarkEnd w:id="15"/>
      <w:r w:rsidR="00BB2866" w:rsidRPr="008C5EB6">
        <w:rPr>
          <w:rFonts w:ascii="Times New Roman" w:eastAsia="DejaVu Sans" w:hAnsi="Times New Roman"/>
          <w:bCs/>
          <w:kern w:val="1"/>
          <w:sz w:val="24"/>
          <w:szCs w:val="24"/>
          <w:lang w:eastAsia="hi-IN" w:bidi="hi-IN"/>
        </w:rPr>
        <w:t>. Остаточну цінову пропозицію (за результатами аукціону).</w:t>
      </w:r>
      <w:r w:rsidR="00BB2866" w:rsidRPr="006730EA">
        <w:rPr>
          <w:rFonts w:ascii="Times New Roman" w:eastAsia="DejaVu Sans" w:hAnsi="Times New Roman"/>
          <w:bCs/>
          <w:kern w:val="1"/>
          <w:sz w:val="24"/>
          <w:szCs w:val="24"/>
          <w:lang w:val="ru-RU" w:eastAsia="hi-IN" w:bidi="hi-IN"/>
        </w:rPr>
        <w:t xml:space="preserve"> </w:t>
      </w:r>
      <w:r w:rsidR="00BB2866" w:rsidRPr="00C1546F">
        <w:rPr>
          <w:rFonts w:ascii="Times New Roman" w:hAnsi="Times New Roman"/>
          <w:bCs/>
          <w:iCs/>
          <w:color w:val="000000" w:themeColor="text1"/>
          <w:sz w:val="24"/>
          <w:szCs w:val="24"/>
        </w:rPr>
        <w:t>Вимоги до комерційної пропозиції дивись Додаток №4.</w:t>
      </w:r>
    </w:p>
    <w:p w:rsidR="00BB2866" w:rsidRPr="006730EA" w:rsidRDefault="00BB2866" w:rsidP="00BB2866">
      <w:pPr>
        <w:tabs>
          <w:tab w:val="left" w:pos="993"/>
        </w:tabs>
        <w:spacing w:after="0" w:line="240" w:lineRule="auto"/>
        <w:contextualSpacing/>
        <w:jc w:val="both"/>
        <w:rPr>
          <w:rFonts w:ascii="Times New Roman" w:eastAsia="DejaVu Sans" w:hAnsi="Times New Roman"/>
          <w:bCs/>
          <w:kern w:val="1"/>
          <w:sz w:val="24"/>
          <w:szCs w:val="24"/>
          <w:lang w:val="ru-RU" w:eastAsia="hi-IN" w:bidi="hi-IN"/>
        </w:rPr>
      </w:pPr>
    </w:p>
    <w:p w:rsidR="00BB2866" w:rsidRPr="008C5EB6" w:rsidRDefault="00BB2866" w:rsidP="00BB2866">
      <w:pPr>
        <w:autoSpaceDE w:val="0"/>
        <w:ind w:right="22"/>
        <w:jc w:val="both"/>
        <w:rPr>
          <w:rFonts w:ascii="Times New Roman" w:hAnsi="Times New Roman"/>
          <w:b/>
          <w:bCs/>
          <w:i/>
          <w:iCs/>
          <w:sz w:val="24"/>
          <w:szCs w:val="24"/>
        </w:rPr>
      </w:pPr>
      <w:r w:rsidRPr="008C5EB6">
        <w:rPr>
          <w:rFonts w:ascii="Times New Roman" w:hAnsi="Times New Roman"/>
          <w:b/>
          <w:bCs/>
          <w:i/>
          <w:iCs/>
          <w:sz w:val="24"/>
          <w:szCs w:val="24"/>
        </w:rPr>
        <w:t>Примітки:</w:t>
      </w:r>
    </w:p>
    <w:p w:rsidR="00BB2866" w:rsidRPr="008C5EB6" w:rsidRDefault="00BB2866" w:rsidP="00BB2866">
      <w:pPr>
        <w:autoSpaceDE w:val="0"/>
        <w:ind w:right="22"/>
        <w:jc w:val="both"/>
        <w:rPr>
          <w:rFonts w:ascii="Times New Roman" w:hAnsi="Times New Roman"/>
          <w:b/>
          <w:bCs/>
          <w:i/>
          <w:iCs/>
          <w:sz w:val="24"/>
          <w:szCs w:val="24"/>
        </w:rPr>
      </w:pPr>
      <w:r w:rsidRPr="008C5EB6">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BB2866" w:rsidRPr="008C5EB6" w:rsidRDefault="00BB2866" w:rsidP="00BB2866">
      <w:pPr>
        <w:autoSpaceDE w:val="0"/>
        <w:jc w:val="both"/>
        <w:rPr>
          <w:rFonts w:ascii="Times New Roman" w:hAnsi="Times New Roman"/>
          <w:b/>
          <w:bCs/>
          <w:i/>
          <w:iCs/>
          <w:sz w:val="24"/>
          <w:szCs w:val="24"/>
        </w:rPr>
      </w:pPr>
      <w:r w:rsidRPr="008C5EB6">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BB2866" w:rsidRPr="008C5EB6" w:rsidRDefault="00BB2866" w:rsidP="00BB2866">
      <w:pPr>
        <w:autoSpaceDE w:val="0"/>
        <w:jc w:val="both"/>
        <w:rPr>
          <w:rFonts w:ascii="Times New Roman" w:hAnsi="Times New Roman"/>
          <w:b/>
          <w:bCs/>
          <w:i/>
          <w:iCs/>
          <w:sz w:val="24"/>
          <w:szCs w:val="24"/>
        </w:rPr>
      </w:pPr>
      <w:r w:rsidRPr="008C5EB6">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BB2866" w:rsidRPr="008C5EB6" w:rsidRDefault="00BB2866" w:rsidP="00BB2866">
      <w:pPr>
        <w:widowControl w:val="0"/>
        <w:spacing w:after="0" w:line="240" w:lineRule="auto"/>
        <w:contextualSpacing/>
        <w:jc w:val="right"/>
        <w:rPr>
          <w:rFonts w:ascii="Times New Roman" w:hAnsi="Times New Roman"/>
          <w:b/>
          <w:sz w:val="24"/>
          <w:szCs w:val="24"/>
          <w:lang w:eastAsia="uk-UA"/>
        </w:rPr>
      </w:pPr>
    </w:p>
    <w:p w:rsidR="00BB2866" w:rsidRPr="008C5EB6" w:rsidRDefault="00BB2866" w:rsidP="00BB2866">
      <w:pPr>
        <w:widowControl w:val="0"/>
        <w:spacing w:after="0" w:line="240" w:lineRule="auto"/>
        <w:contextualSpacing/>
        <w:jc w:val="right"/>
        <w:rPr>
          <w:rFonts w:ascii="Times New Roman" w:hAnsi="Times New Roman"/>
          <w:b/>
          <w:sz w:val="24"/>
          <w:szCs w:val="24"/>
          <w:lang w:eastAsia="uk-UA"/>
        </w:rPr>
      </w:pPr>
    </w:p>
    <w:p w:rsidR="00BB2866" w:rsidRPr="008C5EB6" w:rsidRDefault="00BB2866" w:rsidP="00BB2866">
      <w:pPr>
        <w:widowControl w:val="0"/>
        <w:spacing w:after="0" w:line="240" w:lineRule="auto"/>
        <w:contextualSpacing/>
        <w:jc w:val="right"/>
        <w:rPr>
          <w:rFonts w:ascii="Times New Roman" w:hAnsi="Times New Roman"/>
          <w:b/>
          <w:sz w:val="24"/>
          <w:szCs w:val="24"/>
          <w:lang w:eastAsia="uk-UA"/>
        </w:rPr>
      </w:pPr>
    </w:p>
    <w:p w:rsidR="00BB2866" w:rsidRDefault="00BB2866" w:rsidP="00BB2866">
      <w:pPr>
        <w:widowControl w:val="0"/>
        <w:spacing w:after="0" w:line="240" w:lineRule="auto"/>
        <w:contextualSpacing/>
        <w:jc w:val="right"/>
        <w:rPr>
          <w:rFonts w:ascii="Times New Roman" w:hAnsi="Times New Roman"/>
          <w:b/>
          <w:sz w:val="24"/>
          <w:szCs w:val="24"/>
          <w:lang w:eastAsia="uk-UA"/>
        </w:rPr>
      </w:pPr>
    </w:p>
    <w:p w:rsidR="006B564B" w:rsidRDefault="006B564B" w:rsidP="00BB2866">
      <w:pPr>
        <w:widowControl w:val="0"/>
        <w:spacing w:after="0" w:line="240" w:lineRule="auto"/>
        <w:contextualSpacing/>
        <w:jc w:val="right"/>
        <w:rPr>
          <w:rFonts w:ascii="Times New Roman" w:hAnsi="Times New Roman"/>
          <w:b/>
          <w:sz w:val="24"/>
          <w:szCs w:val="24"/>
          <w:lang w:eastAsia="uk-UA"/>
        </w:rPr>
      </w:pPr>
    </w:p>
    <w:p w:rsidR="006B564B" w:rsidRDefault="006B564B" w:rsidP="00BB2866">
      <w:pPr>
        <w:widowControl w:val="0"/>
        <w:spacing w:after="0" w:line="240" w:lineRule="auto"/>
        <w:contextualSpacing/>
        <w:jc w:val="right"/>
        <w:rPr>
          <w:rFonts w:ascii="Times New Roman" w:hAnsi="Times New Roman"/>
          <w:b/>
          <w:sz w:val="24"/>
          <w:szCs w:val="24"/>
          <w:lang w:eastAsia="uk-UA"/>
        </w:rPr>
      </w:pPr>
    </w:p>
    <w:p w:rsidR="006B564B" w:rsidRDefault="006B564B"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4E0196" w:rsidRDefault="004E0196" w:rsidP="00BB2866">
      <w:pPr>
        <w:widowControl w:val="0"/>
        <w:spacing w:after="0" w:line="240" w:lineRule="auto"/>
        <w:contextualSpacing/>
        <w:jc w:val="right"/>
        <w:rPr>
          <w:rFonts w:ascii="Times New Roman" w:hAnsi="Times New Roman"/>
          <w:b/>
          <w:sz w:val="24"/>
          <w:szCs w:val="24"/>
          <w:lang w:eastAsia="uk-UA"/>
        </w:rPr>
      </w:pPr>
    </w:p>
    <w:p w:rsidR="006B564B" w:rsidRPr="008C5EB6" w:rsidRDefault="006B564B" w:rsidP="00BB2866">
      <w:pPr>
        <w:widowControl w:val="0"/>
        <w:spacing w:after="0" w:line="240" w:lineRule="auto"/>
        <w:contextualSpacing/>
        <w:jc w:val="right"/>
        <w:rPr>
          <w:rFonts w:ascii="Times New Roman" w:hAnsi="Times New Roman"/>
          <w:b/>
          <w:sz w:val="24"/>
          <w:szCs w:val="24"/>
          <w:lang w:eastAsia="uk-UA"/>
        </w:rPr>
      </w:pPr>
    </w:p>
    <w:p w:rsidR="00BB2866" w:rsidRPr="008C5EB6" w:rsidRDefault="00BB2866" w:rsidP="00BB2866">
      <w:pPr>
        <w:widowControl w:val="0"/>
        <w:spacing w:after="0" w:line="240" w:lineRule="auto"/>
        <w:contextualSpacing/>
        <w:jc w:val="right"/>
        <w:rPr>
          <w:rFonts w:ascii="Times New Roman" w:hAnsi="Times New Roman"/>
          <w:b/>
          <w:sz w:val="24"/>
          <w:szCs w:val="24"/>
          <w:lang w:eastAsia="uk-UA"/>
        </w:rPr>
      </w:pPr>
    </w:p>
    <w:p w:rsidR="00BB2866" w:rsidRDefault="00BB2866" w:rsidP="00BB2866">
      <w:pPr>
        <w:widowControl w:val="0"/>
        <w:spacing w:after="0" w:line="240" w:lineRule="auto"/>
        <w:contextualSpacing/>
        <w:jc w:val="right"/>
        <w:rPr>
          <w:rFonts w:ascii="Times New Roman" w:hAnsi="Times New Roman"/>
          <w:b/>
          <w:sz w:val="24"/>
          <w:szCs w:val="24"/>
          <w:lang w:eastAsia="uk-UA"/>
        </w:rPr>
      </w:pPr>
      <w:r w:rsidRPr="008C5EB6">
        <w:rPr>
          <w:rFonts w:ascii="Times New Roman" w:hAnsi="Times New Roman"/>
          <w:b/>
          <w:sz w:val="24"/>
          <w:szCs w:val="24"/>
          <w:lang w:eastAsia="uk-UA"/>
        </w:rPr>
        <w:lastRenderedPageBreak/>
        <w:t>Додаток №2</w:t>
      </w:r>
    </w:p>
    <w:p w:rsidR="00BB2866" w:rsidRPr="004E0196" w:rsidRDefault="00BB2866" w:rsidP="00BB2866">
      <w:pPr>
        <w:widowControl w:val="0"/>
        <w:spacing w:after="0" w:line="240" w:lineRule="auto"/>
        <w:contextualSpacing/>
        <w:jc w:val="right"/>
        <w:rPr>
          <w:rFonts w:ascii="Times New Roman" w:hAnsi="Times New Roman"/>
          <w:b/>
          <w:sz w:val="24"/>
          <w:szCs w:val="24"/>
          <w:lang w:eastAsia="uk-UA"/>
        </w:rPr>
      </w:pPr>
    </w:p>
    <w:p w:rsidR="004E0196" w:rsidRPr="004E0196" w:rsidRDefault="004E0196" w:rsidP="004E0196">
      <w:pPr>
        <w:rPr>
          <w:rFonts w:ascii="Times New Roman" w:hAnsi="Times New Roman"/>
          <w:b/>
          <w:sz w:val="24"/>
          <w:szCs w:val="24"/>
        </w:rPr>
      </w:pPr>
      <w:r w:rsidRPr="004E0196">
        <w:rPr>
          <w:rFonts w:ascii="Times New Roman" w:hAnsi="Times New Roman"/>
          <w:b/>
          <w:sz w:val="24"/>
          <w:szCs w:val="24"/>
        </w:rPr>
        <w:t>Технічне завдання до предмета закупівлі – «електрична енергія» за ДК 021:2015 – 09310000-5 для власних потреб АТ «Вінницяобленерго» в місті Вінниця та Вінницькій області.</w:t>
      </w:r>
    </w:p>
    <w:p w:rsidR="004E0196" w:rsidRPr="004E0196" w:rsidRDefault="004E0196" w:rsidP="004E0196">
      <w:pPr>
        <w:pStyle w:val="Standard"/>
        <w:ind w:firstLine="709"/>
        <w:jc w:val="both"/>
        <w:rPr>
          <w:rFonts w:cs="Times New Roman"/>
          <w:b/>
          <w:bCs/>
          <w:iCs/>
          <w:u w:val="single"/>
          <w:lang w:eastAsia="ar-SA"/>
        </w:rPr>
      </w:pPr>
      <w:r w:rsidRPr="004E0196">
        <w:rPr>
          <w:rFonts w:cs="Times New Roman"/>
          <w:b/>
          <w:bCs/>
          <w:iCs/>
          <w:u w:val="single"/>
          <w:lang w:eastAsia="ar-SA"/>
        </w:rPr>
        <w:t>Учасник у складі тендерної пропозиції надає:</w:t>
      </w:r>
    </w:p>
    <w:p w:rsidR="004E0196" w:rsidRPr="004E0196" w:rsidRDefault="004E0196" w:rsidP="004E0196">
      <w:pPr>
        <w:pStyle w:val="Standard"/>
        <w:ind w:firstLine="709"/>
        <w:jc w:val="both"/>
        <w:rPr>
          <w:rFonts w:cs="Times New Roman"/>
        </w:rPr>
      </w:pPr>
      <w:r w:rsidRPr="004E0196">
        <w:rPr>
          <w:rFonts w:cs="Times New Roman"/>
        </w:rPr>
        <w:t>– копію Постанови НКРЕКП про видачу ліцензії на провадження господарської діяльності на постачання  електричної енергії.</w:t>
      </w:r>
    </w:p>
    <w:p w:rsidR="004E0196" w:rsidRPr="004E0196" w:rsidRDefault="004E0196" w:rsidP="004E0196">
      <w:pPr>
        <w:pStyle w:val="Standard"/>
        <w:ind w:firstLine="709"/>
        <w:jc w:val="both"/>
        <w:rPr>
          <w:rFonts w:cs="Times New Roman"/>
          <w:b/>
          <w:bCs/>
          <w:i/>
          <w:iCs/>
          <w:u w:val="single"/>
        </w:rPr>
      </w:pPr>
      <w:r w:rsidRPr="004E0196">
        <w:rPr>
          <w:rStyle w:val="33"/>
          <w:rFonts w:cs="Times New Roman"/>
        </w:rPr>
        <w:t>– лист від постачальника, що підтверджує можливість поставки зазначеного обсягу.</w:t>
      </w:r>
    </w:p>
    <w:p w:rsidR="004E0196" w:rsidRPr="004E0196" w:rsidRDefault="004E0196" w:rsidP="004E0196">
      <w:pPr>
        <w:pStyle w:val="Standard"/>
        <w:ind w:firstLine="709"/>
        <w:jc w:val="both"/>
        <w:rPr>
          <w:rFonts w:cs="Times New Roman"/>
          <w:b/>
          <w:bCs/>
          <w:i/>
          <w:iCs/>
          <w:u w:val="single"/>
        </w:rPr>
      </w:pPr>
      <w:r w:rsidRPr="004E0196">
        <w:rPr>
          <w:rStyle w:val="33"/>
          <w:rFonts w:eastAsia="Calibri" w:cs="Times New Roman"/>
          <w:spacing w:val="-2"/>
          <w:lang w:eastAsia="en-US"/>
        </w:rPr>
        <w:t>Інформація про учасника повинна міститись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4E0196" w:rsidRPr="004E0196" w:rsidRDefault="004E0196" w:rsidP="004E0196">
      <w:pPr>
        <w:rPr>
          <w:rFonts w:ascii="Times New Roman" w:hAnsi="Times New Roman"/>
          <w:b/>
          <w:sz w:val="24"/>
          <w:szCs w:val="24"/>
        </w:rPr>
      </w:pPr>
      <w:r w:rsidRPr="004E0196">
        <w:rPr>
          <w:rFonts w:ascii="Times New Roman" w:hAnsi="Times New Roman"/>
          <w:b/>
          <w:sz w:val="24"/>
          <w:szCs w:val="24"/>
        </w:rPr>
        <w:t>1.Предмет закупівлі:</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552"/>
        <w:gridCol w:w="2268"/>
      </w:tblGrid>
      <w:tr w:rsidR="004E0196" w:rsidRPr="004E0196" w:rsidTr="0029618C">
        <w:trPr>
          <w:trHeight w:val="388"/>
        </w:trPr>
        <w:tc>
          <w:tcPr>
            <w:tcW w:w="4536" w:type="dxa"/>
          </w:tcPr>
          <w:p w:rsidR="004E0196" w:rsidRPr="004E0196" w:rsidRDefault="004E0196" w:rsidP="0029618C">
            <w:pPr>
              <w:jc w:val="both"/>
              <w:rPr>
                <w:rFonts w:ascii="Times New Roman" w:hAnsi="Times New Roman"/>
                <w:b/>
                <w:sz w:val="24"/>
                <w:szCs w:val="24"/>
              </w:rPr>
            </w:pPr>
            <w:r w:rsidRPr="004E0196">
              <w:rPr>
                <w:rFonts w:ascii="Times New Roman" w:hAnsi="Times New Roman"/>
                <w:b/>
                <w:sz w:val="24"/>
                <w:szCs w:val="24"/>
              </w:rPr>
              <w:t>Найменування товару</w:t>
            </w:r>
          </w:p>
        </w:tc>
        <w:tc>
          <w:tcPr>
            <w:tcW w:w="2552" w:type="dxa"/>
          </w:tcPr>
          <w:p w:rsidR="004E0196" w:rsidRPr="004E0196" w:rsidRDefault="004E0196" w:rsidP="0029618C">
            <w:pPr>
              <w:jc w:val="both"/>
              <w:rPr>
                <w:rFonts w:ascii="Times New Roman" w:hAnsi="Times New Roman"/>
                <w:b/>
                <w:sz w:val="24"/>
                <w:szCs w:val="24"/>
              </w:rPr>
            </w:pPr>
            <w:r w:rsidRPr="004E0196">
              <w:rPr>
                <w:rFonts w:ascii="Times New Roman" w:hAnsi="Times New Roman"/>
                <w:b/>
                <w:sz w:val="24"/>
                <w:szCs w:val="24"/>
              </w:rPr>
              <w:t xml:space="preserve">  Одиницю виміру</w:t>
            </w:r>
          </w:p>
        </w:tc>
        <w:tc>
          <w:tcPr>
            <w:tcW w:w="2268" w:type="dxa"/>
          </w:tcPr>
          <w:p w:rsidR="004E0196" w:rsidRPr="004E0196" w:rsidRDefault="004E0196" w:rsidP="0029618C">
            <w:pPr>
              <w:jc w:val="both"/>
              <w:rPr>
                <w:rFonts w:ascii="Times New Roman" w:hAnsi="Times New Roman"/>
                <w:b/>
                <w:sz w:val="24"/>
                <w:szCs w:val="24"/>
              </w:rPr>
            </w:pPr>
            <w:r w:rsidRPr="004E0196">
              <w:rPr>
                <w:rFonts w:ascii="Times New Roman" w:hAnsi="Times New Roman"/>
                <w:b/>
                <w:sz w:val="24"/>
                <w:szCs w:val="24"/>
              </w:rPr>
              <w:t xml:space="preserve">    Кількість</w:t>
            </w:r>
          </w:p>
        </w:tc>
      </w:tr>
      <w:tr w:rsidR="004E0196" w:rsidRPr="004E0196" w:rsidTr="0029618C">
        <w:trPr>
          <w:trHeight w:val="207"/>
        </w:trPr>
        <w:tc>
          <w:tcPr>
            <w:tcW w:w="4536" w:type="dxa"/>
          </w:tcPr>
          <w:p w:rsidR="004E0196" w:rsidRPr="004E0196" w:rsidRDefault="004E0196" w:rsidP="0029618C">
            <w:pPr>
              <w:jc w:val="both"/>
              <w:rPr>
                <w:rFonts w:ascii="Times New Roman" w:hAnsi="Times New Roman"/>
                <w:b/>
                <w:sz w:val="24"/>
                <w:szCs w:val="24"/>
              </w:rPr>
            </w:pPr>
            <w:r w:rsidRPr="004E0196">
              <w:rPr>
                <w:rFonts w:ascii="Times New Roman" w:hAnsi="Times New Roman"/>
                <w:b/>
                <w:sz w:val="24"/>
                <w:szCs w:val="24"/>
              </w:rPr>
              <w:t xml:space="preserve">Електрична енергія </w:t>
            </w:r>
          </w:p>
        </w:tc>
        <w:tc>
          <w:tcPr>
            <w:tcW w:w="2552" w:type="dxa"/>
          </w:tcPr>
          <w:p w:rsidR="004E0196" w:rsidRPr="004E0196" w:rsidRDefault="004E0196" w:rsidP="0029618C">
            <w:pPr>
              <w:jc w:val="both"/>
              <w:rPr>
                <w:rFonts w:ascii="Times New Roman" w:hAnsi="Times New Roman"/>
                <w:b/>
                <w:sz w:val="24"/>
                <w:szCs w:val="24"/>
              </w:rPr>
            </w:pPr>
            <w:r w:rsidRPr="004E0196">
              <w:rPr>
                <w:rFonts w:ascii="Times New Roman" w:hAnsi="Times New Roman"/>
                <w:b/>
                <w:sz w:val="24"/>
                <w:szCs w:val="24"/>
              </w:rPr>
              <w:t xml:space="preserve">       кВт*год</w:t>
            </w:r>
          </w:p>
        </w:tc>
        <w:tc>
          <w:tcPr>
            <w:tcW w:w="2268" w:type="dxa"/>
          </w:tcPr>
          <w:p w:rsidR="004E0196" w:rsidRPr="004E0196" w:rsidRDefault="004E0196" w:rsidP="0029618C">
            <w:pPr>
              <w:jc w:val="both"/>
              <w:rPr>
                <w:rFonts w:ascii="Times New Roman" w:hAnsi="Times New Roman"/>
                <w:b/>
                <w:sz w:val="24"/>
                <w:szCs w:val="24"/>
              </w:rPr>
            </w:pPr>
            <w:r w:rsidRPr="004E0196">
              <w:rPr>
                <w:rFonts w:ascii="Times New Roman" w:hAnsi="Times New Roman"/>
                <w:b/>
                <w:sz w:val="24"/>
                <w:szCs w:val="24"/>
              </w:rPr>
              <w:t xml:space="preserve">       </w:t>
            </w:r>
            <w:r w:rsidRPr="004E0196">
              <w:rPr>
                <w:rStyle w:val="17"/>
                <w:rFonts w:ascii="Times New Roman" w:hAnsi="Times New Roman"/>
                <w:b/>
                <w:sz w:val="24"/>
                <w:szCs w:val="24"/>
              </w:rPr>
              <w:t>11</w:t>
            </w:r>
            <w:r w:rsidRPr="004E0196">
              <w:rPr>
                <w:rStyle w:val="17"/>
                <w:rFonts w:ascii="Times New Roman" w:hAnsi="Times New Roman"/>
                <w:b/>
                <w:sz w:val="24"/>
                <w:szCs w:val="24"/>
                <w:lang w:val="en-US"/>
              </w:rPr>
              <w:t> </w:t>
            </w:r>
            <w:r w:rsidRPr="004E0196">
              <w:rPr>
                <w:rStyle w:val="17"/>
                <w:rFonts w:ascii="Times New Roman" w:hAnsi="Times New Roman"/>
                <w:b/>
                <w:sz w:val="24"/>
                <w:szCs w:val="24"/>
              </w:rPr>
              <w:t>020 000</w:t>
            </w:r>
          </w:p>
        </w:tc>
      </w:tr>
    </w:tbl>
    <w:p w:rsidR="004E0196" w:rsidRPr="004E0196" w:rsidRDefault="004E0196" w:rsidP="004E0196">
      <w:pPr>
        <w:jc w:val="both"/>
        <w:rPr>
          <w:rFonts w:ascii="Times New Roman" w:hAnsi="Times New Roman"/>
          <w:b/>
          <w:sz w:val="24"/>
          <w:szCs w:val="24"/>
        </w:rPr>
      </w:pPr>
    </w:p>
    <w:p w:rsidR="004E0196" w:rsidRPr="004E0196" w:rsidRDefault="004E0196" w:rsidP="004E0196">
      <w:pPr>
        <w:jc w:val="both"/>
        <w:rPr>
          <w:rFonts w:ascii="Times New Roman" w:hAnsi="Times New Roman"/>
          <w:b/>
          <w:sz w:val="24"/>
          <w:szCs w:val="24"/>
        </w:rPr>
      </w:pPr>
      <w:r w:rsidRPr="004E0196">
        <w:rPr>
          <w:rFonts w:ascii="Times New Roman" w:hAnsi="Times New Roman"/>
          <w:b/>
          <w:sz w:val="24"/>
          <w:szCs w:val="24"/>
        </w:rPr>
        <w:t>2. Нормативно - правові акти:</w:t>
      </w:r>
    </w:p>
    <w:p w:rsidR="004E0196" w:rsidRPr="004E0196" w:rsidRDefault="004E0196" w:rsidP="004E0196">
      <w:pPr>
        <w:jc w:val="both"/>
        <w:rPr>
          <w:rFonts w:ascii="Times New Roman" w:hAnsi="Times New Roman"/>
          <w:sz w:val="24"/>
          <w:szCs w:val="24"/>
        </w:rPr>
      </w:pPr>
      <w:r w:rsidRPr="004E0196">
        <w:rPr>
          <w:rFonts w:ascii="Times New Roman" w:hAnsi="Times New Roman"/>
          <w:sz w:val="24"/>
          <w:szCs w:val="24"/>
        </w:rPr>
        <w:t>Умови постачання електричної енергії Споживачу повинні відповідати наступним нормативно-правовим актам:</w:t>
      </w:r>
    </w:p>
    <w:p w:rsidR="004E0196" w:rsidRPr="004E0196" w:rsidRDefault="004E0196" w:rsidP="004E0196">
      <w:pPr>
        <w:jc w:val="both"/>
        <w:rPr>
          <w:rFonts w:ascii="Times New Roman" w:hAnsi="Times New Roman"/>
          <w:sz w:val="24"/>
          <w:szCs w:val="24"/>
        </w:rPr>
      </w:pPr>
      <w:r w:rsidRPr="004E0196">
        <w:rPr>
          <w:rFonts w:ascii="Times New Roman" w:hAnsi="Times New Roman"/>
          <w:sz w:val="24"/>
          <w:szCs w:val="24"/>
        </w:rPr>
        <w:t>Закону України “Про ринок електричної енергії” від 13.04.2017 № 2019-</w:t>
      </w:r>
      <w:r w:rsidRPr="004E0196">
        <w:rPr>
          <w:rFonts w:ascii="Times New Roman" w:hAnsi="Times New Roman"/>
          <w:sz w:val="24"/>
          <w:szCs w:val="24"/>
          <w:lang w:val="en-US"/>
        </w:rPr>
        <w:t>VIII</w:t>
      </w:r>
      <w:r w:rsidRPr="004E0196">
        <w:rPr>
          <w:rFonts w:ascii="Times New Roman" w:hAnsi="Times New Roman"/>
          <w:sz w:val="24"/>
          <w:szCs w:val="24"/>
        </w:rPr>
        <w:t>;</w:t>
      </w:r>
    </w:p>
    <w:p w:rsidR="004E0196" w:rsidRPr="004E0196" w:rsidRDefault="004E0196" w:rsidP="004E0196">
      <w:pPr>
        <w:jc w:val="both"/>
        <w:rPr>
          <w:rFonts w:ascii="Times New Roman" w:hAnsi="Times New Roman"/>
          <w:sz w:val="24"/>
          <w:szCs w:val="24"/>
        </w:rPr>
      </w:pPr>
      <w:r w:rsidRPr="004E0196">
        <w:rPr>
          <w:rFonts w:ascii="Times New Roman" w:hAnsi="Times New Roman"/>
          <w:sz w:val="24"/>
          <w:szCs w:val="24"/>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rsidR="004E0196" w:rsidRPr="004E0196" w:rsidRDefault="004E0196" w:rsidP="004E0196">
      <w:pPr>
        <w:jc w:val="both"/>
        <w:rPr>
          <w:rFonts w:ascii="Times New Roman" w:hAnsi="Times New Roman"/>
          <w:sz w:val="24"/>
          <w:szCs w:val="24"/>
        </w:rPr>
      </w:pPr>
      <w:r w:rsidRPr="004E0196">
        <w:rPr>
          <w:rFonts w:ascii="Times New Roman" w:hAnsi="Times New Roman"/>
          <w:sz w:val="24"/>
          <w:szCs w:val="24"/>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rsidR="004E0196" w:rsidRPr="004E0196" w:rsidRDefault="004E0196" w:rsidP="004E0196">
      <w:pPr>
        <w:jc w:val="both"/>
        <w:rPr>
          <w:rFonts w:ascii="Times New Roman" w:hAnsi="Times New Roman"/>
          <w:sz w:val="24"/>
          <w:szCs w:val="24"/>
        </w:rPr>
      </w:pPr>
      <w:r w:rsidRPr="004E0196">
        <w:rPr>
          <w:rFonts w:ascii="Times New Roman" w:hAnsi="Times New Roman"/>
          <w:sz w:val="24"/>
          <w:szCs w:val="24"/>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rsidR="004E0196" w:rsidRPr="004E0196" w:rsidRDefault="004E0196" w:rsidP="004E0196">
      <w:pPr>
        <w:jc w:val="both"/>
        <w:rPr>
          <w:rFonts w:ascii="Times New Roman" w:hAnsi="Times New Roman"/>
          <w:b/>
          <w:sz w:val="24"/>
          <w:szCs w:val="24"/>
        </w:rPr>
      </w:pPr>
      <w:r w:rsidRPr="004E0196">
        <w:rPr>
          <w:rFonts w:ascii="Times New Roman" w:hAnsi="Times New Roman"/>
          <w:b/>
          <w:sz w:val="24"/>
          <w:szCs w:val="24"/>
        </w:rPr>
        <w:t>3. Якість електричної енергії:</w:t>
      </w:r>
    </w:p>
    <w:p w:rsidR="004E0196" w:rsidRPr="004E0196" w:rsidRDefault="004E0196" w:rsidP="004E0196">
      <w:pPr>
        <w:ind w:firstLine="709"/>
        <w:jc w:val="both"/>
        <w:rPr>
          <w:rFonts w:ascii="Times New Roman" w:hAnsi="Times New Roman"/>
          <w:sz w:val="24"/>
          <w:szCs w:val="24"/>
        </w:rPr>
      </w:pPr>
      <w:r w:rsidRPr="004E0196">
        <w:rPr>
          <w:rFonts w:ascii="Times New Roman" w:hAnsi="Times New Roman"/>
          <w:color w:val="000000"/>
          <w:sz w:val="24"/>
          <w:szCs w:val="24"/>
          <w:shd w:val="clear" w:color="auto" w:fill="FFFFFF"/>
        </w:rPr>
        <w:t xml:space="preserve">Постачальник повинен дотримуватись затверджених Регулятором показників якості електропостачання, які характеризують рівень надійності (безперервності) електропостачання. Технічні, якісні характеристики предмета закупівлі повинні передбачати необхідність застосування заходів із захисту довкілля та </w:t>
      </w:r>
      <w:r w:rsidRPr="004E0196">
        <w:rPr>
          <w:rFonts w:ascii="Times New Roman" w:eastAsia="TimesNewRomanPSMT" w:hAnsi="Times New Roman"/>
          <w:sz w:val="24"/>
          <w:szCs w:val="24"/>
        </w:rPr>
        <w:t xml:space="preserve">відповідати встановленим/зареєстрованим чинним нормативним актам чинного законодавства (державним стандартам (технічним умовам), зокрема, </w:t>
      </w:r>
      <w:r w:rsidRPr="004E0196">
        <w:rPr>
          <w:rStyle w:val="33"/>
          <w:rFonts w:ascii="Times New Roman" w:eastAsia="TimesNewRomanPSMT" w:hAnsi="Times New Roman"/>
          <w:color w:val="000000"/>
          <w:sz w:val="24"/>
          <w:szCs w:val="24"/>
        </w:rPr>
        <w:t>ГОСТ 13109-97, ДСТУ EN 50160:2014 ГОСТ 30372-95, ДСТУ 3466-96, СОУ-Н ЕЕ 40.1-37471933-55:2011.</w:t>
      </w:r>
    </w:p>
    <w:p w:rsidR="004E0196" w:rsidRDefault="004E0196" w:rsidP="004E0196">
      <w:pPr>
        <w:pStyle w:val="a7"/>
        <w:ind w:firstLine="709"/>
        <w:jc w:val="both"/>
        <w:rPr>
          <w:rStyle w:val="33"/>
          <w:rFonts w:ascii="Times New Roman" w:hAnsi="Times New Roman"/>
          <w:sz w:val="24"/>
          <w:szCs w:val="24"/>
        </w:rPr>
      </w:pPr>
      <w:r w:rsidRPr="004E0196">
        <w:rPr>
          <w:rFonts w:ascii="Times New Roman" w:hAnsi="Times New Roman"/>
          <w:sz w:val="24"/>
          <w:szCs w:val="24"/>
        </w:rPr>
        <w:t xml:space="preserve">Електрична енергія повинна постачатися із дотриманням граничних показників якості електричної енергії, визначених державними стандартами, на межі балансової належності електромереж в точці продажу електричної енергії, а саме: відхилення напруги (тривалість часу відхилення напруги понад нормально припустиме визначається): +/- 5%, </w:t>
      </w:r>
      <w:r w:rsidRPr="004E0196">
        <w:rPr>
          <w:rStyle w:val="33"/>
          <w:rFonts w:ascii="Times New Roman" w:hAnsi="Times New Roman"/>
          <w:sz w:val="24"/>
          <w:szCs w:val="24"/>
        </w:rPr>
        <w:t>провал напруги (зниження рівня нижче гранично припустимого значення) — не більше 30 секунд.</w:t>
      </w:r>
    </w:p>
    <w:p w:rsidR="00BB2866" w:rsidRPr="008C5EB6" w:rsidRDefault="00BB2866" w:rsidP="00BB2866">
      <w:pPr>
        <w:widowControl w:val="0"/>
        <w:spacing w:after="0" w:line="240" w:lineRule="auto"/>
        <w:contextualSpacing/>
        <w:jc w:val="right"/>
        <w:rPr>
          <w:rFonts w:ascii="Times New Roman" w:hAnsi="Times New Roman"/>
          <w:b/>
          <w:sz w:val="24"/>
          <w:szCs w:val="24"/>
          <w:lang w:eastAsia="uk-UA"/>
        </w:rPr>
      </w:pPr>
      <w:r w:rsidRPr="008C5EB6">
        <w:rPr>
          <w:rFonts w:ascii="Times New Roman" w:hAnsi="Times New Roman"/>
          <w:b/>
          <w:sz w:val="24"/>
          <w:szCs w:val="24"/>
          <w:lang w:eastAsia="uk-UA"/>
        </w:rPr>
        <w:lastRenderedPageBreak/>
        <w:t>Додаток №3</w:t>
      </w:r>
    </w:p>
    <w:p w:rsidR="00BB2866" w:rsidRPr="008C5EB6" w:rsidRDefault="00BB2866" w:rsidP="00BB2866">
      <w:pPr>
        <w:widowControl w:val="0"/>
        <w:spacing w:after="0" w:line="240" w:lineRule="auto"/>
        <w:jc w:val="right"/>
        <w:rPr>
          <w:rFonts w:ascii="Times New Roman" w:hAnsi="Times New Roman"/>
          <w:b/>
          <w:sz w:val="24"/>
          <w:szCs w:val="24"/>
          <w:lang w:eastAsia="uk-UA"/>
        </w:rPr>
      </w:pPr>
    </w:p>
    <w:p w:rsidR="005D6AC7" w:rsidRPr="008C5EB6" w:rsidRDefault="005D6AC7" w:rsidP="005D6AC7">
      <w:pPr>
        <w:pStyle w:val="3"/>
        <w:spacing w:before="280" w:after="280"/>
        <w:jc w:val="center"/>
        <w:rPr>
          <w:rFonts w:ascii="Times New Roman" w:eastAsia="Times New Roman" w:hAnsi="Times New Roman" w:cs="Times New Roman"/>
          <w:color w:val="000000"/>
        </w:rPr>
      </w:pPr>
      <w:r w:rsidRPr="008C5EB6">
        <w:rPr>
          <w:rFonts w:ascii="Times New Roman" w:eastAsia="Times New Roman" w:hAnsi="Times New Roman" w:cs="Times New Roman"/>
          <w:color w:val="000000"/>
        </w:rPr>
        <w:t>ПРОЕКТ ДОГОВОРУ</w:t>
      </w:r>
      <w:r w:rsidRPr="008C5EB6">
        <w:rPr>
          <w:rFonts w:ascii="Times New Roman" w:eastAsia="Times New Roman" w:hAnsi="Times New Roman" w:cs="Times New Roman"/>
          <w:color w:val="000000"/>
        </w:rPr>
        <w:br/>
        <w:t>про постачання електричної енергії споживачу</w:t>
      </w:r>
    </w:p>
    <w:p w:rsidR="005D6AC7" w:rsidRPr="008C5EB6" w:rsidRDefault="005D6AC7" w:rsidP="005D6AC7">
      <w:pPr>
        <w:pStyle w:val="3"/>
        <w:spacing w:before="280" w:after="280"/>
        <w:jc w:val="center"/>
        <w:rPr>
          <w:rFonts w:ascii="Times New Roman" w:eastAsia="Times New Roman" w:hAnsi="Times New Roman" w:cs="Times New Roman"/>
          <w:color w:val="000000"/>
        </w:rPr>
      </w:pPr>
    </w:p>
    <w:p w:rsidR="005D6AC7" w:rsidRPr="008C5EB6" w:rsidRDefault="005D6AC7" w:rsidP="005D6AC7">
      <w:pPr>
        <w:pStyle w:val="3"/>
        <w:jc w:val="center"/>
        <w:rPr>
          <w:rFonts w:ascii="Times New Roman" w:hAnsi="Times New Roman" w:cs="Times New Roman"/>
          <w:i/>
          <w:iCs/>
          <w:color w:val="000000"/>
          <w:sz w:val="20"/>
          <w:szCs w:val="20"/>
        </w:rPr>
      </w:pPr>
      <w:r w:rsidRPr="008C5EB6">
        <w:rPr>
          <w:rFonts w:ascii="Times New Roman" w:hAnsi="Times New Roman" w:cs="Times New Roman"/>
          <w:color w:val="000000"/>
          <w:u w:val="single"/>
        </w:rPr>
        <w:t>____________________________________________________________________</w:t>
      </w:r>
      <w:r w:rsidRPr="008C5EB6">
        <w:rPr>
          <w:rFonts w:ascii="Times New Roman" w:hAnsi="Times New Roman" w:cs="Times New Roman"/>
          <w:color w:val="000000"/>
          <w:u w:val="single"/>
        </w:rPr>
        <w:br/>
      </w:r>
      <w:r w:rsidRPr="008C5EB6">
        <w:rPr>
          <w:rFonts w:ascii="Times New Roman" w:hAnsi="Times New Roman" w:cs="Times New Roman"/>
          <w:i/>
          <w:iCs/>
          <w:color w:val="000000"/>
          <w:sz w:val="20"/>
          <w:szCs w:val="20"/>
        </w:rPr>
        <w:t xml:space="preserve">(найменування суб'єкта господарської діяльності) </w:t>
      </w:r>
    </w:p>
    <w:p w:rsidR="00BB2866" w:rsidRDefault="005D6AC7" w:rsidP="005D6AC7">
      <w:pPr>
        <w:pStyle w:val="af7"/>
        <w:spacing w:before="0" w:beforeAutospacing="0" w:after="0" w:afterAutospacing="0"/>
        <w:jc w:val="center"/>
        <w:rPr>
          <w:b/>
          <w:color w:val="000000"/>
        </w:rPr>
      </w:pPr>
      <w:r w:rsidRPr="008C5EB6">
        <w:rPr>
          <w:b/>
          <w:color w:val="000000"/>
        </w:rPr>
        <w:t>яке діє на підставі ліцензії</w:t>
      </w:r>
      <w:r w:rsidRPr="00CC1077">
        <w:rPr>
          <w:b/>
          <w:color w:val="000000"/>
        </w:rPr>
        <w:t xml:space="preserve"> _________________________________________________________</w:t>
      </w:r>
    </w:p>
    <w:p w:rsidR="005D6AC7" w:rsidRDefault="005D6AC7" w:rsidP="005D6AC7">
      <w:pPr>
        <w:pStyle w:val="af7"/>
        <w:spacing w:before="0" w:beforeAutospacing="0" w:after="0" w:afterAutospacing="0"/>
        <w:jc w:val="center"/>
        <w:rPr>
          <w:b/>
          <w:color w:val="000000"/>
        </w:rPr>
      </w:pPr>
    </w:p>
    <w:p w:rsidR="005D6AC7" w:rsidRPr="00E541DF" w:rsidRDefault="005D6AC7" w:rsidP="005D6AC7">
      <w:pPr>
        <w:ind w:firstLine="720"/>
        <w:jc w:val="both"/>
      </w:pP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1. Загальні положення</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1.1. Цей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 шляхом приєднання Споживача до умов цього Договору.</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та є однаковими для всіх споживачів.</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color w:val="000000"/>
          <w:sz w:val="24"/>
          <w:szCs w:val="24"/>
        </w:rPr>
        <w:t xml:space="preserve">Далі по тексту цього </w:t>
      </w:r>
      <w:r w:rsidRPr="005D6AC7">
        <w:rPr>
          <w:rFonts w:ascii="Times New Roman" w:hAnsi="Times New Roman"/>
          <w:b/>
          <w:color w:val="000000"/>
          <w:sz w:val="24"/>
          <w:szCs w:val="24"/>
        </w:rPr>
        <w:t>Договору Постачальник</w:t>
      </w:r>
      <w:r w:rsidRPr="005D6AC7">
        <w:rPr>
          <w:rFonts w:ascii="Times New Roman" w:hAnsi="Times New Roman"/>
          <w:color w:val="000000"/>
          <w:sz w:val="24"/>
          <w:szCs w:val="24"/>
        </w:rPr>
        <w:t xml:space="preserve"> або </w:t>
      </w:r>
      <w:r w:rsidRPr="005D6AC7">
        <w:rPr>
          <w:rFonts w:ascii="Times New Roman" w:hAnsi="Times New Roman"/>
          <w:b/>
          <w:color w:val="000000"/>
          <w:sz w:val="24"/>
          <w:szCs w:val="24"/>
        </w:rPr>
        <w:t>Споживач</w:t>
      </w:r>
      <w:r w:rsidRPr="005D6AC7">
        <w:rPr>
          <w:rFonts w:ascii="Times New Roman" w:hAnsi="Times New Roman"/>
          <w:color w:val="000000"/>
          <w:sz w:val="24"/>
          <w:szCs w:val="24"/>
        </w:rPr>
        <w:t xml:space="preserve"> іменуються </w:t>
      </w:r>
      <w:r w:rsidRPr="005D6AC7">
        <w:rPr>
          <w:rFonts w:ascii="Times New Roman" w:hAnsi="Times New Roman"/>
          <w:b/>
          <w:color w:val="000000"/>
          <w:sz w:val="24"/>
          <w:szCs w:val="24"/>
        </w:rPr>
        <w:t>Сторона</w:t>
      </w:r>
      <w:r w:rsidRPr="005D6AC7">
        <w:rPr>
          <w:rFonts w:ascii="Times New Roman" w:hAnsi="Times New Roman"/>
          <w:color w:val="000000"/>
          <w:sz w:val="24"/>
          <w:szCs w:val="24"/>
        </w:rPr>
        <w:t xml:space="preserve">, а разом - </w:t>
      </w:r>
      <w:r w:rsidRPr="005D6AC7">
        <w:rPr>
          <w:rFonts w:ascii="Times New Roman" w:hAnsi="Times New Roman"/>
          <w:b/>
          <w:color w:val="000000"/>
          <w:sz w:val="24"/>
          <w:szCs w:val="24"/>
        </w:rPr>
        <w:t>Сторони</w:t>
      </w:r>
      <w:r w:rsidRPr="005D6AC7">
        <w:rPr>
          <w:rFonts w:ascii="Times New Roman" w:hAnsi="Times New Roman"/>
          <w:color w:val="000000"/>
          <w:sz w:val="24"/>
          <w:szCs w:val="24"/>
        </w:rPr>
        <w:t>.</w:t>
      </w: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2. Предмет Договору</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3. Умови постачання</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4. Якість постачання електричної енергії</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5. Ціна, порядок обліку та оплати електричної енергії</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5.2. Спосіб визначення ціни (тарифу) електричної енергії зазначається в комерційній пропозиції Постачальника.</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ab/>
        <w:t xml:space="preserve">5.5 Для розрахунків за цим Договором </w:t>
      </w:r>
      <w:r w:rsidRPr="005D6AC7">
        <w:rPr>
          <w:rStyle w:val="hps"/>
          <w:rFonts w:ascii="Times New Roman" w:hAnsi="Times New Roman"/>
          <w:sz w:val="24"/>
          <w:szCs w:val="24"/>
        </w:rPr>
        <w:t>щомісяця,</w:t>
      </w:r>
      <w:r w:rsidRPr="005D6AC7">
        <w:rPr>
          <w:rFonts w:ascii="Times New Roman" w:hAnsi="Times New Roman"/>
          <w:sz w:val="24"/>
          <w:szCs w:val="24"/>
        </w:rPr>
        <w:t xml:space="preserve"> </w:t>
      </w:r>
      <w:r w:rsidRPr="005D6AC7">
        <w:rPr>
          <w:rStyle w:val="hps"/>
          <w:rFonts w:ascii="Times New Roman" w:hAnsi="Times New Roman"/>
          <w:sz w:val="24"/>
          <w:szCs w:val="24"/>
        </w:rPr>
        <w:t>до 5</w:t>
      </w:r>
      <w:r w:rsidRPr="005D6AC7">
        <w:rPr>
          <w:rFonts w:ascii="Times New Roman" w:hAnsi="Times New Roman"/>
          <w:sz w:val="24"/>
          <w:szCs w:val="24"/>
        </w:rPr>
        <w:t xml:space="preserve"> </w:t>
      </w:r>
      <w:r w:rsidRPr="005D6AC7">
        <w:rPr>
          <w:rStyle w:val="hps"/>
          <w:rFonts w:ascii="Times New Roman" w:hAnsi="Times New Roman"/>
          <w:sz w:val="24"/>
          <w:szCs w:val="24"/>
        </w:rPr>
        <w:t>числа (</w:t>
      </w:r>
      <w:r w:rsidRPr="005D6AC7">
        <w:rPr>
          <w:rFonts w:ascii="Times New Roman" w:hAnsi="Times New Roman"/>
          <w:sz w:val="24"/>
          <w:szCs w:val="24"/>
        </w:rPr>
        <w:t xml:space="preserve">включно) </w:t>
      </w:r>
      <w:r w:rsidRPr="005D6AC7">
        <w:rPr>
          <w:rStyle w:val="hps"/>
          <w:rFonts w:ascii="Times New Roman" w:hAnsi="Times New Roman"/>
          <w:sz w:val="24"/>
          <w:szCs w:val="24"/>
        </w:rPr>
        <w:t>місяця, що передує</w:t>
      </w:r>
      <w:r w:rsidRPr="005D6AC7">
        <w:rPr>
          <w:rFonts w:ascii="Times New Roman" w:hAnsi="Times New Roman"/>
          <w:sz w:val="24"/>
          <w:szCs w:val="24"/>
        </w:rPr>
        <w:t xml:space="preserve"> </w:t>
      </w:r>
      <w:r w:rsidRPr="005D6AC7">
        <w:rPr>
          <w:rStyle w:val="hps"/>
          <w:rFonts w:ascii="Times New Roman" w:hAnsi="Times New Roman"/>
          <w:sz w:val="24"/>
          <w:szCs w:val="24"/>
        </w:rPr>
        <w:t>розрахунковому,</w:t>
      </w:r>
      <w:r w:rsidRPr="005D6AC7">
        <w:rPr>
          <w:rFonts w:ascii="Times New Roman" w:hAnsi="Times New Roman"/>
          <w:sz w:val="24"/>
          <w:szCs w:val="24"/>
        </w:rPr>
        <w:t xml:space="preserve"> Споживач має подати Постачальнику </w:t>
      </w:r>
      <w:r w:rsidRPr="005D6AC7">
        <w:rPr>
          <w:rStyle w:val="hps"/>
          <w:rFonts w:ascii="Times New Roman" w:hAnsi="Times New Roman"/>
          <w:sz w:val="24"/>
          <w:szCs w:val="24"/>
        </w:rPr>
        <w:t>в</w:t>
      </w:r>
      <w:r w:rsidRPr="005D6AC7">
        <w:rPr>
          <w:rFonts w:ascii="Times New Roman" w:hAnsi="Times New Roman"/>
          <w:sz w:val="24"/>
          <w:szCs w:val="24"/>
        </w:rPr>
        <w:t xml:space="preserve"> </w:t>
      </w:r>
      <w:r w:rsidRPr="005D6AC7">
        <w:rPr>
          <w:rStyle w:val="hps"/>
          <w:rFonts w:ascii="Times New Roman" w:hAnsi="Times New Roman"/>
          <w:sz w:val="24"/>
          <w:szCs w:val="24"/>
        </w:rPr>
        <w:t>письмовій</w:t>
      </w:r>
      <w:r w:rsidRPr="005D6AC7">
        <w:rPr>
          <w:rFonts w:ascii="Times New Roman" w:hAnsi="Times New Roman"/>
          <w:sz w:val="24"/>
          <w:szCs w:val="24"/>
        </w:rPr>
        <w:t xml:space="preserve"> </w:t>
      </w:r>
      <w:r w:rsidRPr="005D6AC7">
        <w:rPr>
          <w:rStyle w:val="hps"/>
          <w:rFonts w:ascii="Times New Roman" w:hAnsi="Times New Roman"/>
          <w:sz w:val="24"/>
          <w:szCs w:val="24"/>
        </w:rPr>
        <w:t>формі</w:t>
      </w:r>
      <w:r w:rsidRPr="005D6AC7">
        <w:rPr>
          <w:rFonts w:ascii="Times New Roman" w:hAnsi="Times New Roman"/>
          <w:sz w:val="24"/>
          <w:szCs w:val="24"/>
        </w:rPr>
        <w:t xml:space="preserve"> прогнозовані погодинні обсяги споживання електричної енергії за кожною площадкою вимірювання, які є додатком 3 до цього Договору.</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 xml:space="preserve">Споживач має право проводити коригування заявленого погодинного обсягу купованої електроенергії у розрахунковому місяці шляхом надання Постачальнику письмової заявки не пізніше за 5 (п'ять) робочих днів до доби постачання. Постачальник коригує заявлені обсяги Споживача за умови оплати додатково заявлених обсягів  на дату подання заяви на коригування Споживачем. </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lastRenderedPageBreak/>
        <w:t>5.6. Розрахунковим періодом за цим Договором є календарний місяць.</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5.7. Розрахунки Споживача за цим Договором здійснюються на поточний рахунок Постачальника або на поточний рахунок із спеціальним режимом використання після його затвердження НКРЕКП.</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5.8.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Пеня нараховується за кожен день прострочення оплати.</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5.11.</w:t>
      </w:r>
      <w:r w:rsidRPr="005D6AC7">
        <w:rPr>
          <w:rFonts w:ascii="Times New Roman" w:hAnsi="Times New Roman"/>
          <w:b/>
          <w:sz w:val="24"/>
          <w:szCs w:val="24"/>
        </w:rPr>
        <w:t xml:space="preserve"> </w:t>
      </w:r>
      <w:r w:rsidRPr="005D6AC7">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 xml:space="preserve">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5D6AC7" w:rsidRPr="005D6AC7" w:rsidRDefault="005D6AC7" w:rsidP="005D6AC7">
      <w:pPr>
        <w:widowControl w:val="0"/>
        <w:autoSpaceDE w:val="0"/>
        <w:autoSpaceDN w:val="0"/>
        <w:adjustRightInd w:val="0"/>
        <w:jc w:val="both"/>
        <w:rPr>
          <w:rFonts w:ascii="Times New Roman" w:hAnsi="Times New Roman"/>
          <w:sz w:val="24"/>
          <w:szCs w:val="24"/>
        </w:rPr>
      </w:pPr>
      <w:r w:rsidRPr="005D6AC7">
        <w:rPr>
          <w:rFonts w:ascii="Times New Roman" w:hAnsi="Times New Roman"/>
          <w:sz w:val="24"/>
          <w:szCs w:val="24"/>
        </w:rPr>
        <w:t xml:space="preserve">            5.14. </w:t>
      </w:r>
      <w:r w:rsidRPr="005D6AC7">
        <w:rPr>
          <w:rFonts w:ascii="Times New Roman" w:hAnsi="Times New Roman"/>
          <w:iCs/>
          <w:sz w:val="24"/>
          <w:szCs w:val="24"/>
        </w:rPr>
        <w:t>У випадку, якщо</w:t>
      </w:r>
      <w:r w:rsidRPr="005D6AC7">
        <w:rPr>
          <w:rStyle w:val="normalchar1"/>
          <w:rFonts w:ascii="Times New Roman" w:hAnsi="Times New Roman"/>
          <w:iCs/>
          <w:sz w:val="24"/>
          <w:szCs w:val="24"/>
          <w:lang w:val="ru-RU"/>
        </w:rPr>
        <w:t xml:space="preserve"> </w:t>
      </w:r>
      <w:r w:rsidRPr="005D6AC7">
        <w:rPr>
          <w:rFonts w:ascii="Times New Roman" w:hAnsi="Times New Roman"/>
          <w:sz w:val="24"/>
          <w:szCs w:val="24"/>
        </w:rPr>
        <w:t>Постачальник</w:t>
      </w:r>
      <w:r w:rsidRPr="005D6AC7">
        <w:rPr>
          <w:rFonts w:ascii="Times New Roman" w:hAnsi="Times New Roman"/>
          <w:iCs/>
          <w:sz w:val="24"/>
          <w:szCs w:val="24"/>
        </w:rPr>
        <w:t xml:space="preserve"> не здійснить реєстрацію податкових накладних/розрахунку коригування, або здійснить реєстрацію податкових накладних/розрахунку коригування, оформлених з порушенням норм Податкового кодексу України, що призведе до зупинення їх реєстрації органами Державної фіскальної служби України, та/або не виконає умови п.п.7.3.1. та 7.3.2. даного Договору, внаслідок чого Замовник втратить право на </w:t>
      </w:r>
      <w:proofErr w:type="spellStart"/>
      <w:r w:rsidRPr="005D6AC7">
        <w:rPr>
          <w:rStyle w:val="normalchar1"/>
          <w:rFonts w:ascii="Times New Roman" w:hAnsi="Times New Roman"/>
          <w:iCs/>
          <w:sz w:val="24"/>
          <w:szCs w:val="24"/>
          <w:lang w:val="ru-RU"/>
        </w:rPr>
        <w:t>податковий</w:t>
      </w:r>
      <w:proofErr w:type="spellEnd"/>
      <w:r w:rsidRPr="005D6AC7">
        <w:rPr>
          <w:rStyle w:val="normalchar1"/>
          <w:rFonts w:ascii="Times New Roman" w:hAnsi="Times New Roman"/>
          <w:iCs/>
          <w:sz w:val="24"/>
          <w:szCs w:val="24"/>
          <w:lang w:val="ru-RU"/>
        </w:rPr>
        <w:t xml:space="preserve"> кредит з ПДВ за такими </w:t>
      </w:r>
      <w:proofErr w:type="spellStart"/>
      <w:r w:rsidRPr="005D6AC7">
        <w:rPr>
          <w:rStyle w:val="normalchar1"/>
          <w:rFonts w:ascii="Times New Roman" w:hAnsi="Times New Roman"/>
          <w:iCs/>
          <w:sz w:val="24"/>
          <w:szCs w:val="24"/>
          <w:lang w:val="ru-RU"/>
        </w:rPr>
        <w:t>податковими</w:t>
      </w:r>
      <w:proofErr w:type="spellEnd"/>
      <w:r w:rsidRPr="005D6AC7">
        <w:rPr>
          <w:rStyle w:val="normalchar1"/>
          <w:rFonts w:ascii="Times New Roman" w:hAnsi="Times New Roman"/>
          <w:iCs/>
          <w:sz w:val="24"/>
          <w:szCs w:val="24"/>
          <w:lang w:val="ru-RU"/>
        </w:rPr>
        <w:t xml:space="preserve"> </w:t>
      </w:r>
      <w:proofErr w:type="spellStart"/>
      <w:r w:rsidRPr="005D6AC7">
        <w:rPr>
          <w:rStyle w:val="normalchar1"/>
          <w:rFonts w:ascii="Times New Roman" w:hAnsi="Times New Roman"/>
          <w:iCs/>
          <w:sz w:val="24"/>
          <w:szCs w:val="24"/>
          <w:lang w:val="ru-RU"/>
        </w:rPr>
        <w:t>накладними</w:t>
      </w:r>
      <w:proofErr w:type="spellEnd"/>
      <w:r w:rsidRPr="005D6AC7">
        <w:rPr>
          <w:rStyle w:val="normalchar1"/>
          <w:rFonts w:ascii="Times New Roman" w:hAnsi="Times New Roman"/>
          <w:iCs/>
          <w:sz w:val="24"/>
          <w:szCs w:val="24"/>
          <w:lang w:val="ru-RU"/>
        </w:rPr>
        <w:t>/</w:t>
      </w:r>
      <w:proofErr w:type="spellStart"/>
      <w:r w:rsidRPr="005D6AC7">
        <w:rPr>
          <w:rStyle w:val="normalchar1"/>
          <w:rFonts w:ascii="Times New Roman" w:hAnsi="Times New Roman"/>
          <w:iCs/>
          <w:sz w:val="24"/>
          <w:szCs w:val="24"/>
          <w:lang w:val="ru-RU"/>
        </w:rPr>
        <w:t>розрахунки</w:t>
      </w:r>
      <w:proofErr w:type="spellEnd"/>
      <w:r w:rsidRPr="005D6AC7">
        <w:rPr>
          <w:rStyle w:val="normalchar1"/>
          <w:rFonts w:ascii="Times New Roman" w:hAnsi="Times New Roman"/>
          <w:iCs/>
          <w:sz w:val="24"/>
          <w:szCs w:val="24"/>
          <w:lang w:val="ru-RU"/>
        </w:rPr>
        <w:t xml:space="preserve"> </w:t>
      </w:r>
      <w:proofErr w:type="spellStart"/>
      <w:r w:rsidRPr="005D6AC7">
        <w:rPr>
          <w:rStyle w:val="normalchar1"/>
          <w:rFonts w:ascii="Times New Roman" w:hAnsi="Times New Roman"/>
          <w:iCs/>
          <w:sz w:val="24"/>
          <w:szCs w:val="24"/>
          <w:lang w:val="ru-RU"/>
        </w:rPr>
        <w:t>коригування</w:t>
      </w:r>
      <w:proofErr w:type="spellEnd"/>
      <w:r w:rsidRPr="005D6AC7">
        <w:rPr>
          <w:rStyle w:val="normalchar1"/>
          <w:rFonts w:ascii="Times New Roman" w:hAnsi="Times New Roman"/>
          <w:iCs/>
          <w:sz w:val="24"/>
          <w:szCs w:val="24"/>
          <w:lang w:val="ru-RU"/>
        </w:rPr>
        <w:t xml:space="preserve">, </w:t>
      </w:r>
      <w:proofErr w:type="spellStart"/>
      <w:r w:rsidRPr="005D6AC7">
        <w:rPr>
          <w:rStyle w:val="normalchar1"/>
          <w:rFonts w:ascii="Times New Roman" w:hAnsi="Times New Roman"/>
          <w:iCs/>
          <w:sz w:val="24"/>
          <w:szCs w:val="24"/>
          <w:lang w:val="ru-RU"/>
        </w:rPr>
        <w:t>Замовник</w:t>
      </w:r>
      <w:proofErr w:type="spellEnd"/>
      <w:r w:rsidRPr="005D6AC7">
        <w:rPr>
          <w:rStyle w:val="normalchar1"/>
          <w:rFonts w:ascii="Times New Roman" w:hAnsi="Times New Roman"/>
          <w:iCs/>
          <w:sz w:val="24"/>
          <w:szCs w:val="24"/>
          <w:lang w:val="ru-RU"/>
        </w:rPr>
        <w:t xml:space="preserve">, </w:t>
      </w:r>
      <w:r w:rsidRPr="005D6AC7">
        <w:rPr>
          <w:rFonts w:ascii="Times New Roman" w:hAnsi="Times New Roman"/>
          <w:sz w:val="24"/>
          <w:szCs w:val="24"/>
        </w:rPr>
        <w:t xml:space="preserve">в порядку статей 235-237 Господарського кодексу України, може застосувати до Постачальника </w:t>
      </w:r>
      <w:proofErr w:type="spellStart"/>
      <w:r w:rsidRPr="005D6AC7">
        <w:rPr>
          <w:rFonts w:ascii="Times New Roman" w:hAnsi="Times New Roman"/>
          <w:sz w:val="24"/>
          <w:szCs w:val="24"/>
        </w:rPr>
        <w:t>оперативно</w:t>
      </w:r>
      <w:proofErr w:type="spellEnd"/>
      <w:r w:rsidRPr="005D6AC7">
        <w:rPr>
          <w:rFonts w:ascii="Times New Roman" w:hAnsi="Times New Roman"/>
          <w:sz w:val="24"/>
          <w:szCs w:val="24"/>
        </w:rPr>
        <w:t xml:space="preserve"> - господарську санкцію у вигляді </w:t>
      </w:r>
      <w:proofErr w:type="spellStart"/>
      <w:r w:rsidRPr="005D6AC7">
        <w:rPr>
          <w:rFonts w:ascii="Times New Roman" w:hAnsi="Times New Roman"/>
          <w:sz w:val="24"/>
          <w:szCs w:val="24"/>
        </w:rPr>
        <w:t>притримання</w:t>
      </w:r>
      <w:proofErr w:type="spellEnd"/>
      <w:r w:rsidRPr="005D6AC7">
        <w:rPr>
          <w:rFonts w:ascii="Times New Roman" w:hAnsi="Times New Roman"/>
          <w:sz w:val="24"/>
          <w:szCs w:val="24"/>
        </w:rPr>
        <w:t xml:space="preserve"> оплати за Роботи на суму втраченого Споживачем податкового кредиту, до моменту реєстрації та/або розблокування податкової накладної/розрахунку коригування в Єдиному реєстрі податкових накладних.    </w:t>
      </w: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6. Права та обов'язки Споживача</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6.1. Споживач має право:</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2) отримувати електричну енергію на умовах, зазначених у цьому Договорі;</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lastRenderedPageBreak/>
        <w:t>6) звертатися до Постачальника для вирішення будь-яких питань, пов'язаних з виконанням цього Договору;</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7) вимагати від Постачальника надання письмової форми цього Договору;</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5D6AC7">
        <w:rPr>
          <w:rFonts w:ascii="Times New Roman" w:hAnsi="Times New Roman"/>
          <w:sz w:val="24"/>
          <w:szCs w:val="24"/>
        </w:rPr>
        <w:t>акта</w:t>
      </w:r>
      <w:proofErr w:type="spellEnd"/>
      <w:r w:rsidRPr="005D6AC7">
        <w:rPr>
          <w:rFonts w:ascii="Times New Roman" w:hAnsi="Times New Roman"/>
          <w:sz w:val="24"/>
          <w:szCs w:val="24"/>
        </w:rPr>
        <w:t>;</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 xml:space="preserve">10) вільно обирати іншого </w:t>
      </w:r>
      <w:proofErr w:type="spellStart"/>
      <w:r w:rsidRPr="005D6AC7">
        <w:rPr>
          <w:rFonts w:ascii="Times New Roman" w:hAnsi="Times New Roman"/>
          <w:sz w:val="24"/>
          <w:szCs w:val="24"/>
        </w:rPr>
        <w:t>електропостачальника</w:t>
      </w:r>
      <w:proofErr w:type="spellEnd"/>
      <w:r w:rsidRPr="005D6AC7">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 xml:space="preserve">13) перейти на постачання електричної енергії до іншого </w:t>
      </w:r>
      <w:proofErr w:type="spellStart"/>
      <w:r w:rsidRPr="005D6AC7">
        <w:rPr>
          <w:rFonts w:ascii="Times New Roman" w:hAnsi="Times New Roman"/>
          <w:sz w:val="24"/>
          <w:szCs w:val="24"/>
        </w:rPr>
        <w:t>електропостачальника</w:t>
      </w:r>
      <w:proofErr w:type="spellEnd"/>
      <w:r w:rsidRPr="005D6AC7">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14) інші права, передбачені чинним законодавством і цим Договором.</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6.2. Споживач зобов'язується:</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 xml:space="preserve">3) протягом 5 робочих днів до початку постачання електричної енергії новим </w:t>
      </w:r>
      <w:proofErr w:type="spellStart"/>
      <w:r w:rsidRPr="005D6AC7">
        <w:rPr>
          <w:rFonts w:ascii="Times New Roman" w:hAnsi="Times New Roman"/>
          <w:sz w:val="24"/>
          <w:szCs w:val="24"/>
        </w:rPr>
        <w:t>електропостачальником</w:t>
      </w:r>
      <w:proofErr w:type="spellEnd"/>
      <w:r w:rsidRPr="005D6AC7">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lastRenderedPageBreak/>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7) здійснювати оплату рахунків на пеню, інфляційні нарахування, 3% річних;</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 xml:space="preserve">8) 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5D6AC7">
        <w:rPr>
          <w:rFonts w:ascii="Times New Roman" w:hAnsi="Times New Roman"/>
          <w:sz w:val="24"/>
          <w:szCs w:val="24"/>
        </w:rPr>
        <w:t>електропостачальника</w:t>
      </w:r>
      <w:proofErr w:type="spellEnd"/>
      <w:r w:rsidRPr="005D6AC7">
        <w:rPr>
          <w:rFonts w:ascii="Times New Roman" w:hAnsi="Times New Roman"/>
          <w:sz w:val="24"/>
          <w:szCs w:val="24"/>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9) виконувати інші обов'язки, покладені на Споживача чинним законодавством та/або цим Договором.</w:t>
      </w: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7. Права і обов'язки Постачальника</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7.1. Постачальник має право:</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1) отримувати від Споживача плату за поставлену електричну енергію;</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2) контролювати правильність оформлення Споживачем платіжних документів;</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5D6AC7">
        <w:rPr>
          <w:rFonts w:ascii="Times New Roman" w:hAnsi="Times New Roman"/>
          <w:sz w:val="24"/>
          <w:szCs w:val="24"/>
        </w:rPr>
        <w:t>акта</w:t>
      </w:r>
      <w:proofErr w:type="spellEnd"/>
      <w:r w:rsidRPr="005D6AC7">
        <w:rPr>
          <w:rFonts w:ascii="Times New Roman" w:hAnsi="Times New Roman"/>
          <w:sz w:val="24"/>
          <w:szCs w:val="24"/>
        </w:rPr>
        <w:t>;</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7) інші права, передбачені чинним законодавством і цим Договором.</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7.2. Постачальник зобов'язується:</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lastRenderedPageBreak/>
        <w:t>3) забезпечити наявність різних комерційних пропозицій з постачання електричної енергії для Споживача;</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6) видавати Споживачеві безоплатно платіжні документи та форми звернень;</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7) приймати оплату наданих за цим Договором послуг будь-яким способом, що передбачений цим Договором;</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11) забезпечувати конфіденційність даних, отриманих від Споживача;</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12)</w:t>
      </w:r>
      <w:r w:rsidRPr="005D6AC7">
        <w:rPr>
          <w:rFonts w:ascii="Times New Roman" w:hAnsi="Times New Roman"/>
          <w:b/>
          <w:sz w:val="24"/>
          <w:szCs w:val="24"/>
        </w:rPr>
        <w:t xml:space="preserve"> </w:t>
      </w:r>
      <w:r w:rsidRPr="005D6AC7">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 xml:space="preserve">вибрати іншого </w:t>
      </w:r>
      <w:proofErr w:type="spellStart"/>
      <w:r w:rsidRPr="005D6AC7">
        <w:rPr>
          <w:rFonts w:ascii="Times New Roman" w:hAnsi="Times New Roman"/>
          <w:sz w:val="24"/>
          <w:szCs w:val="24"/>
        </w:rPr>
        <w:t>електропостачальника</w:t>
      </w:r>
      <w:proofErr w:type="spellEnd"/>
      <w:r w:rsidRPr="005D6AC7">
        <w:rPr>
          <w:rFonts w:ascii="Times New Roman" w:hAnsi="Times New Roman"/>
          <w:sz w:val="24"/>
          <w:szCs w:val="24"/>
        </w:rPr>
        <w:t xml:space="preserve"> та про наслідки невиконання цього;</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 xml:space="preserve">перейти до </w:t>
      </w:r>
      <w:proofErr w:type="spellStart"/>
      <w:r w:rsidRPr="005D6AC7">
        <w:rPr>
          <w:rFonts w:ascii="Times New Roman" w:hAnsi="Times New Roman"/>
          <w:sz w:val="24"/>
          <w:szCs w:val="24"/>
        </w:rPr>
        <w:t>електропостачальника</w:t>
      </w:r>
      <w:proofErr w:type="spellEnd"/>
      <w:r w:rsidRPr="005D6AC7">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5D6AC7" w:rsidRPr="005D6AC7" w:rsidRDefault="005D6AC7" w:rsidP="005D6AC7">
      <w:pPr>
        <w:ind w:firstLine="709"/>
        <w:jc w:val="both"/>
        <w:rPr>
          <w:rFonts w:ascii="Times New Roman" w:hAnsi="Times New Roman"/>
          <w:sz w:val="24"/>
          <w:szCs w:val="24"/>
        </w:rPr>
      </w:pPr>
      <w:r w:rsidRPr="005D6AC7">
        <w:rPr>
          <w:rFonts w:ascii="Times New Roman" w:hAnsi="Times New Roman"/>
          <w:sz w:val="24"/>
          <w:szCs w:val="24"/>
        </w:rPr>
        <w:t>13) виконувати інші обов'язки, покладені на Постачальника чинним законодавством та/або цим Договором.</w:t>
      </w:r>
    </w:p>
    <w:p w:rsidR="005D6AC7" w:rsidRPr="005D6AC7" w:rsidRDefault="005D6AC7" w:rsidP="005D6AC7">
      <w:pPr>
        <w:widowControl w:val="0"/>
        <w:shd w:val="clear" w:color="auto" w:fill="FFFFFF"/>
        <w:tabs>
          <w:tab w:val="left" w:pos="720"/>
        </w:tabs>
        <w:autoSpaceDE w:val="0"/>
        <w:autoSpaceDN w:val="0"/>
        <w:adjustRightInd w:val="0"/>
        <w:ind w:right="5"/>
        <w:jc w:val="both"/>
        <w:rPr>
          <w:rFonts w:ascii="Times New Roman" w:hAnsi="Times New Roman"/>
          <w:sz w:val="24"/>
          <w:szCs w:val="24"/>
        </w:rPr>
      </w:pPr>
      <w:r w:rsidRPr="005D6AC7">
        <w:rPr>
          <w:rFonts w:ascii="Times New Roman" w:hAnsi="Times New Roman"/>
          <w:sz w:val="24"/>
          <w:szCs w:val="24"/>
        </w:rPr>
        <w:t xml:space="preserve">            7.3. Постачальник зобов’язується зареєструвати податкові накладні/розрахунки коригування у Єдиному реєстрі податкових накладних у відповідності із ст. 201 Податкового кодексу України та скласти їх в момент виникнення податкових зобов’язань у відповідності до ст.187 Податкового кодексу України. В податкових накладних в обов’язковому порядку окремим рядком має бути вказано код послуги згідно з Державним класифікатором продукції та послуг.</w:t>
      </w:r>
    </w:p>
    <w:p w:rsidR="005D6AC7" w:rsidRPr="005D6AC7" w:rsidRDefault="005D6AC7" w:rsidP="005D6AC7">
      <w:pPr>
        <w:widowControl w:val="0"/>
        <w:numPr>
          <w:ilvl w:val="2"/>
          <w:numId w:val="28"/>
        </w:numPr>
        <w:tabs>
          <w:tab w:val="clear" w:pos="720"/>
          <w:tab w:val="num" w:pos="0"/>
        </w:tabs>
        <w:autoSpaceDE w:val="0"/>
        <w:autoSpaceDN w:val="0"/>
        <w:adjustRightInd w:val="0"/>
        <w:spacing w:after="0" w:line="240" w:lineRule="auto"/>
        <w:ind w:left="0" w:firstLine="720"/>
        <w:jc w:val="both"/>
        <w:rPr>
          <w:rFonts w:ascii="Times New Roman" w:hAnsi="Times New Roman"/>
          <w:sz w:val="24"/>
          <w:szCs w:val="24"/>
        </w:rPr>
      </w:pPr>
      <w:r w:rsidRPr="005D6AC7">
        <w:rPr>
          <w:rFonts w:ascii="Times New Roman" w:hAnsi="Times New Roman"/>
          <w:sz w:val="24"/>
          <w:szCs w:val="24"/>
        </w:rPr>
        <w:lastRenderedPageBreak/>
        <w:t xml:space="preserve">У разі зупинення реєстрації податкових накладних/розрахунків коригування в Єдиному реєстрі податкових накладних відповідно до пункту 201.16 статті 201 Податкового кодексу України, Постачальник зобов’язаний подати протягом 10 (десяти) календарних днів, </w:t>
      </w:r>
      <w:r w:rsidRPr="005D6AC7">
        <w:rPr>
          <w:rFonts w:ascii="Times New Roman" w:hAnsi="Times New Roman"/>
          <w:bCs/>
          <w:sz w:val="24"/>
          <w:szCs w:val="24"/>
        </w:rPr>
        <w:t>що настають з дня наступного за днем зупинення реєстрації відповідної податкової накладної/розрахунку коригування</w:t>
      </w:r>
      <w:r w:rsidRPr="005D6AC7">
        <w:rPr>
          <w:rFonts w:ascii="Times New Roman" w:hAnsi="Times New Roman"/>
          <w:sz w:val="24"/>
          <w:szCs w:val="24"/>
        </w:rPr>
        <w:t xml:space="preserve">, пояснення та/або копії документів, зазначені у пункті 14 </w:t>
      </w:r>
      <w:r w:rsidRPr="005D6AC7">
        <w:rPr>
          <w:rStyle w:val="rvts23"/>
          <w:rFonts w:ascii="Times New Roman" w:hAnsi="Times New Roman"/>
          <w:bCs/>
          <w:sz w:val="24"/>
          <w:szCs w:val="24"/>
          <w:bdr w:val="none" w:sz="0" w:space="0" w:color="auto" w:frame="1"/>
        </w:rPr>
        <w:t>Порядку</w:t>
      </w:r>
      <w:r w:rsidRPr="005D6AC7">
        <w:rPr>
          <w:rFonts w:ascii="Times New Roman" w:hAnsi="Times New Roman"/>
          <w:sz w:val="24"/>
          <w:szCs w:val="24"/>
        </w:rPr>
        <w:t xml:space="preserve"> </w:t>
      </w:r>
      <w:r w:rsidRPr="005D6AC7">
        <w:rPr>
          <w:rStyle w:val="rvts23"/>
          <w:rFonts w:ascii="Times New Roman" w:hAnsi="Times New Roman"/>
          <w:bCs/>
          <w:sz w:val="24"/>
          <w:szCs w:val="24"/>
          <w:bdr w:val="none" w:sz="0" w:space="0" w:color="auto" w:frame="1"/>
        </w:rPr>
        <w:t xml:space="preserve">зупинення реєстрації </w:t>
      </w:r>
      <w:hyperlink r:id="rId6" w:anchor="n20" w:tgtFrame="_blank" w:history="1">
        <w:r w:rsidRPr="005D6AC7">
          <w:rPr>
            <w:rStyle w:val="a9"/>
            <w:rFonts w:ascii="Times New Roman" w:hAnsi="Times New Roman"/>
            <w:bCs/>
            <w:sz w:val="24"/>
            <w:szCs w:val="24"/>
            <w:bdr w:val="none" w:sz="0" w:space="0" w:color="auto" w:frame="1"/>
            <w:shd w:val="clear" w:color="auto" w:fill="FFFFFF"/>
          </w:rPr>
          <w:t>податкової накладної</w:t>
        </w:r>
      </w:hyperlink>
      <w:r w:rsidRPr="005D6AC7">
        <w:rPr>
          <w:rStyle w:val="rvts23"/>
          <w:rFonts w:ascii="Times New Roman" w:hAnsi="Times New Roman"/>
          <w:bCs/>
          <w:sz w:val="24"/>
          <w:szCs w:val="24"/>
          <w:bdr w:val="none" w:sz="0" w:space="0" w:color="auto" w:frame="1"/>
        </w:rPr>
        <w:t>/розрахунку коригування в Єдиному реєстрі податкових накладних</w:t>
      </w:r>
      <w:r w:rsidRPr="005D6AC7">
        <w:rPr>
          <w:rFonts w:ascii="Times New Roman" w:hAnsi="Times New Roman"/>
          <w:sz w:val="24"/>
          <w:szCs w:val="24"/>
        </w:rPr>
        <w:t>, затвердженого Постановою КМУ №117 від 21.02.2018 року.</w:t>
      </w:r>
    </w:p>
    <w:p w:rsidR="005D6AC7" w:rsidRPr="005D6AC7" w:rsidRDefault="005D6AC7" w:rsidP="005D6AC7">
      <w:pPr>
        <w:widowControl w:val="0"/>
        <w:numPr>
          <w:ilvl w:val="2"/>
          <w:numId w:val="29"/>
        </w:numPr>
        <w:tabs>
          <w:tab w:val="clear" w:pos="1440"/>
          <w:tab w:val="num" w:pos="0"/>
          <w:tab w:val="num" w:pos="720"/>
        </w:tabs>
        <w:autoSpaceDE w:val="0"/>
        <w:autoSpaceDN w:val="0"/>
        <w:adjustRightInd w:val="0"/>
        <w:spacing w:after="0" w:line="240" w:lineRule="auto"/>
        <w:ind w:left="0" w:firstLine="720"/>
        <w:jc w:val="both"/>
        <w:rPr>
          <w:rFonts w:ascii="Times New Roman" w:hAnsi="Times New Roman"/>
          <w:sz w:val="24"/>
          <w:szCs w:val="24"/>
        </w:rPr>
      </w:pPr>
      <w:r w:rsidRPr="005D6AC7">
        <w:rPr>
          <w:rFonts w:ascii="Times New Roman" w:hAnsi="Times New Roman"/>
          <w:sz w:val="24"/>
          <w:szCs w:val="24"/>
        </w:rPr>
        <w:t>У разі відмови у реєстрації органами Державної фіскальної служби, Постачальник зобов’язаний розпочати судове оскарження в період 30 днів з дати отримання відмови про реєстрацію податкової накладної/розрахунку коригування в Єдиному реєстрі податкових накладних.</w:t>
      </w:r>
    </w:p>
    <w:p w:rsidR="005D6AC7" w:rsidRPr="005D6AC7" w:rsidRDefault="005D6AC7" w:rsidP="005D6AC7">
      <w:pPr>
        <w:jc w:val="both"/>
        <w:rPr>
          <w:rFonts w:ascii="Times New Roman" w:hAnsi="Times New Roman"/>
          <w:sz w:val="24"/>
          <w:szCs w:val="24"/>
        </w:rPr>
      </w:pP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8. Порядок припинення та відновлення постачання електричної енергії</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9. Відповідальність Сторін</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порушення Споживачем обов'язку в установлені законодавством терміни скласти податкову накладну або розрахунок коригування до неї, зареєструвати її в Єдиному реєстрі податкових накладних, - в розмірі фактичних збитків Постачальника.</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9.3.</w:t>
      </w:r>
      <w:r w:rsidRPr="005D6AC7">
        <w:rPr>
          <w:rFonts w:ascii="Times New Roman" w:hAnsi="Times New Roman"/>
          <w:b/>
          <w:sz w:val="24"/>
          <w:szCs w:val="24"/>
        </w:rPr>
        <w:t xml:space="preserve"> </w:t>
      </w:r>
      <w:r w:rsidRPr="005D6AC7">
        <w:rPr>
          <w:rFonts w:ascii="Times New Roman" w:hAnsi="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5D6AC7" w:rsidRPr="005D6AC7" w:rsidRDefault="005D6AC7" w:rsidP="005D6AC7">
      <w:pPr>
        <w:widowControl w:val="0"/>
        <w:shd w:val="clear" w:color="auto" w:fill="FFFFFF"/>
        <w:tabs>
          <w:tab w:val="left" w:pos="480"/>
        </w:tabs>
        <w:autoSpaceDE w:val="0"/>
        <w:autoSpaceDN w:val="0"/>
        <w:adjustRightInd w:val="0"/>
        <w:ind w:right="5"/>
        <w:jc w:val="both"/>
        <w:rPr>
          <w:rFonts w:ascii="Times New Roman" w:hAnsi="Times New Roman"/>
          <w:color w:val="000000"/>
          <w:spacing w:val="-6"/>
          <w:sz w:val="24"/>
          <w:szCs w:val="24"/>
        </w:rPr>
      </w:pPr>
      <w:r w:rsidRPr="005D6AC7">
        <w:rPr>
          <w:rFonts w:ascii="Times New Roman" w:hAnsi="Times New Roman"/>
          <w:sz w:val="24"/>
          <w:szCs w:val="24"/>
        </w:rPr>
        <w:t xml:space="preserve">            9.6. </w:t>
      </w:r>
      <w:r w:rsidRPr="005D6AC7">
        <w:rPr>
          <w:rFonts w:ascii="Times New Roman" w:hAnsi="Times New Roman"/>
          <w:iCs/>
          <w:color w:val="000000"/>
          <w:sz w:val="24"/>
          <w:szCs w:val="24"/>
        </w:rPr>
        <w:t>У випадку, якщо</w:t>
      </w:r>
      <w:r w:rsidRPr="005D6AC7">
        <w:rPr>
          <w:rStyle w:val="normalchar1"/>
          <w:rFonts w:ascii="Times New Roman" w:hAnsi="Times New Roman"/>
          <w:iCs/>
          <w:color w:val="000000"/>
          <w:sz w:val="24"/>
          <w:szCs w:val="24"/>
          <w:lang w:val="ru-RU"/>
        </w:rPr>
        <w:t xml:space="preserve"> </w:t>
      </w:r>
      <w:r w:rsidRPr="005D6AC7">
        <w:rPr>
          <w:rFonts w:ascii="Times New Roman" w:hAnsi="Times New Roman"/>
          <w:iCs/>
          <w:color w:val="000000"/>
          <w:sz w:val="24"/>
          <w:szCs w:val="24"/>
        </w:rPr>
        <w:t>Постачальник не здійснить реєстрацію податкових накладних/розрахунку коригування, або здійснить реєстрацію податкових накладних/розрахунку коригування, оформлених з порушенням норм Податкового кодексу України, що</w:t>
      </w:r>
      <w:r w:rsidRPr="005D6AC7">
        <w:rPr>
          <w:rFonts w:ascii="Times New Roman" w:hAnsi="Times New Roman"/>
          <w:iCs/>
          <w:sz w:val="24"/>
          <w:szCs w:val="24"/>
        </w:rPr>
        <w:t xml:space="preserve"> призведе до зупинення їх реєстрації органами Державної фіскальної служби України</w:t>
      </w:r>
      <w:r w:rsidRPr="005D6AC7">
        <w:rPr>
          <w:rFonts w:ascii="Times New Roman" w:hAnsi="Times New Roman"/>
          <w:iCs/>
          <w:color w:val="000000"/>
          <w:sz w:val="24"/>
          <w:szCs w:val="24"/>
        </w:rPr>
        <w:t xml:space="preserve"> та/або не виконає умови п.п.7.3.1. та 7.3.2. даного Договору, внаслідок чого Споживач втратить право на </w:t>
      </w:r>
      <w:r w:rsidRPr="005D6AC7">
        <w:rPr>
          <w:rStyle w:val="normalchar1"/>
          <w:rFonts w:ascii="Times New Roman" w:hAnsi="Times New Roman"/>
          <w:iCs/>
          <w:color w:val="000000"/>
          <w:sz w:val="24"/>
          <w:szCs w:val="24"/>
        </w:rPr>
        <w:t> </w:t>
      </w:r>
      <w:proofErr w:type="spellStart"/>
      <w:r w:rsidRPr="005D6AC7">
        <w:rPr>
          <w:rStyle w:val="normalchar1"/>
          <w:rFonts w:ascii="Times New Roman" w:hAnsi="Times New Roman"/>
          <w:iCs/>
          <w:color w:val="000000"/>
          <w:sz w:val="24"/>
          <w:szCs w:val="24"/>
          <w:lang w:val="ru-RU"/>
        </w:rPr>
        <w:t>податковий</w:t>
      </w:r>
      <w:proofErr w:type="spellEnd"/>
      <w:r w:rsidRPr="005D6AC7">
        <w:rPr>
          <w:rStyle w:val="normalchar1"/>
          <w:rFonts w:ascii="Times New Roman" w:hAnsi="Times New Roman"/>
          <w:iCs/>
          <w:color w:val="000000"/>
          <w:sz w:val="24"/>
          <w:szCs w:val="24"/>
          <w:lang w:val="ru-RU"/>
        </w:rPr>
        <w:t xml:space="preserve"> кредит з ПДВ за такими </w:t>
      </w:r>
      <w:proofErr w:type="spellStart"/>
      <w:r w:rsidRPr="005D6AC7">
        <w:rPr>
          <w:rStyle w:val="normalchar1"/>
          <w:rFonts w:ascii="Times New Roman" w:hAnsi="Times New Roman"/>
          <w:iCs/>
          <w:color w:val="000000"/>
          <w:sz w:val="24"/>
          <w:szCs w:val="24"/>
          <w:lang w:val="ru-RU"/>
        </w:rPr>
        <w:t>податковими</w:t>
      </w:r>
      <w:proofErr w:type="spellEnd"/>
      <w:r w:rsidRPr="005D6AC7">
        <w:rPr>
          <w:rStyle w:val="normalchar1"/>
          <w:rFonts w:ascii="Times New Roman" w:hAnsi="Times New Roman"/>
          <w:iCs/>
          <w:color w:val="000000"/>
          <w:sz w:val="24"/>
          <w:szCs w:val="24"/>
          <w:lang w:val="ru-RU"/>
        </w:rPr>
        <w:t xml:space="preserve"> </w:t>
      </w:r>
      <w:proofErr w:type="spellStart"/>
      <w:r w:rsidRPr="005D6AC7">
        <w:rPr>
          <w:rStyle w:val="normalchar1"/>
          <w:rFonts w:ascii="Times New Roman" w:hAnsi="Times New Roman"/>
          <w:iCs/>
          <w:color w:val="000000"/>
          <w:sz w:val="24"/>
          <w:szCs w:val="24"/>
          <w:lang w:val="ru-RU"/>
        </w:rPr>
        <w:t>накладними</w:t>
      </w:r>
      <w:proofErr w:type="spellEnd"/>
      <w:r w:rsidRPr="005D6AC7">
        <w:rPr>
          <w:rStyle w:val="normalchar1"/>
          <w:rFonts w:ascii="Times New Roman" w:hAnsi="Times New Roman"/>
          <w:iCs/>
          <w:color w:val="000000"/>
          <w:sz w:val="24"/>
          <w:szCs w:val="24"/>
          <w:lang w:val="ru-RU"/>
        </w:rPr>
        <w:t>/</w:t>
      </w:r>
      <w:proofErr w:type="spellStart"/>
      <w:r w:rsidRPr="005D6AC7">
        <w:rPr>
          <w:rStyle w:val="normalchar1"/>
          <w:rFonts w:ascii="Times New Roman" w:hAnsi="Times New Roman"/>
          <w:iCs/>
          <w:color w:val="000000"/>
          <w:sz w:val="24"/>
          <w:szCs w:val="24"/>
          <w:lang w:val="ru-RU"/>
        </w:rPr>
        <w:t>розрахунками</w:t>
      </w:r>
      <w:proofErr w:type="spellEnd"/>
      <w:r w:rsidRPr="005D6AC7">
        <w:rPr>
          <w:rStyle w:val="normalchar1"/>
          <w:rFonts w:ascii="Times New Roman" w:hAnsi="Times New Roman"/>
          <w:iCs/>
          <w:color w:val="000000"/>
          <w:sz w:val="24"/>
          <w:szCs w:val="24"/>
          <w:lang w:val="ru-RU"/>
        </w:rPr>
        <w:t xml:space="preserve"> </w:t>
      </w:r>
      <w:proofErr w:type="spellStart"/>
      <w:r w:rsidRPr="005D6AC7">
        <w:rPr>
          <w:rStyle w:val="normalchar1"/>
          <w:rFonts w:ascii="Times New Roman" w:hAnsi="Times New Roman"/>
          <w:iCs/>
          <w:color w:val="000000"/>
          <w:sz w:val="24"/>
          <w:szCs w:val="24"/>
          <w:lang w:val="ru-RU"/>
        </w:rPr>
        <w:t>коригування</w:t>
      </w:r>
      <w:proofErr w:type="spellEnd"/>
      <w:r w:rsidRPr="005D6AC7">
        <w:rPr>
          <w:rStyle w:val="normalchar1"/>
          <w:rFonts w:ascii="Times New Roman" w:hAnsi="Times New Roman"/>
          <w:iCs/>
          <w:color w:val="000000"/>
          <w:sz w:val="24"/>
          <w:szCs w:val="24"/>
          <w:lang w:val="ru-RU"/>
        </w:rPr>
        <w:t xml:space="preserve">, </w:t>
      </w:r>
      <w:r w:rsidRPr="005D6AC7">
        <w:rPr>
          <w:rFonts w:ascii="Times New Roman" w:hAnsi="Times New Roman"/>
          <w:iCs/>
          <w:color w:val="000000"/>
          <w:sz w:val="24"/>
          <w:szCs w:val="24"/>
        </w:rPr>
        <w:t>Постачальник</w:t>
      </w:r>
      <w:r w:rsidRPr="005D6AC7">
        <w:rPr>
          <w:rFonts w:ascii="Times New Roman" w:hAnsi="Times New Roman"/>
          <w:sz w:val="24"/>
          <w:szCs w:val="24"/>
        </w:rPr>
        <w:t xml:space="preserve">, на письмову вимогу </w:t>
      </w:r>
      <w:r w:rsidRPr="005D6AC7">
        <w:rPr>
          <w:rFonts w:ascii="Times New Roman" w:hAnsi="Times New Roman"/>
          <w:iCs/>
          <w:color w:val="000000"/>
          <w:sz w:val="24"/>
          <w:szCs w:val="24"/>
        </w:rPr>
        <w:t>Споживача</w:t>
      </w:r>
      <w:r w:rsidRPr="005D6AC7">
        <w:rPr>
          <w:rFonts w:ascii="Times New Roman" w:hAnsi="Times New Roman"/>
          <w:sz w:val="24"/>
          <w:szCs w:val="24"/>
        </w:rPr>
        <w:t xml:space="preserve"> зобов’язаний відшкодувати </w:t>
      </w:r>
      <w:r w:rsidRPr="005D6AC7">
        <w:rPr>
          <w:rFonts w:ascii="Times New Roman" w:hAnsi="Times New Roman"/>
          <w:iCs/>
          <w:color w:val="000000"/>
          <w:sz w:val="24"/>
          <w:szCs w:val="24"/>
        </w:rPr>
        <w:t>Споживачу</w:t>
      </w:r>
      <w:r w:rsidRPr="005D6AC7">
        <w:rPr>
          <w:rFonts w:ascii="Times New Roman" w:hAnsi="Times New Roman"/>
          <w:sz w:val="24"/>
          <w:szCs w:val="24"/>
        </w:rPr>
        <w:t xml:space="preserve"> </w:t>
      </w:r>
      <w:proofErr w:type="spellStart"/>
      <w:r w:rsidRPr="005D6AC7">
        <w:rPr>
          <w:rStyle w:val="normalchar1"/>
          <w:rFonts w:ascii="Times New Roman" w:hAnsi="Times New Roman"/>
          <w:sz w:val="24"/>
          <w:szCs w:val="24"/>
          <w:lang w:val="ru-RU"/>
        </w:rPr>
        <w:t>збитки</w:t>
      </w:r>
      <w:proofErr w:type="spellEnd"/>
      <w:r w:rsidRPr="005D6AC7">
        <w:rPr>
          <w:rStyle w:val="normalchar1"/>
          <w:rFonts w:ascii="Times New Roman" w:hAnsi="Times New Roman"/>
          <w:sz w:val="24"/>
          <w:szCs w:val="24"/>
          <w:lang w:val="ru-RU"/>
        </w:rPr>
        <w:t xml:space="preserve">, </w:t>
      </w:r>
      <w:proofErr w:type="spellStart"/>
      <w:r w:rsidRPr="005D6AC7">
        <w:rPr>
          <w:rStyle w:val="normalchar1"/>
          <w:rFonts w:ascii="Times New Roman" w:hAnsi="Times New Roman"/>
          <w:sz w:val="24"/>
          <w:szCs w:val="24"/>
          <w:lang w:val="ru-RU"/>
        </w:rPr>
        <w:t>завдані</w:t>
      </w:r>
      <w:proofErr w:type="spellEnd"/>
      <w:r w:rsidRPr="005D6AC7">
        <w:rPr>
          <w:rStyle w:val="normalchar1"/>
          <w:rFonts w:ascii="Times New Roman" w:hAnsi="Times New Roman"/>
          <w:sz w:val="24"/>
          <w:szCs w:val="24"/>
          <w:lang w:val="ru-RU"/>
        </w:rPr>
        <w:t xml:space="preserve"> </w:t>
      </w:r>
      <w:proofErr w:type="spellStart"/>
      <w:r w:rsidRPr="005D6AC7">
        <w:rPr>
          <w:rStyle w:val="normalchar1"/>
          <w:rFonts w:ascii="Times New Roman" w:hAnsi="Times New Roman"/>
          <w:sz w:val="24"/>
          <w:szCs w:val="24"/>
          <w:lang w:val="ru-RU"/>
        </w:rPr>
        <w:t>вказаними</w:t>
      </w:r>
      <w:proofErr w:type="spellEnd"/>
      <w:r w:rsidRPr="005D6AC7">
        <w:rPr>
          <w:rStyle w:val="normalchar1"/>
          <w:rFonts w:ascii="Times New Roman" w:hAnsi="Times New Roman"/>
          <w:sz w:val="24"/>
          <w:szCs w:val="24"/>
          <w:lang w:val="ru-RU"/>
        </w:rPr>
        <w:t xml:space="preserve"> </w:t>
      </w:r>
      <w:proofErr w:type="spellStart"/>
      <w:r w:rsidRPr="005D6AC7">
        <w:rPr>
          <w:rStyle w:val="normalchar1"/>
          <w:rFonts w:ascii="Times New Roman" w:hAnsi="Times New Roman"/>
          <w:sz w:val="24"/>
          <w:szCs w:val="24"/>
          <w:lang w:val="ru-RU"/>
        </w:rPr>
        <w:t>порушеннями</w:t>
      </w:r>
      <w:proofErr w:type="spellEnd"/>
      <w:r w:rsidRPr="005D6AC7">
        <w:rPr>
          <w:rStyle w:val="normalchar1"/>
          <w:rFonts w:ascii="Times New Roman" w:hAnsi="Times New Roman"/>
          <w:sz w:val="24"/>
          <w:szCs w:val="24"/>
          <w:lang w:val="ru-RU"/>
        </w:rPr>
        <w:t xml:space="preserve">, в тому </w:t>
      </w:r>
      <w:proofErr w:type="spellStart"/>
      <w:r w:rsidRPr="005D6AC7">
        <w:rPr>
          <w:rStyle w:val="normalchar1"/>
          <w:rFonts w:ascii="Times New Roman" w:hAnsi="Times New Roman"/>
          <w:sz w:val="24"/>
          <w:szCs w:val="24"/>
          <w:lang w:val="ru-RU"/>
        </w:rPr>
        <w:t>числі</w:t>
      </w:r>
      <w:proofErr w:type="spellEnd"/>
      <w:r w:rsidRPr="005D6AC7">
        <w:rPr>
          <w:rStyle w:val="normalchar1"/>
          <w:rFonts w:ascii="Times New Roman" w:hAnsi="Times New Roman"/>
          <w:sz w:val="24"/>
          <w:szCs w:val="24"/>
          <w:lang w:val="ru-RU"/>
        </w:rPr>
        <w:t xml:space="preserve"> </w:t>
      </w:r>
      <w:proofErr w:type="spellStart"/>
      <w:r w:rsidRPr="005D6AC7">
        <w:rPr>
          <w:rStyle w:val="normalchar1"/>
          <w:rFonts w:ascii="Times New Roman" w:hAnsi="Times New Roman"/>
          <w:sz w:val="24"/>
          <w:szCs w:val="24"/>
          <w:lang w:val="ru-RU"/>
        </w:rPr>
        <w:t>грошові</w:t>
      </w:r>
      <w:proofErr w:type="spellEnd"/>
      <w:r w:rsidRPr="005D6AC7">
        <w:rPr>
          <w:rStyle w:val="normalchar1"/>
          <w:rFonts w:ascii="Times New Roman" w:hAnsi="Times New Roman"/>
          <w:sz w:val="24"/>
          <w:szCs w:val="24"/>
          <w:lang w:val="ru-RU"/>
        </w:rPr>
        <w:t xml:space="preserve"> </w:t>
      </w:r>
      <w:proofErr w:type="spellStart"/>
      <w:r w:rsidRPr="005D6AC7">
        <w:rPr>
          <w:rStyle w:val="normalchar1"/>
          <w:rFonts w:ascii="Times New Roman" w:hAnsi="Times New Roman"/>
          <w:sz w:val="24"/>
          <w:szCs w:val="24"/>
          <w:lang w:val="ru-RU"/>
        </w:rPr>
        <w:t>кошти</w:t>
      </w:r>
      <w:proofErr w:type="spellEnd"/>
      <w:r w:rsidRPr="005D6AC7">
        <w:rPr>
          <w:rStyle w:val="normalchar1"/>
          <w:rFonts w:ascii="Times New Roman" w:hAnsi="Times New Roman"/>
          <w:sz w:val="24"/>
          <w:szCs w:val="24"/>
          <w:lang w:val="ru-RU"/>
        </w:rPr>
        <w:t xml:space="preserve"> в </w:t>
      </w:r>
      <w:proofErr w:type="spellStart"/>
      <w:r w:rsidRPr="005D6AC7">
        <w:rPr>
          <w:rStyle w:val="normalchar1"/>
          <w:rFonts w:ascii="Times New Roman" w:hAnsi="Times New Roman"/>
          <w:sz w:val="24"/>
          <w:szCs w:val="24"/>
          <w:lang w:val="ru-RU"/>
        </w:rPr>
        <w:t>сумі</w:t>
      </w:r>
      <w:proofErr w:type="spellEnd"/>
      <w:r w:rsidRPr="005D6AC7">
        <w:rPr>
          <w:rStyle w:val="normalchar1"/>
          <w:rFonts w:ascii="Times New Roman" w:hAnsi="Times New Roman"/>
          <w:sz w:val="24"/>
          <w:szCs w:val="24"/>
          <w:lang w:val="ru-RU"/>
        </w:rPr>
        <w:t xml:space="preserve">, на яку </w:t>
      </w:r>
      <w:r w:rsidRPr="005D6AC7">
        <w:rPr>
          <w:rFonts w:ascii="Times New Roman" w:hAnsi="Times New Roman"/>
          <w:iCs/>
          <w:color w:val="000000"/>
          <w:sz w:val="24"/>
          <w:szCs w:val="24"/>
        </w:rPr>
        <w:t>Споживачу</w:t>
      </w:r>
      <w:r w:rsidRPr="005D6AC7">
        <w:rPr>
          <w:rStyle w:val="normalchar1"/>
          <w:rFonts w:ascii="Times New Roman" w:hAnsi="Times New Roman"/>
          <w:sz w:val="24"/>
          <w:szCs w:val="24"/>
          <w:lang w:val="ru-RU"/>
        </w:rPr>
        <w:t xml:space="preserve"> не </w:t>
      </w:r>
      <w:proofErr w:type="spellStart"/>
      <w:r w:rsidRPr="005D6AC7">
        <w:rPr>
          <w:rStyle w:val="normalchar1"/>
          <w:rFonts w:ascii="Times New Roman" w:hAnsi="Times New Roman"/>
          <w:sz w:val="24"/>
          <w:szCs w:val="24"/>
          <w:lang w:val="ru-RU"/>
        </w:rPr>
        <w:t>надано</w:t>
      </w:r>
      <w:proofErr w:type="spellEnd"/>
      <w:r w:rsidRPr="005D6AC7">
        <w:rPr>
          <w:rStyle w:val="normalchar1"/>
          <w:rFonts w:ascii="Times New Roman" w:hAnsi="Times New Roman"/>
          <w:sz w:val="24"/>
          <w:szCs w:val="24"/>
          <w:lang w:val="ru-RU"/>
        </w:rPr>
        <w:t xml:space="preserve"> </w:t>
      </w:r>
      <w:proofErr w:type="spellStart"/>
      <w:r w:rsidRPr="005D6AC7">
        <w:rPr>
          <w:rStyle w:val="normalchar1"/>
          <w:rFonts w:ascii="Times New Roman" w:hAnsi="Times New Roman"/>
          <w:sz w:val="24"/>
          <w:szCs w:val="24"/>
          <w:lang w:val="ru-RU"/>
        </w:rPr>
        <w:t>податковий</w:t>
      </w:r>
      <w:proofErr w:type="spellEnd"/>
      <w:r w:rsidRPr="005D6AC7">
        <w:rPr>
          <w:rStyle w:val="normalchar1"/>
          <w:rFonts w:ascii="Times New Roman" w:hAnsi="Times New Roman"/>
          <w:sz w:val="24"/>
          <w:szCs w:val="24"/>
          <w:lang w:val="ru-RU"/>
        </w:rPr>
        <w:t xml:space="preserve"> кредит з ПДВ</w:t>
      </w:r>
      <w:r w:rsidRPr="005D6AC7">
        <w:rPr>
          <w:rFonts w:ascii="Times New Roman" w:hAnsi="Times New Roman"/>
          <w:sz w:val="24"/>
          <w:szCs w:val="24"/>
        </w:rPr>
        <w:t>.</w:t>
      </w: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 xml:space="preserve">10. Порядок зміни </w:t>
      </w:r>
      <w:proofErr w:type="spellStart"/>
      <w:r w:rsidRPr="005D6AC7">
        <w:rPr>
          <w:rFonts w:ascii="Times New Roman" w:hAnsi="Times New Roman"/>
          <w:b/>
          <w:sz w:val="24"/>
          <w:szCs w:val="24"/>
        </w:rPr>
        <w:t>електропостачальника</w:t>
      </w:r>
      <w:proofErr w:type="spellEnd"/>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D6AC7">
        <w:rPr>
          <w:rFonts w:ascii="Times New Roman" w:hAnsi="Times New Roman"/>
          <w:sz w:val="24"/>
          <w:szCs w:val="24"/>
        </w:rPr>
        <w:t>електропостачальником</w:t>
      </w:r>
      <w:proofErr w:type="spellEnd"/>
      <w:r w:rsidRPr="005D6AC7">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11. Порядок розв'язання спорів</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№299, зареєстрованим в Міністерстві юстиції України 6 квітня 2009 року за №308/16324 (із змінами) (далі - Положення про ІКЦ).</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12. Форс-мажорні обставини</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D6AC7" w:rsidRPr="005D6AC7" w:rsidRDefault="005D6AC7" w:rsidP="005D6AC7">
      <w:pPr>
        <w:ind w:firstLine="720"/>
        <w:jc w:val="both"/>
        <w:rPr>
          <w:rFonts w:ascii="Times New Roman" w:hAnsi="Times New Roman"/>
          <w:sz w:val="24"/>
          <w:szCs w:val="24"/>
        </w:rPr>
      </w:pPr>
    </w:p>
    <w:p w:rsidR="005D6AC7" w:rsidRPr="005D6AC7" w:rsidRDefault="005D6AC7" w:rsidP="005D6AC7">
      <w:pPr>
        <w:jc w:val="center"/>
        <w:rPr>
          <w:rFonts w:ascii="Times New Roman" w:hAnsi="Times New Roman"/>
          <w:b/>
          <w:sz w:val="24"/>
          <w:szCs w:val="24"/>
        </w:rPr>
      </w:pPr>
      <w:r w:rsidRPr="005D6AC7">
        <w:rPr>
          <w:rFonts w:ascii="Times New Roman" w:hAnsi="Times New Roman"/>
          <w:b/>
          <w:sz w:val="24"/>
          <w:szCs w:val="24"/>
        </w:rPr>
        <w:t>13. Строк дії Договору та інші умови</w:t>
      </w:r>
    </w:p>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lang w:val="ru-RU"/>
        </w:rPr>
        <w:t xml:space="preserve">13.1. </w:t>
      </w:r>
      <w:r w:rsidRPr="005D6AC7">
        <w:rPr>
          <w:rFonts w:ascii="Times New Roman" w:hAnsi="Times New Roman"/>
          <w:sz w:val="24"/>
          <w:szCs w:val="24"/>
        </w:rPr>
        <w:t xml:space="preserve"> Додатки до цього Договору: (надається перелік назв додатків)</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02"/>
        <w:gridCol w:w="8245"/>
      </w:tblGrid>
      <w:tr w:rsidR="005D6AC7" w:rsidRPr="005D6AC7" w:rsidTr="00B329A8">
        <w:tc>
          <w:tcPr>
            <w:tcW w:w="1502" w:type="dxa"/>
            <w:vAlign w:val="center"/>
          </w:tcPr>
          <w:p w:rsidR="005D6AC7" w:rsidRPr="005D6AC7" w:rsidRDefault="005D6AC7" w:rsidP="00B329A8">
            <w:pPr>
              <w:jc w:val="center"/>
              <w:rPr>
                <w:rFonts w:ascii="Times New Roman" w:hAnsi="Times New Roman"/>
                <w:b/>
                <w:color w:val="000000"/>
                <w:sz w:val="24"/>
                <w:szCs w:val="24"/>
              </w:rPr>
            </w:pPr>
            <w:r w:rsidRPr="005D6AC7">
              <w:rPr>
                <w:rFonts w:ascii="Times New Roman" w:hAnsi="Times New Roman"/>
                <w:b/>
                <w:color w:val="000000"/>
                <w:sz w:val="24"/>
                <w:szCs w:val="24"/>
              </w:rPr>
              <w:t>Додаток</w:t>
            </w:r>
          </w:p>
        </w:tc>
        <w:tc>
          <w:tcPr>
            <w:tcW w:w="8245" w:type="dxa"/>
            <w:vAlign w:val="center"/>
          </w:tcPr>
          <w:p w:rsidR="005D6AC7" w:rsidRPr="005D6AC7" w:rsidRDefault="005D6AC7" w:rsidP="00B329A8">
            <w:pPr>
              <w:jc w:val="center"/>
              <w:rPr>
                <w:rFonts w:ascii="Times New Roman" w:hAnsi="Times New Roman"/>
                <w:b/>
                <w:color w:val="000000"/>
                <w:sz w:val="24"/>
                <w:szCs w:val="24"/>
              </w:rPr>
            </w:pPr>
            <w:r w:rsidRPr="005D6AC7">
              <w:rPr>
                <w:rFonts w:ascii="Times New Roman" w:hAnsi="Times New Roman"/>
                <w:b/>
                <w:color w:val="000000"/>
                <w:sz w:val="24"/>
                <w:szCs w:val="24"/>
              </w:rPr>
              <w:t>Назва додатка</w:t>
            </w:r>
          </w:p>
        </w:tc>
      </w:tr>
      <w:tr w:rsidR="005D6AC7" w:rsidRPr="005D6AC7" w:rsidTr="00B329A8">
        <w:tc>
          <w:tcPr>
            <w:tcW w:w="1502" w:type="dxa"/>
            <w:shd w:val="clear" w:color="auto" w:fill="FFFFFF"/>
            <w:vAlign w:val="center"/>
          </w:tcPr>
          <w:p w:rsidR="005D6AC7" w:rsidRPr="005D6AC7" w:rsidRDefault="005D6AC7" w:rsidP="00B329A8">
            <w:pPr>
              <w:rPr>
                <w:rFonts w:ascii="Times New Roman" w:hAnsi="Times New Roman"/>
                <w:color w:val="000000"/>
                <w:sz w:val="24"/>
                <w:szCs w:val="24"/>
              </w:rPr>
            </w:pPr>
            <w:r w:rsidRPr="005D6AC7">
              <w:rPr>
                <w:rFonts w:ascii="Times New Roman" w:hAnsi="Times New Roman"/>
                <w:color w:val="000000"/>
                <w:sz w:val="24"/>
                <w:szCs w:val="24"/>
              </w:rPr>
              <w:t>додаток 1</w:t>
            </w:r>
          </w:p>
        </w:tc>
        <w:tc>
          <w:tcPr>
            <w:tcW w:w="8245" w:type="dxa"/>
            <w:shd w:val="clear" w:color="auto" w:fill="FFFFFF"/>
          </w:tcPr>
          <w:p w:rsidR="005D6AC7" w:rsidRPr="005D6AC7" w:rsidRDefault="005D6AC7" w:rsidP="00B329A8">
            <w:pPr>
              <w:pStyle w:val="3"/>
              <w:jc w:val="both"/>
              <w:rPr>
                <w:rFonts w:ascii="Times New Roman" w:hAnsi="Times New Roman" w:cs="Times New Roman"/>
                <w:b w:val="0"/>
                <w:color w:val="000000"/>
                <w:sz w:val="24"/>
                <w:szCs w:val="24"/>
              </w:rPr>
            </w:pPr>
            <w:r w:rsidRPr="005D6AC7">
              <w:rPr>
                <w:rFonts w:ascii="Times New Roman" w:hAnsi="Times New Roman" w:cs="Times New Roman"/>
                <w:b w:val="0"/>
                <w:color w:val="000000"/>
                <w:sz w:val="24"/>
                <w:szCs w:val="24"/>
              </w:rPr>
              <w:t>Заява-приєднання до договору про постачання електричної енергії споживачу</w:t>
            </w:r>
          </w:p>
        </w:tc>
      </w:tr>
      <w:tr w:rsidR="005D6AC7" w:rsidRPr="005D6AC7" w:rsidTr="00B329A8">
        <w:tc>
          <w:tcPr>
            <w:tcW w:w="1502" w:type="dxa"/>
            <w:shd w:val="clear" w:color="auto" w:fill="FFFFFF"/>
            <w:vAlign w:val="center"/>
          </w:tcPr>
          <w:p w:rsidR="005D6AC7" w:rsidRPr="005D6AC7" w:rsidRDefault="005D6AC7" w:rsidP="00B329A8">
            <w:pPr>
              <w:rPr>
                <w:rFonts w:ascii="Times New Roman" w:hAnsi="Times New Roman"/>
                <w:color w:val="000000"/>
                <w:sz w:val="24"/>
                <w:szCs w:val="24"/>
              </w:rPr>
            </w:pPr>
            <w:r w:rsidRPr="005D6AC7">
              <w:rPr>
                <w:rFonts w:ascii="Times New Roman" w:hAnsi="Times New Roman"/>
                <w:color w:val="000000"/>
                <w:sz w:val="24"/>
                <w:szCs w:val="24"/>
              </w:rPr>
              <w:t>додаток 2</w:t>
            </w:r>
          </w:p>
        </w:tc>
        <w:tc>
          <w:tcPr>
            <w:tcW w:w="8245" w:type="dxa"/>
            <w:shd w:val="clear" w:color="auto" w:fill="FFFFFF"/>
          </w:tcPr>
          <w:p w:rsidR="005D6AC7" w:rsidRPr="005D6AC7" w:rsidRDefault="005D6AC7" w:rsidP="00B329A8">
            <w:pPr>
              <w:ind w:firstLine="34"/>
              <w:jc w:val="both"/>
              <w:rPr>
                <w:rFonts w:ascii="Times New Roman" w:hAnsi="Times New Roman"/>
                <w:color w:val="000000"/>
                <w:sz w:val="24"/>
                <w:szCs w:val="24"/>
              </w:rPr>
            </w:pPr>
            <w:r w:rsidRPr="005D6AC7">
              <w:rPr>
                <w:rFonts w:ascii="Times New Roman" w:hAnsi="Times New Roman"/>
                <w:color w:val="000000"/>
                <w:sz w:val="24"/>
                <w:szCs w:val="24"/>
              </w:rPr>
              <w:t xml:space="preserve">Комерційна пропозиція </w:t>
            </w:r>
          </w:p>
        </w:tc>
      </w:tr>
      <w:tr w:rsidR="005D6AC7" w:rsidRPr="005D6AC7" w:rsidTr="00B329A8">
        <w:tc>
          <w:tcPr>
            <w:tcW w:w="1502" w:type="dxa"/>
            <w:shd w:val="clear" w:color="auto" w:fill="FFFFFF"/>
            <w:vAlign w:val="center"/>
          </w:tcPr>
          <w:p w:rsidR="005D6AC7" w:rsidRPr="005D6AC7" w:rsidRDefault="005D6AC7" w:rsidP="00B329A8">
            <w:pPr>
              <w:rPr>
                <w:rFonts w:ascii="Times New Roman" w:hAnsi="Times New Roman"/>
                <w:color w:val="000000"/>
                <w:sz w:val="24"/>
                <w:szCs w:val="24"/>
              </w:rPr>
            </w:pPr>
            <w:r w:rsidRPr="005D6AC7">
              <w:rPr>
                <w:rFonts w:ascii="Times New Roman" w:hAnsi="Times New Roman"/>
                <w:color w:val="000000"/>
                <w:sz w:val="24"/>
                <w:szCs w:val="24"/>
              </w:rPr>
              <w:t>додаток 3</w:t>
            </w:r>
          </w:p>
        </w:tc>
        <w:tc>
          <w:tcPr>
            <w:tcW w:w="8245" w:type="dxa"/>
            <w:shd w:val="clear" w:color="auto" w:fill="FFFFFF"/>
          </w:tcPr>
          <w:p w:rsidR="005D6AC7" w:rsidRPr="005D6AC7" w:rsidRDefault="005D6AC7" w:rsidP="00B329A8">
            <w:pPr>
              <w:ind w:firstLine="34"/>
              <w:jc w:val="both"/>
              <w:rPr>
                <w:rFonts w:ascii="Times New Roman" w:hAnsi="Times New Roman"/>
                <w:color w:val="000000"/>
                <w:sz w:val="24"/>
                <w:szCs w:val="24"/>
              </w:rPr>
            </w:pPr>
            <w:r w:rsidRPr="005D6AC7">
              <w:rPr>
                <w:rFonts w:ascii="Times New Roman" w:hAnsi="Times New Roman"/>
                <w:sz w:val="24"/>
                <w:szCs w:val="24"/>
              </w:rPr>
              <w:t>Прогнозований графік споживання електричної енергії</w:t>
            </w:r>
          </w:p>
        </w:tc>
      </w:tr>
    </w:tbl>
    <w:p w:rsidR="005D6AC7" w:rsidRPr="005D6AC7" w:rsidRDefault="005D6AC7" w:rsidP="005D6AC7">
      <w:pPr>
        <w:jc w:val="both"/>
        <w:rPr>
          <w:rFonts w:ascii="Times New Roman" w:hAnsi="Times New Roman"/>
          <w:sz w:val="24"/>
          <w:szCs w:val="24"/>
        </w:rPr>
      </w:pPr>
      <w:r w:rsidRPr="005D6AC7">
        <w:rPr>
          <w:rFonts w:ascii="Times New Roman" w:hAnsi="Times New Roman"/>
          <w:sz w:val="24"/>
          <w:szCs w:val="24"/>
        </w:rPr>
        <w:t>є невід'ємними частинами Договору.</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13.2.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lastRenderedPageBreak/>
        <w:t>13.4.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 xml:space="preserve">13.5. За умови дострокового розірвання цього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цього Договору. </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13.7. Дія цього Договору також припиняється у разі:</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 анулювання Постачальнику ліцензії на постачання;</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 банкрутства або припинення господарської діяльності Постачальником;</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 зміни власника об'єкта Споживача;</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 xml:space="preserve">- зміни </w:t>
      </w:r>
      <w:proofErr w:type="spellStart"/>
      <w:r w:rsidRPr="005D6AC7">
        <w:rPr>
          <w:rFonts w:ascii="Times New Roman" w:hAnsi="Times New Roman"/>
          <w:sz w:val="24"/>
          <w:szCs w:val="24"/>
        </w:rPr>
        <w:t>електропостачальника</w:t>
      </w:r>
      <w:proofErr w:type="spellEnd"/>
      <w:r w:rsidRPr="005D6AC7">
        <w:rPr>
          <w:rFonts w:ascii="Times New Roman" w:hAnsi="Times New Roman"/>
          <w:sz w:val="24"/>
          <w:szCs w:val="24"/>
        </w:rPr>
        <w:t>;</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 припинення права користування на об'єкт (приміщення), земельну ділянку або її частину (у разі відсутності на відповідній земельній ділянці об'єкта) Споживача – для споживачів, яким  об'єкт, відповідна земельна ділянка чи її частина належить на праві користуванні.</w:t>
      </w:r>
    </w:p>
    <w:p w:rsidR="005D6AC7" w:rsidRP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13.8.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5D6AC7" w:rsidRPr="005D6AC7" w:rsidRDefault="005D6AC7" w:rsidP="005D6AC7">
      <w:pPr>
        <w:ind w:firstLine="720"/>
        <w:jc w:val="both"/>
        <w:rPr>
          <w:rFonts w:ascii="Times New Roman" w:hAnsi="Times New Roman"/>
          <w:sz w:val="24"/>
          <w:szCs w:val="24"/>
          <w:lang w:val="ru-RU"/>
        </w:rPr>
      </w:pPr>
      <w:r w:rsidRPr="005D6AC7">
        <w:rPr>
          <w:rFonts w:ascii="Times New Roman" w:hAnsi="Times New Roman"/>
          <w:sz w:val="24"/>
          <w:szCs w:val="24"/>
        </w:rPr>
        <w:t xml:space="preserve">13.9. </w:t>
      </w:r>
      <w:proofErr w:type="spellStart"/>
      <w:r w:rsidRPr="005D6AC7">
        <w:rPr>
          <w:rFonts w:ascii="Times New Roman" w:hAnsi="Times New Roman"/>
          <w:sz w:val="24"/>
          <w:szCs w:val="24"/>
          <w:lang w:val="ru-RU"/>
        </w:rPr>
        <w:t>Усі</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повідомлення</w:t>
      </w:r>
      <w:proofErr w:type="spellEnd"/>
      <w:r w:rsidRPr="005D6AC7">
        <w:rPr>
          <w:rFonts w:ascii="Times New Roman" w:hAnsi="Times New Roman"/>
          <w:sz w:val="24"/>
          <w:szCs w:val="24"/>
          <w:lang w:val="ru-RU"/>
        </w:rPr>
        <w:t xml:space="preserve"> за </w:t>
      </w:r>
      <w:proofErr w:type="spellStart"/>
      <w:r w:rsidRPr="005D6AC7">
        <w:rPr>
          <w:rFonts w:ascii="Times New Roman" w:hAnsi="Times New Roman"/>
          <w:sz w:val="24"/>
          <w:szCs w:val="24"/>
          <w:lang w:val="ru-RU"/>
        </w:rPr>
        <w:t>цим</w:t>
      </w:r>
      <w:proofErr w:type="spellEnd"/>
      <w:r w:rsidRPr="005D6AC7">
        <w:rPr>
          <w:rFonts w:ascii="Times New Roman" w:hAnsi="Times New Roman"/>
          <w:sz w:val="24"/>
          <w:szCs w:val="24"/>
          <w:lang w:val="ru-RU"/>
        </w:rPr>
        <w:t xml:space="preserve"> Договором </w:t>
      </w:r>
      <w:proofErr w:type="spellStart"/>
      <w:r w:rsidRPr="005D6AC7">
        <w:rPr>
          <w:rFonts w:ascii="Times New Roman" w:hAnsi="Times New Roman"/>
          <w:sz w:val="24"/>
          <w:szCs w:val="24"/>
          <w:lang w:val="ru-RU"/>
        </w:rPr>
        <w:t>вважаються</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зробленими</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належним</w:t>
      </w:r>
      <w:proofErr w:type="spellEnd"/>
      <w:r w:rsidRPr="005D6AC7">
        <w:rPr>
          <w:rFonts w:ascii="Times New Roman" w:hAnsi="Times New Roman"/>
          <w:sz w:val="24"/>
          <w:szCs w:val="24"/>
          <w:lang w:val="ru-RU"/>
        </w:rPr>
        <w:t xml:space="preserve"> чином, </w:t>
      </w:r>
      <w:proofErr w:type="spellStart"/>
      <w:r w:rsidRPr="005D6AC7">
        <w:rPr>
          <w:rFonts w:ascii="Times New Roman" w:hAnsi="Times New Roman"/>
          <w:sz w:val="24"/>
          <w:szCs w:val="24"/>
          <w:lang w:val="ru-RU"/>
        </w:rPr>
        <w:t>якщо</w:t>
      </w:r>
      <w:proofErr w:type="spellEnd"/>
      <w:r w:rsidRPr="005D6AC7">
        <w:rPr>
          <w:rFonts w:ascii="Times New Roman" w:hAnsi="Times New Roman"/>
          <w:sz w:val="24"/>
          <w:szCs w:val="24"/>
          <w:lang w:val="ru-RU"/>
        </w:rPr>
        <w:t xml:space="preserve"> вони </w:t>
      </w:r>
      <w:proofErr w:type="spellStart"/>
      <w:r w:rsidRPr="005D6AC7">
        <w:rPr>
          <w:rFonts w:ascii="Times New Roman" w:hAnsi="Times New Roman"/>
          <w:sz w:val="24"/>
          <w:szCs w:val="24"/>
          <w:lang w:val="ru-RU"/>
        </w:rPr>
        <w:t>здійснені</w:t>
      </w:r>
      <w:proofErr w:type="spellEnd"/>
      <w:r w:rsidRPr="005D6AC7">
        <w:rPr>
          <w:rFonts w:ascii="Times New Roman" w:hAnsi="Times New Roman"/>
          <w:sz w:val="24"/>
          <w:szCs w:val="24"/>
          <w:lang w:val="ru-RU"/>
        </w:rPr>
        <w:t xml:space="preserve"> на </w:t>
      </w:r>
      <w:proofErr w:type="spellStart"/>
      <w:r w:rsidRPr="005D6AC7">
        <w:rPr>
          <w:rFonts w:ascii="Times New Roman" w:hAnsi="Times New Roman"/>
          <w:sz w:val="24"/>
          <w:szCs w:val="24"/>
          <w:lang w:val="ru-RU"/>
        </w:rPr>
        <w:t>сайті</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Постачальника</w:t>
      </w:r>
      <w:proofErr w:type="spellEnd"/>
      <w:r w:rsidRPr="005D6AC7">
        <w:rPr>
          <w:rFonts w:ascii="Times New Roman" w:hAnsi="Times New Roman"/>
          <w:sz w:val="24"/>
          <w:szCs w:val="24"/>
          <w:lang w:val="ru-RU"/>
        </w:rPr>
        <w:t>, через "</w:t>
      </w:r>
      <w:proofErr w:type="spellStart"/>
      <w:r w:rsidRPr="005D6AC7">
        <w:rPr>
          <w:rFonts w:ascii="Times New Roman" w:hAnsi="Times New Roman"/>
          <w:sz w:val="24"/>
          <w:szCs w:val="24"/>
          <w:lang w:val="ru-RU"/>
        </w:rPr>
        <w:t>особистий</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кабінет</w:t>
      </w:r>
      <w:proofErr w:type="spellEnd"/>
      <w:r w:rsidRPr="005D6AC7">
        <w:rPr>
          <w:rFonts w:ascii="Times New Roman" w:hAnsi="Times New Roman"/>
          <w:sz w:val="24"/>
          <w:szCs w:val="24"/>
          <w:lang w:val="ru-RU"/>
        </w:rPr>
        <w:t xml:space="preserve">" на </w:t>
      </w:r>
      <w:proofErr w:type="spellStart"/>
      <w:r w:rsidRPr="005D6AC7">
        <w:rPr>
          <w:rFonts w:ascii="Times New Roman" w:hAnsi="Times New Roman"/>
          <w:sz w:val="24"/>
          <w:szCs w:val="24"/>
          <w:lang w:val="ru-RU"/>
        </w:rPr>
        <w:t>офіційному</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сайті</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Постачальника</w:t>
      </w:r>
      <w:proofErr w:type="spellEnd"/>
      <w:r w:rsidRPr="005D6AC7">
        <w:rPr>
          <w:rFonts w:ascii="Times New Roman" w:hAnsi="Times New Roman"/>
          <w:sz w:val="24"/>
          <w:szCs w:val="24"/>
          <w:lang w:val="ru-RU"/>
        </w:rPr>
        <w:t xml:space="preserve"> у </w:t>
      </w:r>
      <w:proofErr w:type="spellStart"/>
      <w:r w:rsidRPr="005D6AC7">
        <w:rPr>
          <w:rFonts w:ascii="Times New Roman" w:hAnsi="Times New Roman"/>
          <w:sz w:val="24"/>
          <w:szCs w:val="24"/>
          <w:lang w:val="ru-RU"/>
        </w:rPr>
        <w:t>мережі</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інтернет</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засобами</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електронного</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зв’язку</w:t>
      </w:r>
      <w:proofErr w:type="spellEnd"/>
      <w:r w:rsidRPr="005D6AC7">
        <w:rPr>
          <w:rFonts w:ascii="Times New Roman" w:hAnsi="Times New Roman"/>
          <w:sz w:val="24"/>
          <w:szCs w:val="24"/>
          <w:lang w:val="ru-RU"/>
        </w:rPr>
        <w:t xml:space="preserve"> на </w:t>
      </w:r>
      <w:proofErr w:type="spellStart"/>
      <w:r w:rsidRPr="005D6AC7">
        <w:rPr>
          <w:rFonts w:ascii="Times New Roman" w:hAnsi="Times New Roman"/>
          <w:sz w:val="24"/>
          <w:szCs w:val="24"/>
          <w:lang w:val="ru-RU"/>
        </w:rPr>
        <w:t>електронну</w:t>
      </w:r>
      <w:proofErr w:type="spellEnd"/>
      <w:r w:rsidRPr="005D6AC7">
        <w:rPr>
          <w:rFonts w:ascii="Times New Roman" w:hAnsi="Times New Roman"/>
          <w:sz w:val="24"/>
          <w:szCs w:val="24"/>
          <w:lang w:val="ru-RU"/>
        </w:rPr>
        <w:t xml:space="preserve"> адресу </w:t>
      </w:r>
      <w:proofErr w:type="spellStart"/>
      <w:r w:rsidRPr="005D6AC7">
        <w:rPr>
          <w:rFonts w:ascii="Times New Roman" w:hAnsi="Times New Roman"/>
          <w:sz w:val="24"/>
          <w:szCs w:val="24"/>
          <w:lang w:val="ru-RU"/>
        </w:rPr>
        <w:t>вказану</w:t>
      </w:r>
      <w:proofErr w:type="spellEnd"/>
      <w:r w:rsidRPr="005D6AC7">
        <w:rPr>
          <w:rFonts w:ascii="Times New Roman" w:hAnsi="Times New Roman"/>
          <w:sz w:val="24"/>
          <w:szCs w:val="24"/>
          <w:lang w:val="ru-RU"/>
        </w:rPr>
        <w:t xml:space="preserve"> у </w:t>
      </w:r>
      <w:proofErr w:type="spellStart"/>
      <w:r w:rsidRPr="005D6AC7">
        <w:rPr>
          <w:rFonts w:ascii="Times New Roman" w:hAnsi="Times New Roman"/>
          <w:sz w:val="24"/>
          <w:szCs w:val="24"/>
          <w:lang w:val="ru-RU"/>
        </w:rPr>
        <w:t>заяві</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приєднання</w:t>
      </w:r>
      <w:proofErr w:type="spellEnd"/>
      <w:r w:rsidRPr="005D6AC7">
        <w:rPr>
          <w:rFonts w:ascii="Times New Roman" w:hAnsi="Times New Roman"/>
          <w:sz w:val="24"/>
          <w:szCs w:val="24"/>
          <w:lang w:val="ru-RU"/>
        </w:rPr>
        <w:t xml:space="preserve"> до умов Договору </w:t>
      </w:r>
      <w:proofErr w:type="spellStart"/>
      <w:r w:rsidRPr="005D6AC7">
        <w:rPr>
          <w:rFonts w:ascii="Times New Roman" w:hAnsi="Times New Roman"/>
          <w:sz w:val="24"/>
          <w:szCs w:val="24"/>
          <w:lang w:val="ru-RU"/>
        </w:rPr>
        <w:t>або</w:t>
      </w:r>
      <w:proofErr w:type="spellEnd"/>
      <w:r w:rsidRPr="005D6AC7">
        <w:rPr>
          <w:rFonts w:ascii="Times New Roman" w:hAnsi="Times New Roman"/>
          <w:sz w:val="24"/>
          <w:szCs w:val="24"/>
          <w:lang w:val="ru-RU"/>
        </w:rPr>
        <w:t xml:space="preserve"> в </w:t>
      </w:r>
      <w:proofErr w:type="spellStart"/>
      <w:r w:rsidRPr="005D6AC7">
        <w:rPr>
          <w:rFonts w:ascii="Times New Roman" w:hAnsi="Times New Roman"/>
          <w:sz w:val="24"/>
          <w:szCs w:val="24"/>
          <w:lang w:val="ru-RU"/>
        </w:rPr>
        <w:t>письмовій</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формі</w:t>
      </w:r>
      <w:proofErr w:type="spellEnd"/>
      <w:r w:rsidRPr="005D6AC7">
        <w:rPr>
          <w:rFonts w:ascii="Times New Roman" w:hAnsi="Times New Roman"/>
          <w:sz w:val="24"/>
          <w:szCs w:val="24"/>
          <w:lang w:val="ru-RU"/>
        </w:rPr>
        <w:t xml:space="preserve"> та </w:t>
      </w:r>
      <w:proofErr w:type="spellStart"/>
      <w:r w:rsidRPr="005D6AC7">
        <w:rPr>
          <w:rFonts w:ascii="Times New Roman" w:hAnsi="Times New Roman"/>
          <w:sz w:val="24"/>
          <w:szCs w:val="24"/>
          <w:lang w:val="ru-RU"/>
        </w:rPr>
        <w:t>надіслані</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рекомендованим</w:t>
      </w:r>
      <w:proofErr w:type="spellEnd"/>
      <w:r w:rsidRPr="005D6AC7">
        <w:rPr>
          <w:rFonts w:ascii="Times New Roman" w:hAnsi="Times New Roman"/>
          <w:sz w:val="24"/>
          <w:szCs w:val="24"/>
          <w:lang w:val="ru-RU"/>
        </w:rPr>
        <w:t xml:space="preserve"> листом, </w:t>
      </w:r>
      <w:proofErr w:type="spellStart"/>
      <w:r w:rsidRPr="005D6AC7">
        <w:rPr>
          <w:rFonts w:ascii="Times New Roman" w:hAnsi="Times New Roman"/>
          <w:sz w:val="24"/>
          <w:szCs w:val="24"/>
          <w:lang w:val="ru-RU"/>
        </w:rPr>
        <w:t>вручені</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кур'єром</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або</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особисто</w:t>
      </w:r>
      <w:proofErr w:type="spellEnd"/>
      <w:r w:rsidRPr="005D6AC7">
        <w:rPr>
          <w:rFonts w:ascii="Times New Roman" w:hAnsi="Times New Roman"/>
          <w:sz w:val="24"/>
          <w:szCs w:val="24"/>
          <w:lang w:val="ru-RU"/>
        </w:rPr>
        <w:t xml:space="preserve"> за </w:t>
      </w:r>
      <w:proofErr w:type="spellStart"/>
      <w:r w:rsidRPr="005D6AC7">
        <w:rPr>
          <w:rFonts w:ascii="Times New Roman" w:hAnsi="Times New Roman"/>
          <w:sz w:val="24"/>
          <w:szCs w:val="24"/>
          <w:lang w:val="ru-RU"/>
        </w:rPr>
        <w:t>зазначеними</w:t>
      </w:r>
      <w:proofErr w:type="spellEnd"/>
      <w:r w:rsidRPr="005D6AC7">
        <w:rPr>
          <w:rFonts w:ascii="Times New Roman" w:hAnsi="Times New Roman"/>
          <w:sz w:val="24"/>
          <w:szCs w:val="24"/>
          <w:lang w:val="ru-RU"/>
        </w:rPr>
        <w:t xml:space="preserve"> в </w:t>
      </w:r>
      <w:proofErr w:type="spellStart"/>
      <w:r w:rsidRPr="005D6AC7">
        <w:rPr>
          <w:rFonts w:ascii="Times New Roman" w:hAnsi="Times New Roman"/>
          <w:sz w:val="24"/>
          <w:szCs w:val="24"/>
          <w:lang w:val="ru-RU"/>
        </w:rPr>
        <w:t>цьому</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Договорі</w:t>
      </w:r>
      <w:proofErr w:type="spellEnd"/>
      <w:r w:rsidRPr="005D6AC7">
        <w:rPr>
          <w:rFonts w:ascii="Times New Roman" w:hAnsi="Times New Roman"/>
          <w:sz w:val="24"/>
          <w:szCs w:val="24"/>
          <w:lang w:val="ru-RU"/>
        </w:rPr>
        <w:t xml:space="preserve"> адресами </w:t>
      </w:r>
      <w:proofErr w:type="spellStart"/>
      <w:r w:rsidRPr="005D6AC7">
        <w:rPr>
          <w:rFonts w:ascii="Times New Roman" w:hAnsi="Times New Roman"/>
          <w:sz w:val="24"/>
          <w:szCs w:val="24"/>
          <w:lang w:val="ru-RU"/>
        </w:rPr>
        <w:t>Сторін</w:t>
      </w:r>
      <w:proofErr w:type="spellEnd"/>
      <w:r w:rsidRPr="005D6AC7">
        <w:rPr>
          <w:rFonts w:ascii="Times New Roman" w:hAnsi="Times New Roman"/>
          <w:sz w:val="24"/>
          <w:szCs w:val="24"/>
          <w:lang w:val="ru-RU"/>
        </w:rPr>
        <w:t xml:space="preserve">. У </w:t>
      </w:r>
      <w:proofErr w:type="spellStart"/>
      <w:r w:rsidRPr="005D6AC7">
        <w:rPr>
          <w:rFonts w:ascii="Times New Roman" w:hAnsi="Times New Roman"/>
          <w:sz w:val="24"/>
          <w:szCs w:val="24"/>
          <w:lang w:val="ru-RU"/>
        </w:rPr>
        <w:t>випадку</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направлення</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повідомлення</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споживачу</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рекомендованим</w:t>
      </w:r>
      <w:proofErr w:type="spellEnd"/>
      <w:r w:rsidRPr="005D6AC7">
        <w:rPr>
          <w:rFonts w:ascii="Times New Roman" w:hAnsi="Times New Roman"/>
          <w:sz w:val="24"/>
          <w:szCs w:val="24"/>
          <w:lang w:val="ru-RU"/>
        </w:rPr>
        <w:t xml:space="preserve"> листом, датою </w:t>
      </w:r>
      <w:proofErr w:type="spellStart"/>
      <w:r w:rsidRPr="005D6AC7">
        <w:rPr>
          <w:rFonts w:ascii="Times New Roman" w:hAnsi="Times New Roman"/>
          <w:sz w:val="24"/>
          <w:szCs w:val="24"/>
          <w:lang w:val="ru-RU"/>
        </w:rPr>
        <w:t>отримання</w:t>
      </w:r>
      <w:proofErr w:type="spellEnd"/>
      <w:r w:rsidRPr="005D6AC7">
        <w:rPr>
          <w:rFonts w:ascii="Times New Roman" w:hAnsi="Times New Roman"/>
          <w:sz w:val="24"/>
          <w:szCs w:val="24"/>
          <w:lang w:val="ru-RU"/>
        </w:rPr>
        <w:t xml:space="preserve"> таких </w:t>
      </w:r>
      <w:proofErr w:type="spellStart"/>
      <w:r w:rsidRPr="005D6AC7">
        <w:rPr>
          <w:rFonts w:ascii="Times New Roman" w:hAnsi="Times New Roman"/>
          <w:sz w:val="24"/>
          <w:szCs w:val="24"/>
          <w:lang w:val="ru-RU"/>
        </w:rPr>
        <w:t>повідомлень</w:t>
      </w:r>
      <w:proofErr w:type="spellEnd"/>
      <w:r w:rsidRPr="005D6AC7">
        <w:rPr>
          <w:rFonts w:ascii="Times New Roman" w:hAnsi="Times New Roman"/>
          <w:sz w:val="24"/>
          <w:szCs w:val="24"/>
          <w:lang w:val="ru-RU"/>
        </w:rPr>
        <w:t xml:space="preserve"> буде </w:t>
      </w:r>
      <w:proofErr w:type="spellStart"/>
      <w:r w:rsidRPr="005D6AC7">
        <w:rPr>
          <w:rFonts w:ascii="Times New Roman" w:hAnsi="Times New Roman"/>
          <w:sz w:val="24"/>
          <w:szCs w:val="24"/>
          <w:lang w:val="ru-RU"/>
        </w:rPr>
        <w:t>вважатися</w:t>
      </w:r>
      <w:proofErr w:type="spellEnd"/>
      <w:r w:rsidRPr="005D6AC7">
        <w:rPr>
          <w:rFonts w:ascii="Times New Roman" w:hAnsi="Times New Roman"/>
          <w:sz w:val="24"/>
          <w:szCs w:val="24"/>
          <w:lang w:val="ru-RU"/>
        </w:rPr>
        <w:t xml:space="preserve"> дата </w:t>
      </w:r>
      <w:proofErr w:type="spellStart"/>
      <w:r w:rsidRPr="005D6AC7">
        <w:rPr>
          <w:rFonts w:ascii="Times New Roman" w:hAnsi="Times New Roman"/>
          <w:sz w:val="24"/>
          <w:szCs w:val="24"/>
          <w:lang w:val="ru-RU"/>
        </w:rPr>
        <w:t>їх</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особистого</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вручення</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або</w:t>
      </w:r>
      <w:proofErr w:type="spellEnd"/>
      <w:r w:rsidRPr="005D6AC7">
        <w:rPr>
          <w:rFonts w:ascii="Times New Roman" w:hAnsi="Times New Roman"/>
          <w:sz w:val="24"/>
          <w:szCs w:val="24"/>
          <w:lang w:val="ru-RU"/>
        </w:rPr>
        <w:t xml:space="preserve"> дата </w:t>
      </w:r>
      <w:proofErr w:type="spellStart"/>
      <w:r w:rsidRPr="005D6AC7">
        <w:rPr>
          <w:rFonts w:ascii="Times New Roman" w:hAnsi="Times New Roman"/>
          <w:sz w:val="24"/>
          <w:szCs w:val="24"/>
          <w:lang w:val="ru-RU"/>
        </w:rPr>
        <w:t>поштового</w:t>
      </w:r>
      <w:proofErr w:type="spellEnd"/>
      <w:r w:rsidRPr="005D6AC7">
        <w:rPr>
          <w:rFonts w:ascii="Times New Roman" w:hAnsi="Times New Roman"/>
          <w:sz w:val="24"/>
          <w:szCs w:val="24"/>
          <w:lang w:val="ru-RU"/>
        </w:rPr>
        <w:t xml:space="preserve"> штемпеля </w:t>
      </w:r>
      <w:proofErr w:type="spellStart"/>
      <w:r w:rsidRPr="005D6AC7">
        <w:rPr>
          <w:rFonts w:ascii="Times New Roman" w:hAnsi="Times New Roman"/>
          <w:sz w:val="24"/>
          <w:szCs w:val="24"/>
          <w:lang w:val="ru-RU"/>
        </w:rPr>
        <w:t>відділу</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зв'язку</w:t>
      </w:r>
      <w:proofErr w:type="spellEnd"/>
      <w:r w:rsidRPr="005D6AC7">
        <w:rPr>
          <w:rFonts w:ascii="Times New Roman" w:hAnsi="Times New Roman"/>
          <w:sz w:val="24"/>
          <w:szCs w:val="24"/>
          <w:lang w:val="ru-RU"/>
        </w:rPr>
        <w:t xml:space="preserve"> </w:t>
      </w:r>
      <w:proofErr w:type="spellStart"/>
      <w:r w:rsidRPr="005D6AC7">
        <w:rPr>
          <w:rFonts w:ascii="Times New Roman" w:hAnsi="Times New Roman"/>
          <w:sz w:val="24"/>
          <w:szCs w:val="24"/>
          <w:lang w:val="ru-RU"/>
        </w:rPr>
        <w:t>одержувача</w:t>
      </w:r>
      <w:proofErr w:type="spellEnd"/>
      <w:r w:rsidRPr="005D6AC7">
        <w:rPr>
          <w:rFonts w:ascii="Times New Roman" w:hAnsi="Times New Roman"/>
          <w:sz w:val="24"/>
          <w:szCs w:val="24"/>
          <w:lang w:val="ru-RU"/>
        </w:rPr>
        <w:t>.</w:t>
      </w:r>
    </w:p>
    <w:p w:rsidR="005D6AC7" w:rsidRDefault="005D6AC7" w:rsidP="005D6AC7">
      <w:pPr>
        <w:ind w:firstLine="720"/>
        <w:jc w:val="both"/>
        <w:rPr>
          <w:rFonts w:ascii="Times New Roman" w:hAnsi="Times New Roman"/>
          <w:sz w:val="24"/>
          <w:szCs w:val="24"/>
        </w:rPr>
      </w:pPr>
      <w:r w:rsidRPr="005D6AC7">
        <w:rPr>
          <w:rFonts w:ascii="Times New Roman" w:hAnsi="Times New Roman"/>
          <w:sz w:val="24"/>
          <w:szCs w:val="24"/>
        </w:rPr>
        <w:t>Споживач зобов'язується у місячний строк письмово повідомити Постачальника про зміну будь-якої інформації та даних, зазначених в заяві-приєднанні, яка є додатком 1 до цього Договору.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AE6A7A" w:rsidRPr="00A435ED" w:rsidTr="00B329A8">
        <w:tc>
          <w:tcPr>
            <w:tcW w:w="4927" w:type="dxa"/>
            <w:tcBorders>
              <w:top w:val="nil"/>
              <w:left w:val="nil"/>
              <w:bottom w:val="nil"/>
              <w:right w:val="nil"/>
            </w:tcBorders>
            <w:shd w:val="clear" w:color="auto" w:fill="auto"/>
          </w:tcPr>
          <w:p w:rsidR="00AE6A7A" w:rsidRPr="00A435ED" w:rsidRDefault="00AE6A7A" w:rsidP="00B329A8">
            <w:pPr>
              <w:pStyle w:val="af7"/>
              <w:spacing w:beforeAutospacing="0" w:afterAutospacing="0"/>
              <w:rPr>
                <w:color w:val="000000"/>
              </w:rPr>
            </w:pPr>
            <w:r w:rsidRPr="00A435ED">
              <w:rPr>
                <w:b/>
                <w:bCs/>
                <w:color w:val="000000"/>
              </w:rPr>
              <w:lastRenderedPageBreak/>
              <w:t>Постачальник:</w:t>
            </w:r>
          </w:p>
        </w:tc>
        <w:tc>
          <w:tcPr>
            <w:tcW w:w="4926" w:type="dxa"/>
            <w:tcBorders>
              <w:top w:val="nil"/>
              <w:left w:val="nil"/>
              <w:bottom w:val="nil"/>
              <w:right w:val="nil"/>
            </w:tcBorders>
            <w:shd w:val="clear" w:color="auto" w:fill="auto"/>
          </w:tcPr>
          <w:p w:rsidR="00AE6A7A" w:rsidRPr="00A435ED" w:rsidRDefault="00AE6A7A" w:rsidP="00B329A8">
            <w:pPr>
              <w:pStyle w:val="af7"/>
              <w:spacing w:beforeAutospacing="0" w:afterAutospacing="0"/>
              <w:rPr>
                <w:color w:val="000000"/>
              </w:rPr>
            </w:pPr>
            <w:r w:rsidRPr="00A435ED">
              <w:rPr>
                <w:b/>
                <w:bCs/>
                <w:color w:val="000000"/>
              </w:rPr>
              <w:t>Споживач:</w:t>
            </w:r>
          </w:p>
        </w:tc>
      </w:tr>
      <w:tr w:rsidR="00AE6A7A" w:rsidRPr="00A435ED" w:rsidTr="00B329A8">
        <w:tc>
          <w:tcPr>
            <w:tcW w:w="4927" w:type="dxa"/>
            <w:tcBorders>
              <w:top w:val="nil"/>
              <w:left w:val="nil"/>
              <w:bottom w:val="nil"/>
              <w:right w:val="nil"/>
            </w:tcBorders>
            <w:shd w:val="clear" w:color="auto" w:fill="auto"/>
          </w:tcPr>
          <w:p w:rsidR="00AE6A7A" w:rsidRPr="00A435ED" w:rsidRDefault="00AE6A7A" w:rsidP="00B329A8">
            <w:pPr>
              <w:pStyle w:val="af7"/>
              <w:spacing w:beforeAutospacing="0" w:afterAutospacing="0"/>
              <w:rPr>
                <w:b/>
                <w:bCs/>
                <w:color w:val="000000"/>
              </w:rPr>
            </w:pPr>
          </w:p>
        </w:tc>
        <w:tc>
          <w:tcPr>
            <w:tcW w:w="4926" w:type="dxa"/>
            <w:tcBorders>
              <w:top w:val="nil"/>
              <w:left w:val="nil"/>
              <w:bottom w:val="nil"/>
              <w:right w:val="nil"/>
            </w:tcBorders>
            <w:shd w:val="clear" w:color="auto" w:fill="auto"/>
          </w:tcPr>
          <w:p w:rsidR="00AE6A7A" w:rsidRPr="00A435ED" w:rsidRDefault="00AE6A7A" w:rsidP="00B329A8">
            <w:pPr>
              <w:pStyle w:val="af7"/>
              <w:spacing w:beforeAutospacing="0" w:afterAutospacing="0"/>
              <w:rPr>
                <w:color w:val="000000"/>
              </w:rPr>
            </w:pPr>
          </w:p>
        </w:tc>
      </w:tr>
      <w:tr w:rsidR="00AE6A7A" w:rsidRPr="00A435ED" w:rsidTr="00B329A8">
        <w:tc>
          <w:tcPr>
            <w:tcW w:w="4927" w:type="dxa"/>
            <w:tcBorders>
              <w:top w:val="nil"/>
              <w:left w:val="nil"/>
              <w:bottom w:val="nil"/>
              <w:right w:val="nil"/>
            </w:tcBorders>
            <w:shd w:val="clear" w:color="auto" w:fill="auto"/>
          </w:tcPr>
          <w:p w:rsidR="00AE6A7A" w:rsidRPr="00A435ED" w:rsidRDefault="00AE6A7A" w:rsidP="00B329A8">
            <w:pPr>
              <w:pStyle w:val="af7"/>
              <w:spacing w:beforeAutospacing="0" w:afterAutospacing="0"/>
              <w:rPr>
                <w:color w:val="000000"/>
                <w:lang w:val="ru-RU"/>
              </w:rPr>
            </w:pPr>
          </w:p>
        </w:tc>
        <w:tc>
          <w:tcPr>
            <w:tcW w:w="4926" w:type="dxa"/>
            <w:tcBorders>
              <w:top w:val="nil"/>
              <w:left w:val="nil"/>
              <w:bottom w:val="nil"/>
              <w:right w:val="nil"/>
            </w:tcBorders>
            <w:shd w:val="clear" w:color="auto" w:fill="auto"/>
          </w:tcPr>
          <w:p w:rsidR="00AE6A7A" w:rsidRPr="00A435ED" w:rsidRDefault="00AE6A7A" w:rsidP="00B329A8">
            <w:pPr>
              <w:pStyle w:val="af7"/>
              <w:spacing w:before="280"/>
              <w:rPr>
                <w:color w:val="000000"/>
              </w:rPr>
            </w:pPr>
          </w:p>
        </w:tc>
      </w:tr>
      <w:tr w:rsidR="00AE6A7A" w:rsidRPr="00A435ED" w:rsidTr="00B329A8">
        <w:tc>
          <w:tcPr>
            <w:tcW w:w="4927" w:type="dxa"/>
            <w:tcBorders>
              <w:top w:val="nil"/>
              <w:left w:val="nil"/>
              <w:bottom w:val="nil"/>
              <w:right w:val="nil"/>
            </w:tcBorders>
            <w:shd w:val="clear" w:color="auto" w:fill="auto"/>
          </w:tcPr>
          <w:p w:rsidR="00AE6A7A" w:rsidRPr="00A435ED" w:rsidRDefault="00AE6A7A" w:rsidP="00B329A8">
            <w:pPr>
              <w:pStyle w:val="af7"/>
              <w:spacing w:before="280"/>
              <w:rPr>
                <w:color w:val="000000"/>
              </w:rPr>
            </w:pPr>
          </w:p>
        </w:tc>
        <w:tc>
          <w:tcPr>
            <w:tcW w:w="4926" w:type="dxa"/>
            <w:tcBorders>
              <w:top w:val="nil"/>
              <w:left w:val="nil"/>
              <w:bottom w:val="nil"/>
              <w:right w:val="nil"/>
            </w:tcBorders>
            <w:shd w:val="clear" w:color="auto" w:fill="auto"/>
          </w:tcPr>
          <w:p w:rsidR="00AE6A7A" w:rsidRPr="00A435ED" w:rsidRDefault="00AE6A7A" w:rsidP="00B329A8">
            <w:pPr>
              <w:pStyle w:val="af7"/>
              <w:spacing w:before="280"/>
              <w:rPr>
                <w:color w:val="000000"/>
              </w:rPr>
            </w:pPr>
          </w:p>
        </w:tc>
      </w:tr>
    </w:tbl>
    <w:p w:rsidR="00AE6A7A" w:rsidRPr="008C5EB6" w:rsidRDefault="00AE6A7A" w:rsidP="00AE6A7A">
      <w:pPr>
        <w:pStyle w:val="af0"/>
        <w:spacing w:after="0"/>
      </w:pPr>
    </w:p>
    <w:p w:rsidR="00AE6A7A" w:rsidRPr="008C5EB6" w:rsidRDefault="00AE6A7A" w:rsidP="00AE6A7A">
      <w:pPr>
        <w:spacing w:after="0" w:line="240" w:lineRule="auto"/>
        <w:jc w:val="right"/>
        <w:rPr>
          <w:rFonts w:ascii="Times New Roman" w:hAnsi="Times New Roman"/>
          <w:b/>
          <w:sz w:val="24"/>
          <w:szCs w:val="24"/>
        </w:rPr>
      </w:pPr>
    </w:p>
    <w:p w:rsidR="00AE6A7A" w:rsidRPr="008C5EB6" w:rsidRDefault="00AE6A7A" w:rsidP="00AE6A7A">
      <w:pPr>
        <w:spacing w:line="240" w:lineRule="auto"/>
        <w:ind w:left="-540"/>
        <w:rPr>
          <w:rFonts w:ascii="Times New Roman" w:hAnsi="Times New Roman"/>
        </w:rPr>
      </w:pPr>
      <w:r w:rsidRPr="008C5EB6">
        <w:rPr>
          <w:rFonts w:ascii="Times New Roman" w:hAnsi="Times New Roman"/>
          <w:sz w:val="24"/>
          <w:szCs w:val="24"/>
        </w:rPr>
        <w:t xml:space="preserve">        </w:t>
      </w:r>
      <w:r w:rsidRPr="008C5EB6">
        <w:rPr>
          <w:rFonts w:ascii="Times New Roman" w:eastAsia="Verdana" w:hAnsi="Times New Roman"/>
          <w:b/>
          <w:lang w:eastAsia="ru-RU"/>
        </w:rPr>
        <w:t>Примітка:</w:t>
      </w:r>
    </w:p>
    <w:p w:rsidR="00AE6A7A" w:rsidRPr="008C5EB6" w:rsidRDefault="00AE6A7A" w:rsidP="00AE6A7A">
      <w:pPr>
        <w:spacing w:after="0" w:line="240" w:lineRule="auto"/>
        <w:ind w:right="-262"/>
        <w:jc w:val="both"/>
        <w:rPr>
          <w:rFonts w:ascii="Times New Roman" w:hAnsi="Times New Roman"/>
          <w:b/>
          <w:bCs/>
          <w:iCs/>
          <w:sz w:val="24"/>
          <w:szCs w:val="24"/>
        </w:rPr>
      </w:pPr>
      <w:r w:rsidRPr="008C5EB6">
        <w:rPr>
          <w:rFonts w:ascii="Times New Roman" w:hAnsi="Times New Roman"/>
          <w:b/>
          <w:bCs/>
          <w:iCs/>
          <w:sz w:val="24"/>
          <w:szCs w:val="24"/>
        </w:rPr>
        <w:t xml:space="preserve">У разі згоди з цим </w:t>
      </w:r>
      <w:r w:rsidRPr="008C5EB6">
        <w:rPr>
          <w:rFonts w:ascii="Times New Roman" w:eastAsia="Verdana" w:hAnsi="Times New Roman"/>
          <w:b/>
          <w:sz w:val="24"/>
          <w:szCs w:val="24"/>
          <w:lang w:eastAsia="ru-RU"/>
        </w:rPr>
        <w:t>проектом договору</w:t>
      </w:r>
      <w:r w:rsidRPr="008C5EB6">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sidRPr="008C5EB6">
        <w:rPr>
          <w:rFonts w:ascii="Times New Roman" w:eastAsia="Verdana" w:hAnsi="Times New Roman"/>
          <w:b/>
          <w:sz w:val="24"/>
          <w:szCs w:val="24"/>
          <w:lang w:eastAsia="ru-RU"/>
        </w:rPr>
        <w:t>в окремому файлі</w:t>
      </w:r>
      <w:r w:rsidRPr="008C5EB6">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AE6A7A" w:rsidRPr="008C5EB6" w:rsidRDefault="00AE6A7A" w:rsidP="00AE6A7A">
      <w:pPr>
        <w:pStyle w:val="af7"/>
        <w:spacing w:before="0" w:beforeAutospacing="0" w:after="0" w:afterAutospacing="0"/>
        <w:jc w:val="center"/>
        <w:rPr>
          <w:b/>
        </w:rPr>
      </w:pPr>
    </w:p>
    <w:p w:rsidR="00AE6A7A" w:rsidRDefault="00AE6A7A"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Default="007114BB" w:rsidP="005D6AC7">
      <w:pPr>
        <w:ind w:firstLine="720"/>
        <w:jc w:val="both"/>
        <w:rPr>
          <w:rFonts w:ascii="Times New Roman" w:hAnsi="Times New Roman"/>
          <w:sz w:val="24"/>
          <w:szCs w:val="24"/>
        </w:rPr>
      </w:pPr>
    </w:p>
    <w:p w:rsidR="007114BB" w:rsidRPr="005D6AC7" w:rsidRDefault="007114BB" w:rsidP="005D6AC7">
      <w:pPr>
        <w:ind w:firstLine="720"/>
        <w:jc w:val="both"/>
        <w:rPr>
          <w:rFonts w:ascii="Times New Roman" w:hAnsi="Times New Roman"/>
          <w:sz w:val="24"/>
          <w:szCs w:val="24"/>
        </w:rPr>
      </w:pPr>
    </w:p>
    <w:p w:rsidR="005D6AC7" w:rsidRPr="00BB2866" w:rsidRDefault="005D6AC7" w:rsidP="005D6AC7">
      <w:pPr>
        <w:pStyle w:val="af7"/>
        <w:spacing w:before="0" w:beforeAutospacing="0" w:after="0" w:afterAutospacing="0"/>
        <w:jc w:val="center"/>
        <w:rPr>
          <w:b/>
        </w:rPr>
      </w:pPr>
    </w:p>
    <w:p w:rsidR="00BB2866" w:rsidRPr="00A546E9" w:rsidRDefault="00BB2866" w:rsidP="00BB2866">
      <w:pPr>
        <w:pStyle w:val="af7"/>
        <w:spacing w:before="0" w:beforeAutospacing="0" w:after="0" w:afterAutospacing="0"/>
        <w:jc w:val="right"/>
        <w:rPr>
          <w:b/>
        </w:rPr>
      </w:pPr>
      <w:r>
        <w:rPr>
          <w:b/>
        </w:rPr>
        <w:lastRenderedPageBreak/>
        <w:t>Додаток №4</w:t>
      </w:r>
    </w:p>
    <w:p w:rsidR="00BB2866" w:rsidRDefault="00BB2866" w:rsidP="00BB2866">
      <w:pPr>
        <w:pStyle w:val="af7"/>
        <w:spacing w:before="0" w:beforeAutospacing="0" w:after="0" w:afterAutospacing="0"/>
        <w:jc w:val="center"/>
        <w:rPr>
          <w:b/>
        </w:rPr>
      </w:pPr>
    </w:p>
    <w:p w:rsidR="00713A07" w:rsidRDefault="00713A07" w:rsidP="00713A07">
      <w:pPr>
        <w:pStyle w:val="af7"/>
        <w:spacing w:before="0" w:beforeAutospacing="0" w:after="0" w:afterAutospacing="0"/>
        <w:jc w:val="center"/>
        <w:rPr>
          <w:b/>
        </w:rPr>
      </w:pPr>
    </w:p>
    <w:p w:rsidR="00713A07" w:rsidRDefault="00713A07" w:rsidP="00713A07">
      <w:pPr>
        <w:pStyle w:val="af7"/>
        <w:spacing w:before="0" w:beforeAutospacing="0" w:after="0" w:afterAutospacing="0"/>
        <w:jc w:val="center"/>
        <w:rPr>
          <w:b/>
        </w:rPr>
      </w:pPr>
      <w:r w:rsidRPr="00A546E9">
        <w:rPr>
          <w:b/>
        </w:rPr>
        <w:t>Вимоги до комерційної пропозиції Постачальника  електричної енергії</w:t>
      </w:r>
    </w:p>
    <w:p w:rsidR="00713A07" w:rsidRDefault="00713A07" w:rsidP="00713A07">
      <w:pPr>
        <w:pStyle w:val="af7"/>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888"/>
      </w:tblGrid>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1) ціна на електричну енергію</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комерційна ціна  без частки на розподіл</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1.1) коефіцієнт</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згідно нормативних документів ОРЦ за поточний розрахунковий період з фіксованим коефіцієнтом</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1.2) вид </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звичайний</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2) визначена в ліцензії на провадження господарської діяльності з розподілу (передачі) території здійснення діяльності оператора системи, доступ до якої має </w:t>
            </w:r>
            <w:proofErr w:type="spellStart"/>
            <w:r w:rsidRPr="007D6BBE">
              <w:rPr>
                <w:rFonts w:ascii="Times New Roman" w:hAnsi="Times New Roman"/>
                <w:color w:val="000000"/>
                <w:sz w:val="24"/>
                <w:szCs w:val="24"/>
              </w:rPr>
              <w:t>електропостачальник</w:t>
            </w:r>
            <w:proofErr w:type="spellEnd"/>
            <w:r w:rsidRPr="007D6BBE">
              <w:rPr>
                <w:rFonts w:ascii="Times New Roman" w:hAnsi="Times New Roman"/>
                <w:color w:val="000000"/>
                <w:sz w:val="24"/>
                <w:szCs w:val="24"/>
              </w:rPr>
              <w:t xml:space="preserve"> і на якій пропонує відповідну комерційну пропозицію</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Вінницька область</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3) спосіб оплати</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на р/р із спец. режимом використання по факту з можливістю планових платежів будь-яким способом, що не суперечить чинному законодавству.</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4) термін (строк) та спосіб виставлення рахунку за спожиту електричну енергію</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 кінцевий рахунок виставляється 8 числа наступного місяця після розрахункового через електронний кабінет</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 4-1) термін (строк) його оплати</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 5 банківських днів з моменту виставлення рахунків</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5) визначення способу оплати послуг з розподілу електричної енергії через </w:t>
            </w:r>
            <w:proofErr w:type="spellStart"/>
            <w:r w:rsidRPr="007D6BBE">
              <w:rPr>
                <w:rFonts w:ascii="Times New Roman" w:hAnsi="Times New Roman"/>
                <w:color w:val="000000"/>
                <w:sz w:val="24"/>
                <w:szCs w:val="24"/>
              </w:rPr>
              <w:t>електропостачальника</w:t>
            </w:r>
            <w:proofErr w:type="spellEnd"/>
            <w:r w:rsidRPr="007D6BBE">
              <w:rPr>
                <w:rFonts w:ascii="Times New Roman" w:hAnsi="Times New Roman"/>
                <w:color w:val="000000"/>
                <w:sz w:val="24"/>
                <w:szCs w:val="24"/>
              </w:rPr>
              <w:t xml:space="preserve"> з наступним переведенням цієї оплати </w:t>
            </w:r>
            <w:proofErr w:type="spellStart"/>
            <w:r w:rsidRPr="007D6BBE">
              <w:rPr>
                <w:rFonts w:ascii="Times New Roman" w:hAnsi="Times New Roman"/>
                <w:color w:val="000000"/>
                <w:sz w:val="24"/>
                <w:szCs w:val="24"/>
              </w:rPr>
              <w:t>електропостачальником</w:t>
            </w:r>
            <w:proofErr w:type="spellEnd"/>
            <w:r w:rsidRPr="007D6BBE">
              <w:rPr>
                <w:rFonts w:ascii="Times New Roman" w:hAnsi="Times New Roman"/>
                <w:color w:val="000000"/>
                <w:sz w:val="24"/>
                <w:szCs w:val="24"/>
              </w:rPr>
              <w:t xml:space="preserve"> оператору системи</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ОСР</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6) розмір пені за порушення строку оплати </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  подвійна ставка НБУ </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7) зобов’язання надавати компенсації споживачу за недотримання </w:t>
            </w:r>
            <w:proofErr w:type="spellStart"/>
            <w:r w:rsidRPr="007D6BBE">
              <w:rPr>
                <w:rFonts w:ascii="Times New Roman" w:hAnsi="Times New Roman"/>
                <w:color w:val="000000"/>
                <w:sz w:val="24"/>
                <w:szCs w:val="24"/>
              </w:rPr>
              <w:t>електропостачальником</w:t>
            </w:r>
            <w:proofErr w:type="spellEnd"/>
            <w:r w:rsidRPr="007D6BBE">
              <w:rPr>
                <w:rFonts w:ascii="Times New Roman" w:hAnsi="Times New Roman"/>
                <w:color w:val="000000"/>
                <w:sz w:val="24"/>
                <w:szCs w:val="24"/>
              </w:rPr>
              <w:t xml:space="preserve"> комерційної якості надання послуг</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згідно чинного законодавства</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8) наявність або відсутність штрафу за дострокове припинення дії договору, розмір штрафу</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 не виставляється</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9) термін дії договору та умови пролонгації</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двосторонній договір  до кінця календарного року з можливістю пролонгації на кожен </w:t>
            </w:r>
            <w:r w:rsidRPr="007D6BBE">
              <w:rPr>
                <w:rFonts w:ascii="Times New Roman" w:hAnsi="Times New Roman"/>
                <w:color w:val="000000"/>
                <w:sz w:val="24"/>
                <w:szCs w:val="24"/>
              </w:rPr>
              <w:lastRenderedPageBreak/>
              <w:t>наступний рік</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lastRenderedPageBreak/>
              <w:t>10) урахування пільг, субсидій</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згідно чинного законодавства</w:t>
            </w:r>
          </w:p>
        </w:tc>
      </w:tr>
      <w:tr w:rsidR="00713A07" w:rsidRPr="007D6BBE" w:rsidTr="00B329A8">
        <w:tc>
          <w:tcPr>
            <w:tcW w:w="5210"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11) можливість зміни постачальника</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згідно чинного законодавства</w:t>
            </w:r>
          </w:p>
        </w:tc>
      </w:tr>
      <w:tr w:rsidR="00713A07" w:rsidRPr="007D6BBE" w:rsidTr="00B329A8">
        <w:tc>
          <w:tcPr>
            <w:tcW w:w="5210" w:type="dxa"/>
            <w:vMerge w:val="restart"/>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12) комерційна пропозиція може містити інші умови, які пов’язані безпосередньо з постачанням електричної енергії або особливостями постачання певного виду (на загальних умовах, постачальником універсальної послуги, постачальником «останньої надії»)</w:t>
            </w: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12.1) договір укладається у паперовій формі на загальних умовах;                </w:t>
            </w:r>
          </w:p>
        </w:tc>
      </w:tr>
      <w:tr w:rsidR="00713A07" w:rsidRPr="007D6BBE" w:rsidTr="00B329A8">
        <w:tc>
          <w:tcPr>
            <w:tcW w:w="5210" w:type="dxa"/>
            <w:vMerge/>
            <w:shd w:val="clear" w:color="auto" w:fill="auto"/>
            <w:vAlign w:val="center"/>
          </w:tcPr>
          <w:p w:rsidR="00713A07" w:rsidRPr="007D6BBE" w:rsidRDefault="00713A07" w:rsidP="00B329A8">
            <w:pPr>
              <w:rPr>
                <w:rFonts w:ascii="Times New Roman" w:hAnsi="Times New Roman"/>
                <w:color w:val="000000"/>
                <w:sz w:val="24"/>
                <w:szCs w:val="24"/>
              </w:rPr>
            </w:pP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12.2) надання можливості зміни договірних обсягів споживання до 15 числа поточного місяця без штрафу ;                           </w:t>
            </w:r>
          </w:p>
        </w:tc>
      </w:tr>
      <w:tr w:rsidR="00713A07" w:rsidRPr="007D6BBE" w:rsidTr="00B329A8">
        <w:tc>
          <w:tcPr>
            <w:tcW w:w="5210" w:type="dxa"/>
            <w:vMerge/>
            <w:shd w:val="clear" w:color="auto" w:fill="auto"/>
            <w:vAlign w:val="center"/>
          </w:tcPr>
          <w:p w:rsidR="00713A07" w:rsidRPr="007D6BBE" w:rsidRDefault="00713A07" w:rsidP="00B329A8">
            <w:pPr>
              <w:rPr>
                <w:rFonts w:ascii="Times New Roman" w:hAnsi="Times New Roman"/>
                <w:color w:val="000000"/>
                <w:sz w:val="24"/>
                <w:szCs w:val="24"/>
              </w:rPr>
            </w:pPr>
          </w:p>
        </w:tc>
        <w:tc>
          <w:tcPr>
            <w:tcW w:w="5211" w:type="dxa"/>
            <w:shd w:val="clear" w:color="auto" w:fill="auto"/>
            <w:vAlign w:val="bottom"/>
          </w:tcPr>
          <w:p w:rsidR="00713A07" w:rsidRPr="007D6BBE" w:rsidRDefault="00713A07" w:rsidP="00B329A8">
            <w:pPr>
              <w:rPr>
                <w:rFonts w:ascii="Times New Roman" w:hAnsi="Times New Roman"/>
                <w:color w:val="000000"/>
                <w:sz w:val="24"/>
                <w:szCs w:val="24"/>
              </w:rPr>
            </w:pPr>
            <w:r w:rsidRPr="007D6BBE">
              <w:rPr>
                <w:rFonts w:ascii="Times New Roman" w:hAnsi="Times New Roman"/>
                <w:color w:val="000000"/>
                <w:sz w:val="24"/>
                <w:szCs w:val="24"/>
              </w:rPr>
              <w:t xml:space="preserve">12.3) за згодою сторін оплата рахунків може бути </w:t>
            </w:r>
            <w:proofErr w:type="spellStart"/>
            <w:r w:rsidRPr="007D6BBE">
              <w:rPr>
                <w:rFonts w:ascii="Times New Roman" w:hAnsi="Times New Roman"/>
                <w:color w:val="000000"/>
                <w:sz w:val="24"/>
                <w:szCs w:val="24"/>
              </w:rPr>
              <w:t>відтермінована</w:t>
            </w:r>
            <w:proofErr w:type="spellEnd"/>
            <w:r w:rsidRPr="007D6BBE">
              <w:rPr>
                <w:rFonts w:ascii="Times New Roman" w:hAnsi="Times New Roman"/>
                <w:color w:val="000000"/>
                <w:sz w:val="24"/>
                <w:szCs w:val="24"/>
              </w:rPr>
              <w:t xml:space="preserve"> до шести місяців</w:t>
            </w:r>
          </w:p>
        </w:tc>
      </w:tr>
    </w:tbl>
    <w:p w:rsidR="00713A07" w:rsidRPr="007D6BBE" w:rsidRDefault="00713A07" w:rsidP="00713A07">
      <w:pPr>
        <w:pStyle w:val="af7"/>
        <w:spacing w:before="0" w:beforeAutospacing="0" w:after="0" w:afterAutospacing="0"/>
        <w:jc w:val="center"/>
        <w:rPr>
          <w:b/>
        </w:rPr>
      </w:pPr>
    </w:p>
    <w:p w:rsidR="00713A07" w:rsidRPr="007D6BBE" w:rsidRDefault="00713A07" w:rsidP="00713A07">
      <w:pPr>
        <w:pStyle w:val="af7"/>
        <w:spacing w:before="0" w:beforeAutospacing="0" w:after="0" w:afterAutospacing="0"/>
        <w:jc w:val="center"/>
        <w:rPr>
          <w:b/>
        </w:rPr>
      </w:pPr>
    </w:p>
    <w:p w:rsidR="00713A07" w:rsidRPr="007D6BBE" w:rsidRDefault="00713A07" w:rsidP="00713A07">
      <w:pPr>
        <w:pStyle w:val="af7"/>
        <w:spacing w:before="0" w:beforeAutospacing="0" w:after="0" w:afterAutospacing="0"/>
        <w:jc w:val="center"/>
        <w:rPr>
          <w:b/>
        </w:rPr>
      </w:pPr>
    </w:p>
    <w:p w:rsidR="005D6AC7" w:rsidRPr="00270BE4" w:rsidRDefault="005D6AC7" w:rsidP="005D6AC7">
      <w:pPr>
        <w:pStyle w:val="Style3"/>
        <w:widowControl/>
        <w:spacing w:before="72"/>
        <w:ind w:left="725"/>
        <w:rPr>
          <w:rStyle w:val="FontStyle11"/>
          <w:rFonts w:ascii="Trebuchet MS" w:hAnsi="Trebuchet MS"/>
          <w:color w:val="000000" w:themeColor="text1"/>
          <w:lang w:val="uk-UA" w:eastAsia="uk-UA"/>
        </w:rPr>
      </w:pPr>
    </w:p>
    <w:p w:rsidR="00BB2866" w:rsidRPr="007D6BBE" w:rsidRDefault="00BB2866" w:rsidP="00BB2866">
      <w:pPr>
        <w:pStyle w:val="af7"/>
        <w:spacing w:before="0" w:beforeAutospacing="0" w:after="0" w:afterAutospacing="0"/>
        <w:jc w:val="center"/>
        <w:rPr>
          <w:b/>
        </w:rPr>
      </w:pPr>
    </w:p>
    <w:p w:rsidR="00BB2866" w:rsidRPr="007D6BBE"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Pr="00BB2866" w:rsidRDefault="00BB2866" w:rsidP="00BB2866">
      <w:pPr>
        <w:pStyle w:val="af7"/>
        <w:spacing w:before="0" w:beforeAutospacing="0" w:after="0" w:afterAutospacing="0"/>
        <w:jc w:val="center"/>
        <w:rPr>
          <w:b/>
          <w:lang w:val="ru-RU"/>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Default="00BB2866" w:rsidP="00BB2866">
      <w:pPr>
        <w:pStyle w:val="af7"/>
        <w:spacing w:before="0" w:beforeAutospacing="0" w:after="0" w:afterAutospacing="0"/>
        <w:jc w:val="center"/>
        <w:rPr>
          <w:b/>
        </w:rPr>
      </w:pPr>
    </w:p>
    <w:p w:rsidR="00BB2866" w:rsidRPr="008C5EB6" w:rsidRDefault="00BB2866" w:rsidP="00BB2866">
      <w:pPr>
        <w:pStyle w:val="af7"/>
        <w:spacing w:before="0" w:beforeAutospacing="0" w:after="0" w:afterAutospacing="0"/>
        <w:jc w:val="center"/>
        <w:rPr>
          <w:b/>
        </w:rPr>
      </w:pPr>
      <w:r w:rsidRPr="008C5EB6">
        <w:rPr>
          <w:b/>
        </w:rPr>
        <w:t>Тендерна документація</w:t>
      </w:r>
    </w:p>
    <w:p w:rsidR="00BB2866" w:rsidRPr="008C5EB6" w:rsidRDefault="00BB2866" w:rsidP="00BB2866">
      <w:pPr>
        <w:pStyle w:val="af7"/>
        <w:spacing w:before="0" w:beforeAutospacing="0" w:after="0" w:afterAutospacing="0"/>
        <w:jc w:val="center"/>
        <w:rPr>
          <w:b/>
        </w:rPr>
      </w:pPr>
    </w:p>
    <w:p w:rsidR="00BB2866" w:rsidRPr="008C5EB6" w:rsidRDefault="00BB2866" w:rsidP="00BB2866">
      <w:pPr>
        <w:pStyle w:val="rvps2"/>
        <w:spacing w:before="0" w:beforeAutospacing="0" w:after="0" w:afterAutospacing="0"/>
        <w:jc w:val="center"/>
        <w:rPr>
          <w:b/>
        </w:rPr>
      </w:pPr>
      <w:r w:rsidRPr="008C5EB6">
        <w:rPr>
          <w:b/>
        </w:rPr>
        <w:t xml:space="preserve">ДК 021:2015  ДК 021:2015  код </w:t>
      </w:r>
      <w:r w:rsidRPr="008C5EB6">
        <w:rPr>
          <w:b/>
          <w:bCs/>
        </w:rPr>
        <w:t>09310000-5 Електрична енергія</w:t>
      </w:r>
    </w:p>
    <w:p w:rsidR="00BB2866" w:rsidRPr="00BB2866" w:rsidRDefault="00BB2866" w:rsidP="00BB2866">
      <w:pPr>
        <w:pStyle w:val="HTML"/>
        <w:jc w:val="center"/>
        <w:rPr>
          <w:rFonts w:ascii="Times New Roman" w:hAnsi="Times New Roman"/>
          <w:bCs/>
          <w:color w:val="0000FF"/>
          <w:sz w:val="24"/>
          <w:szCs w:val="24"/>
          <w:lang w:val="ru-RU"/>
        </w:rPr>
      </w:pPr>
    </w:p>
    <w:p w:rsidR="00BB2866" w:rsidRPr="008C5EB6" w:rsidRDefault="00BB2866" w:rsidP="00BB2866">
      <w:pPr>
        <w:jc w:val="center"/>
        <w:rPr>
          <w:rFonts w:ascii="Times New Roman" w:hAnsi="Times New Roman"/>
          <w:sz w:val="24"/>
          <w:szCs w:val="24"/>
        </w:rPr>
      </w:pPr>
    </w:p>
    <w:tbl>
      <w:tblPr>
        <w:tblW w:w="9180" w:type="dxa"/>
        <w:tblInd w:w="828" w:type="dxa"/>
        <w:tblLook w:val="0000" w:firstRow="0" w:lastRow="0" w:firstColumn="0" w:lastColumn="0" w:noHBand="0" w:noVBand="0"/>
      </w:tblPr>
      <w:tblGrid>
        <w:gridCol w:w="4868"/>
        <w:gridCol w:w="4312"/>
      </w:tblGrid>
      <w:tr w:rsidR="00BB2866" w:rsidRPr="008C5EB6" w:rsidTr="00B61D6A">
        <w:tc>
          <w:tcPr>
            <w:tcW w:w="4868" w:type="dxa"/>
            <w:tcBorders>
              <w:top w:val="nil"/>
              <w:left w:val="nil"/>
              <w:bottom w:val="nil"/>
              <w:right w:val="nil"/>
            </w:tcBorders>
          </w:tcPr>
          <w:p w:rsidR="00BB2866" w:rsidRPr="008C5EB6" w:rsidRDefault="00BB2866" w:rsidP="00B61D6A">
            <w:pPr>
              <w:suppressAutoHyphens/>
              <w:spacing w:line="360" w:lineRule="auto"/>
              <w:jc w:val="both"/>
              <w:rPr>
                <w:rFonts w:ascii="Times New Roman" w:hAnsi="Times New Roman"/>
                <w:b/>
                <w:bCs/>
                <w:sz w:val="24"/>
                <w:szCs w:val="24"/>
              </w:rPr>
            </w:pPr>
            <w:r w:rsidRPr="008C5EB6">
              <w:rPr>
                <w:rFonts w:ascii="Times New Roman" w:hAnsi="Times New Roman"/>
                <w:b/>
                <w:bCs/>
                <w:sz w:val="24"/>
                <w:szCs w:val="24"/>
              </w:rPr>
              <w:t>”ПОГОДЖЕНО”</w:t>
            </w:r>
          </w:p>
          <w:p w:rsidR="00BB2866" w:rsidRPr="008C5EB6" w:rsidRDefault="00BB2866" w:rsidP="00B61D6A">
            <w:pPr>
              <w:suppressAutoHyphens/>
              <w:spacing w:line="360" w:lineRule="auto"/>
              <w:jc w:val="both"/>
              <w:rPr>
                <w:rFonts w:ascii="Times New Roman" w:hAnsi="Times New Roman"/>
                <w:b/>
                <w:bCs/>
                <w:sz w:val="24"/>
                <w:szCs w:val="24"/>
              </w:rPr>
            </w:pPr>
            <w:r w:rsidRPr="008C5EB6">
              <w:rPr>
                <w:rFonts w:ascii="Times New Roman" w:hAnsi="Times New Roman"/>
                <w:b/>
                <w:bCs/>
                <w:sz w:val="24"/>
                <w:szCs w:val="24"/>
              </w:rPr>
              <w:t>Члени тендерного комітету:</w:t>
            </w:r>
          </w:p>
          <w:p w:rsidR="00BB2866" w:rsidRPr="008C5EB6" w:rsidRDefault="00BB2866" w:rsidP="00B61D6A">
            <w:pPr>
              <w:suppressAutoHyphens/>
              <w:jc w:val="both"/>
              <w:rPr>
                <w:rFonts w:ascii="Times New Roman" w:hAnsi="Times New Roman"/>
                <w:sz w:val="24"/>
                <w:szCs w:val="24"/>
              </w:rPr>
            </w:pPr>
            <w:r w:rsidRPr="008C5EB6">
              <w:rPr>
                <w:rFonts w:ascii="Times New Roman" w:hAnsi="Times New Roman"/>
                <w:sz w:val="24"/>
                <w:szCs w:val="24"/>
              </w:rPr>
              <w:t>Директор з правової роботи</w:t>
            </w:r>
          </w:p>
          <w:p w:rsidR="00BB2866" w:rsidRPr="008C5EB6" w:rsidRDefault="00BB2866" w:rsidP="00B61D6A">
            <w:pPr>
              <w:suppressAutoHyphens/>
              <w:jc w:val="both"/>
              <w:rPr>
                <w:rFonts w:ascii="Times New Roman" w:hAnsi="Times New Roman"/>
                <w:sz w:val="24"/>
                <w:szCs w:val="24"/>
              </w:rPr>
            </w:pPr>
            <w:r w:rsidRPr="008C5EB6">
              <w:rPr>
                <w:rFonts w:ascii="Times New Roman" w:hAnsi="Times New Roman"/>
                <w:sz w:val="24"/>
                <w:szCs w:val="24"/>
              </w:rPr>
              <w:t>________________ Р.Б. Кравець</w:t>
            </w:r>
          </w:p>
          <w:p w:rsidR="00BB2866" w:rsidRPr="008C5EB6" w:rsidRDefault="00BB2866" w:rsidP="00B61D6A">
            <w:pPr>
              <w:tabs>
                <w:tab w:val="left" w:pos="915"/>
              </w:tabs>
              <w:suppressAutoHyphens/>
              <w:jc w:val="both"/>
              <w:rPr>
                <w:rFonts w:ascii="Times New Roman" w:hAnsi="Times New Roman"/>
                <w:sz w:val="24"/>
                <w:szCs w:val="24"/>
                <w:lang w:val="ru-RU"/>
              </w:rPr>
            </w:pPr>
            <w:r w:rsidRPr="008C5EB6">
              <w:rPr>
                <w:rFonts w:ascii="Times New Roman" w:hAnsi="Times New Roman"/>
                <w:sz w:val="24"/>
                <w:szCs w:val="24"/>
              </w:rPr>
              <w:t>Начальник с</w:t>
            </w:r>
            <w:proofErr w:type="spellStart"/>
            <w:r w:rsidRPr="008C5EB6">
              <w:rPr>
                <w:rFonts w:ascii="Times New Roman" w:hAnsi="Times New Roman"/>
                <w:sz w:val="24"/>
                <w:szCs w:val="24"/>
                <w:lang w:val="ru-RU"/>
              </w:rPr>
              <w:t>лужби</w:t>
            </w:r>
            <w:proofErr w:type="spellEnd"/>
            <w:r w:rsidRPr="008C5EB6">
              <w:rPr>
                <w:rFonts w:ascii="Times New Roman" w:hAnsi="Times New Roman"/>
                <w:sz w:val="24"/>
                <w:szCs w:val="24"/>
                <w:lang w:val="ru-RU"/>
              </w:rPr>
              <w:t xml:space="preserve"> </w:t>
            </w:r>
            <w:proofErr w:type="spellStart"/>
            <w:r w:rsidRPr="008C5EB6">
              <w:rPr>
                <w:rFonts w:ascii="Times New Roman" w:hAnsi="Times New Roman"/>
                <w:sz w:val="24"/>
                <w:szCs w:val="24"/>
                <w:lang w:val="ru-RU"/>
              </w:rPr>
              <w:t>засобів</w:t>
            </w:r>
            <w:proofErr w:type="spellEnd"/>
            <w:r w:rsidRPr="008C5EB6">
              <w:rPr>
                <w:rFonts w:ascii="Times New Roman" w:hAnsi="Times New Roman"/>
                <w:sz w:val="24"/>
                <w:szCs w:val="24"/>
                <w:lang w:val="ru-RU"/>
              </w:rPr>
              <w:t xml:space="preserve"> </w:t>
            </w:r>
          </w:p>
          <w:p w:rsidR="00BB2866" w:rsidRPr="008C5EB6" w:rsidRDefault="00BB2866" w:rsidP="00B61D6A">
            <w:pPr>
              <w:tabs>
                <w:tab w:val="left" w:pos="915"/>
              </w:tabs>
              <w:suppressAutoHyphens/>
              <w:jc w:val="both"/>
              <w:rPr>
                <w:rFonts w:ascii="Times New Roman" w:hAnsi="Times New Roman"/>
                <w:sz w:val="24"/>
                <w:szCs w:val="24"/>
              </w:rPr>
            </w:pPr>
            <w:proofErr w:type="spellStart"/>
            <w:r w:rsidRPr="008C5EB6">
              <w:rPr>
                <w:rFonts w:ascii="Times New Roman" w:hAnsi="Times New Roman"/>
                <w:sz w:val="24"/>
                <w:szCs w:val="24"/>
                <w:lang w:val="ru-RU"/>
              </w:rPr>
              <w:t>обліку</w:t>
            </w:r>
            <w:proofErr w:type="spellEnd"/>
            <w:r w:rsidRPr="008C5EB6">
              <w:rPr>
                <w:rFonts w:ascii="Times New Roman" w:hAnsi="Times New Roman"/>
                <w:sz w:val="24"/>
                <w:szCs w:val="24"/>
                <w:lang w:val="ru-RU"/>
              </w:rPr>
              <w:t xml:space="preserve"> </w:t>
            </w:r>
            <w:proofErr w:type="spellStart"/>
            <w:r w:rsidRPr="008C5EB6">
              <w:rPr>
                <w:rFonts w:ascii="Times New Roman" w:hAnsi="Times New Roman"/>
                <w:sz w:val="24"/>
                <w:szCs w:val="24"/>
                <w:lang w:val="ru-RU"/>
              </w:rPr>
              <w:t>електроенергії</w:t>
            </w:r>
            <w:proofErr w:type="spellEnd"/>
            <w:r w:rsidRPr="008C5EB6">
              <w:rPr>
                <w:rFonts w:ascii="Times New Roman" w:hAnsi="Times New Roman"/>
                <w:sz w:val="24"/>
                <w:szCs w:val="24"/>
              </w:rPr>
              <w:t xml:space="preserve"> </w:t>
            </w:r>
          </w:p>
          <w:p w:rsidR="00BB2866" w:rsidRPr="008C5EB6" w:rsidRDefault="00BB2866" w:rsidP="00B61D6A">
            <w:pPr>
              <w:tabs>
                <w:tab w:val="left" w:pos="915"/>
              </w:tabs>
              <w:suppressAutoHyphens/>
              <w:jc w:val="both"/>
              <w:rPr>
                <w:rFonts w:ascii="Times New Roman" w:hAnsi="Times New Roman"/>
                <w:sz w:val="24"/>
                <w:szCs w:val="24"/>
              </w:rPr>
            </w:pPr>
            <w:r w:rsidRPr="008C5EB6">
              <w:rPr>
                <w:rFonts w:ascii="Times New Roman" w:hAnsi="Times New Roman"/>
                <w:sz w:val="24"/>
                <w:szCs w:val="24"/>
              </w:rPr>
              <w:t xml:space="preserve">________________ В.П. </w:t>
            </w:r>
            <w:proofErr w:type="spellStart"/>
            <w:r w:rsidRPr="008C5EB6">
              <w:rPr>
                <w:rFonts w:ascii="Times New Roman" w:hAnsi="Times New Roman"/>
                <w:sz w:val="24"/>
                <w:szCs w:val="24"/>
              </w:rPr>
              <w:t>Брига</w:t>
            </w:r>
            <w:proofErr w:type="spellEnd"/>
          </w:p>
          <w:p w:rsidR="00BB2866" w:rsidRPr="008C5EB6" w:rsidRDefault="00BB2866" w:rsidP="00B61D6A">
            <w:pPr>
              <w:tabs>
                <w:tab w:val="left" w:pos="915"/>
              </w:tabs>
              <w:suppressAutoHyphens/>
              <w:jc w:val="both"/>
              <w:rPr>
                <w:rFonts w:ascii="Times New Roman" w:hAnsi="Times New Roman"/>
                <w:sz w:val="24"/>
                <w:szCs w:val="24"/>
              </w:rPr>
            </w:pPr>
            <w:r w:rsidRPr="008C5EB6">
              <w:rPr>
                <w:rFonts w:ascii="Times New Roman" w:hAnsi="Times New Roman"/>
                <w:sz w:val="24"/>
                <w:szCs w:val="24"/>
              </w:rPr>
              <w:t>Начальник виробничо-технічної служби</w:t>
            </w:r>
          </w:p>
          <w:p w:rsidR="00BB2866" w:rsidRPr="008C5EB6" w:rsidRDefault="00BB2866" w:rsidP="00B61D6A">
            <w:pPr>
              <w:tabs>
                <w:tab w:val="left" w:pos="915"/>
              </w:tabs>
              <w:suppressAutoHyphens/>
              <w:jc w:val="both"/>
              <w:rPr>
                <w:rFonts w:ascii="Times New Roman" w:hAnsi="Times New Roman"/>
                <w:sz w:val="24"/>
                <w:szCs w:val="24"/>
              </w:rPr>
            </w:pPr>
            <w:r w:rsidRPr="008C5EB6">
              <w:rPr>
                <w:rFonts w:ascii="Times New Roman" w:hAnsi="Times New Roman"/>
                <w:sz w:val="24"/>
                <w:szCs w:val="24"/>
              </w:rPr>
              <w:t xml:space="preserve">________________ Т.М. </w:t>
            </w:r>
            <w:proofErr w:type="spellStart"/>
            <w:r w:rsidRPr="008C5EB6">
              <w:rPr>
                <w:rFonts w:ascii="Times New Roman" w:hAnsi="Times New Roman"/>
                <w:sz w:val="24"/>
                <w:szCs w:val="24"/>
              </w:rPr>
              <w:t>Панасюченко</w:t>
            </w:r>
            <w:proofErr w:type="spellEnd"/>
          </w:p>
          <w:p w:rsidR="00BB2866" w:rsidRPr="008C5EB6" w:rsidRDefault="00BB2866" w:rsidP="00B61D6A">
            <w:pPr>
              <w:tabs>
                <w:tab w:val="left" w:pos="915"/>
              </w:tabs>
              <w:suppressAutoHyphens/>
              <w:jc w:val="both"/>
              <w:rPr>
                <w:rFonts w:ascii="Times New Roman" w:hAnsi="Times New Roman"/>
                <w:sz w:val="24"/>
                <w:szCs w:val="24"/>
              </w:rPr>
            </w:pPr>
            <w:r w:rsidRPr="008C5EB6">
              <w:rPr>
                <w:rFonts w:ascii="Times New Roman" w:hAnsi="Times New Roman"/>
                <w:sz w:val="24"/>
                <w:szCs w:val="24"/>
              </w:rPr>
              <w:t>Начальник відділу матеріально-</w:t>
            </w:r>
          </w:p>
          <w:p w:rsidR="00BB2866" w:rsidRPr="008C5EB6" w:rsidRDefault="00BB2866" w:rsidP="00B61D6A">
            <w:pPr>
              <w:tabs>
                <w:tab w:val="left" w:pos="915"/>
              </w:tabs>
              <w:suppressAutoHyphens/>
              <w:jc w:val="both"/>
              <w:rPr>
                <w:rFonts w:ascii="Times New Roman" w:hAnsi="Times New Roman"/>
                <w:sz w:val="24"/>
                <w:szCs w:val="24"/>
              </w:rPr>
            </w:pPr>
            <w:r w:rsidRPr="008C5EB6">
              <w:rPr>
                <w:rFonts w:ascii="Times New Roman" w:hAnsi="Times New Roman"/>
                <w:sz w:val="24"/>
                <w:szCs w:val="24"/>
              </w:rPr>
              <w:t xml:space="preserve">технічного забезпечення </w:t>
            </w:r>
          </w:p>
          <w:p w:rsidR="00BB2866" w:rsidRPr="008C5EB6" w:rsidRDefault="00BB2866" w:rsidP="00B61D6A">
            <w:pPr>
              <w:tabs>
                <w:tab w:val="left" w:pos="915"/>
              </w:tabs>
              <w:suppressAutoHyphens/>
              <w:jc w:val="both"/>
              <w:rPr>
                <w:rFonts w:ascii="Times New Roman" w:hAnsi="Times New Roman"/>
                <w:sz w:val="24"/>
                <w:szCs w:val="24"/>
              </w:rPr>
            </w:pPr>
            <w:r w:rsidRPr="008C5EB6">
              <w:rPr>
                <w:rFonts w:ascii="Times New Roman" w:hAnsi="Times New Roman"/>
                <w:sz w:val="24"/>
                <w:szCs w:val="24"/>
              </w:rPr>
              <w:t>________________  М.В. Лисий</w:t>
            </w:r>
          </w:p>
          <w:p w:rsidR="00BB2866" w:rsidRPr="008C5EB6" w:rsidRDefault="00BB2866" w:rsidP="00B61D6A">
            <w:pPr>
              <w:tabs>
                <w:tab w:val="left" w:pos="915"/>
              </w:tabs>
              <w:suppressAutoHyphens/>
              <w:jc w:val="both"/>
              <w:rPr>
                <w:rFonts w:ascii="Times New Roman" w:hAnsi="Times New Roman"/>
                <w:sz w:val="24"/>
                <w:szCs w:val="24"/>
              </w:rPr>
            </w:pPr>
            <w:r w:rsidRPr="008C5EB6">
              <w:rPr>
                <w:rFonts w:ascii="Times New Roman" w:hAnsi="Times New Roman"/>
                <w:sz w:val="24"/>
                <w:szCs w:val="24"/>
              </w:rPr>
              <w:t>Начальник тендерного відділу</w:t>
            </w:r>
          </w:p>
          <w:p w:rsidR="00BB2866" w:rsidRPr="008C5EB6" w:rsidRDefault="00BB2866" w:rsidP="00B61D6A">
            <w:pPr>
              <w:tabs>
                <w:tab w:val="left" w:pos="915"/>
              </w:tabs>
              <w:suppressAutoHyphens/>
              <w:jc w:val="both"/>
              <w:rPr>
                <w:rFonts w:ascii="Times New Roman" w:hAnsi="Times New Roman"/>
                <w:sz w:val="24"/>
                <w:szCs w:val="24"/>
              </w:rPr>
            </w:pPr>
            <w:r w:rsidRPr="008C5EB6">
              <w:rPr>
                <w:rFonts w:ascii="Times New Roman" w:hAnsi="Times New Roman"/>
                <w:sz w:val="24"/>
                <w:szCs w:val="24"/>
              </w:rPr>
              <w:t>________________   О.Є. Ліщенюк</w:t>
            </w:r>
          </w:p>
          <w:p w:rsidR="00BB2866" w:rsidRPr="008C5EB6" w:rsidRDefault="00BB2866" w:rsidP="00B61D6A">
            <w:pPr>
              <w:tabs>
                <w:tab w:val="left" w:pos="915"/>
              </w:tabs>
              <w:suppressAutoHyphens/>
              <w:ind w:right="432"/>
              <w:jc w:val="both"/>
              <w:rPr>
                <w:rFonts w:ascii="Times New Roman" w:hAnsi="Times New Roman"/>
                <w:sz w:val="24"/>
                <w:szCs w:val="24"/>
              </w:rPr>
            </w:pPr>
            <w:r w:rsidRPr="008C5EB6">
              <w:rPr>
                <w:rFonts w:ascii="Times New Roman" w:hAnsi="Times New Roman"/>
                <w:sz w:val="24"/>
                <w:szCs w:val="24"/>
              </w:rPr>
              <w:t xml:space="preserve">Юрисконсульт відділу </w:t>
            </w:r>
          </w:p>
          <w:p w:rsidR="00BB2866" w:rsidRPr="008C5EB6" w:rsidRDefault="00BB2866" w:rsidP="00B61D6A">
            <w:pPr>
              <w:tabs>
                <w:tab w:val="left" w:pos="915"/>
              </w:tabs>
              <w:suppressAutoHyphens/>
              <w:ind w:right="432"/>
              <w:jc w:val="both"/>
              <w:rPr>
                <w:rFonts w:ascii="Times New Roman" w:hAnsi="Times New Roman"/>
                <w:sz w:val="24"/>
                <w:szCs w:val="24"/>
              </w:rPr>
            </w:pPr>
            <w:r w:rsidRPr="008C5EB6">
              <w:rPr>
                <w:rFonts w:ascii="Times New Roman" w:hAnsi="Times New Roman"/>
                <w:sz w:val="24"/>
                <w:szCs w:val="24"/>
              </w:rPr>
              <w:t>правового забезпечення</w:t>
            </w:r>
          </w:p>
          <w:p w:rsidR="00BB2866" w:rsidRPr="008C5EB6" w:rsidRDefault="00BB2866" w:rsidP="00B61D6A">
            <w:pPr>
              <w:tabs>
                <w:tab w:val="left" w:pos="915"/>
              </w:tabs>
              <w:suppressAutoHyphens/>
              <w:jc w:val="both"/>
              <w:rPr>
                <w:rFonts w:ascii="Times New Roman" w:hAnsi="Times New Roman"/>
                <w:sz w:val="24"/>
                <w:szCs w:val="24"/>
              </w:rPr>
            </w:pPr>
            <w:r w:rsidRPr="008C5EB6">
              <w:rPr>
                <w:rFonts w:ascii="Times New Roman" w:hAnsi="Times New Roman"/>
                <w:sz w:val="24"/>
                <w:szCs w:val="24"/>
              </w:rPr>
              <w:t>________________  А.А.</w:t>
            </w:r>
            <w:r w:rsidRPr="008C5EB6">
              <w:rPr>
                <w:rFonts w:ascii="Times New Roman" w:hAnsi="Times New Roman"/>
                <w:sz w:val="24"/>
                <w:szCs w:val="24"/>
                <w:lang w:val="ru-RU"/>
              </w:rPr>
              <w:t xml:space="preserve"> </w:t>
            </w:r>
            <w:r w:rsidRPr="008C5EB6">
              <w:rPr>
                <w:rFonts w:ascii="Times New Roman" w:hAnsi="Times New Roman"/>
                <w:sz w:val="24"/>
                <w:szCs w:val="24"/>
              </w:rPr>
              <w:t>Дроздова</w:t>
            </w:r>
          </w:p>
          <w:p w:rsidR="00BB2866" w:rsidRDefault="00BB2866" w:rsidP="00B61D6A">
            <w:pPr>
              <w:suppressAutoHyphens/>
              <w:jc w:val="both"/>
              <w:rPr>
                <w:rFonts w:ascii="Times New Roman" w:hAnsi="Times New Roman"/>
                <w:sz w:val="24"/>
                <w:szCs w:val="24"/>
              </w:rPr>
            </w:pPr>
          </w:p>
          <w:p w:rsidR="00BB2866" w:rsidRPr="008C5EB6" w:rsidRDefault="00BB2866" w:rsidP="00B61D6A">
            <w:pPr>
              <w:suppressAutoHyphens/>
              <w:jc w:val="both"/>
              <w:rPr>
                <w:rFonts w:ascii="Times New Roman" w:hAnsi="Times New Roman"/>
                <w:sz w:val="24"/>
                <w:szCs w:val="24"/>
              </w:rPr>
            </w:pPr>
          </w:p>
        </w:tc>
        <w:tc>
          <w:tcPr>
            <w:tcW w:w="4312" w:type="dxa"/>
            <w:tcBorders>
              <w:top w:val="nil"/>
              <w:left w:val="nil"/>
              <w:bottom w:val="nil"/>
              <w:right w:val="nil"/>
            </w:tcBorders>
          </w:tcPr>
          <w:p w:rsidR="00BB2866" w:rsidRPr="008C5EB6" w:rsidRDefault="00BB2866" w:rsidP="00B61D6A">
            <w:pPr>
              <w:suppressAutoHyphens/>
              <w:spacing w:line="360" w:lineRule="auto"/>
              <w:jc w:val="both"/>
              <w:rPr>
                <w:rFonts w:ascii="Times New Roman" w:hAnsi="Times New Roman"/>
                <w:sz w:val="24"/>
                <w:szCs w:val="24"/>
              </w:rPr>
            </w:pPr>
          </w:p>
          <w:p w:rsidR="00BB2866" w:rsidRPr="008C5EB6" w:rsidRDefault="00BB2866" w:rsidP="00B61D6A">
            <w:pPr>
              <w:spacing w:line="360" w:lineRule="auto"/>
              <w:jc w:val="both"/>
              <w:rPr>
                <w:rFonts w:ascii="Times New Roman" w:hAnsi="Times New Roman"/>
                <w:bCs/>
                <w:sz w:val="24"/>
                <w:szCs w:val="24"/>
              </w:rPr>
            </w:pPr>
            <w:r w:rsidRPr="008C5EB6">
              <w:rPr>
                <w:rFonts w:ascii="Times New Roman" w:hAnsi="Times New Roman"/>
                <w:bCs/>
                <w:sz w:val="24"/>
                <w:szCs w:val="24"/>
              </w:rPr>
              <w:t>Відповідальні за розробку       тендерної документації:</w:t>
            </w:r>
          </w:p>
          <w:p w:rsidR="00BB2866" w:rsidRPr="008C5EB6" w:rsidRDefault="00BB2866" w:rsidP="00B61D6A">
            <w:pPr>
              <w:spacing w:line="360" w:lineRule="auto"/>
              <w:jc w:val="both"/>
              <w:rPr>
                <w:rFonts w:ascii="Times New Roman" w:hAnsi="Times New Roman"/>
                <w:sz w:val="24"/>
                <w:szCs w:val="24"/>
              </w:rPr>
            </w:pPr>
            <w:r w:rsidRPr="008C5EB6">
              <w:rPr>
                <w:rFonts w:ascii="Times New Roman" w:hAnsi="Times New Roman"/>
                <w:sz w:val="24"/>
                <w:szCs w:val="24"/>
              </w:rPr>
              <w:t>По технічним питанням:</w:t>
            </w:r>
          </w:p>
          <w:p w:rsidR="00BB2866" w:rsidRPr="00C1546F" w:rsidRDefault="006A6E2C" w:rsidP="00B61D6A">
            <w:pPr>
              <w:spacing w:after="0" w:line="360" w:lineRule="auto"/>
              <w:jc w:val="both"/>
              <w:rPr>
                <w:rFonts w:ascii="Times New Roman" w:hAnsi="Times New Roman"/>
                <w:sz w:val="24"/>
                <w:szCs w:val="24"/>
              </w:rPr>
            </w:pPr>
            <w:r w:rsidRPr="006A6E2C">
              <w:rPr>
                <w:rFonts w:ascii="Times New Roman" w:hAnsi="Times New Roman"/>
                <w:sz w:val="24"/>
                <w:szCs w:val="24"/>
              </w:rPr>
              <w:t>Заступник начальника ВФКВ</w:t>
            </w:r>
            <w:r w:rsidRPr="00D17395">
              <w:rPr>
                <w:sz w:val="28"/>
                <w:szCs w:val="28"/>
              </w:rPr>
              <w:t xml:space="preserve"> </w:t>
            </w:r>
            <w:r>
              <w:rPr>
                <w:sz w:val="28"/>
                <w:szCs w:val="28"/>
              </w:rPr>
              <w:t xml:space="preserve"> </w:t>
            </w:r>
            <w:r w:rsidR="00BB2866" w:rsidRPr="00C1546F">
              <w:rPr>
                <w:rFonts w:ascii="Times New Roman" w:hAnsi="Times New Roman"/>
                <w:sz w:val="24"/>
                <w:szCs w:val="24"/>
              </w:rPr>
              <w:t xml:space="preserve">_________________     </w:t>
            </w:r>
            <w:proofErr w:type="spellStart"/>
            <w:r w:rsidR="00F127FC" w:rsidRPr="00C1546F">
              <w:rPr>
                <w:rFonts w:ascii="Times New Roman" w:hAnsi="Times New Roman"/>
                <w:sz w:val="24"/>
                <w:szCs w:val="24"/>
              </w:rPr>
              <w:t>І.П.Беличко</w:t>
            </w:r>
            <w:proofErr w:type="spellEnd"/>
            <w:r w:rsidR="00F127FC" w:rsidRPr="00C1546F">
              <w:rPr>
                <w:rFonts w:ascii="Times New Roman" w:hAnsi="Times New Roman"/>
                <w:sz w:val="24"/>
                <w:szCs w:val="24"/>
              </w:rPr>
              <w:t xml:space="preserve"> </w:t>
            </w:r>
          </w:p>
          <w:p w:rsidR="00BB2866" w:rsidRPr="008C5EB6" w:rsidRDefault="00BB2866" w:rsidP="00B61D6A">
            <w:pPr>
              <w:suppressAutoHyphens/>
              <w:spacing w:line="360" w:lineRule="auto"/>
              <w:jc w:val="both"/>
              <w:rPr>
                <w:rFonts w:ascii="Times New Roman" w:hAnsi="Times New Roman"/>
                <w:bCs/>
                <w:sz w:val="24"/>
                <w:szCs w:val="24"/>
              </w:rPr>
            </w:pPr>
            <w:r w:rsidRPr="008C5EB6">
              <w:rPr>
                <w:rFonts w:ascii="Times New Roman" w:hAnsi="Times New Roman"/>
                <w:bCs/>
                <w:sz w:val="24"/>
                <w:szCs w:val="24"/>
              </w:rPr>
              <w:t>По організаційним питанням:</w:t>
            </w:r>
          </w:p>
          <w:p w:rsidR="00BB2866" w:rsidRPr="008C5EB6" w:rsidRDefault="00BB2866" w:rsidP="00B61D6A">
            <w:pPr>
              <w:suppressAutoHyphens/>
              <w:jc w:val="both"/>
              <w:rPr>
                <w:rFonts w:ascii="Times New Roman" w:hAnsi="Times New Roman"/>
                <w:sz w:val="24"/>
                <w:szCs w:val="24"/>
              </w:rPr>
            </w:pPr>
            <w:r w:rsidRPr="008C5EB6">
              <w:rPr>
                <w:rFonts w:ascii="Times New Roman" w:hAnsi="Times New Roman"/>
                <w:sz w:val="24"/>
                <w:szCs w:val="24"/>
              </w:rPr>
              <w:t>Провідний інженер тендерного відділу</w:t>
            </w:r>
          </w:p>
          <w:p w:rsidR="00BB2866" w:rsidRPr="008C5EB6" w:rsidRDefault="00BB2866" w:rsidP="00B61D6A">
            <w:pPr>
              <w:suppressAutoHyphens/>
              <w:jc w:val="both"/>
              <w:rPr>
                <w:rFonts w:ascii="Times New Roman" w:hAnsi="Times New Roman"/>
                <w:sz w:val="24"/>
                <w:szCs w:val="24"/>
              </w:rPr>
            </w:pPr>
            <w:r w:rsidRPr="00BB2866">
              <w:rPr>
                <w:rFonts w:ascii="Times New Roman" w:hAnsi="Times New Roman"/>
                <w:sz w:val="24"/>
                <w:szCs w:val="24"/>
                <w:lang w:val="ru-RU"/>
              </w:rPr>
              <w:t xml:space="preserve"> </w:t>
            </w:r>
            <w:r w:rsidRPr="008C5EB6">
              <w:rPr>
                <w:rFonts w:ascii="Times New Roman" w:hAnsi="Times New Roman"/>
                <w:sz w:val="24"/>
                <w:szCs w:val="24"/>
              </w:rPr>
              <w:t>________________</w:t>
            </w:r>
            <w:r>
              <w:rPr>
                <w:rFonts w:ascii="Times New Roman" w:hAnsi="Times New Roman"/>
                <w:sz w:val="24"/>
                <w:szCs w:val="24"/>
              </w:rPr>
              <w:t xml:space="preserve">      </w:t>
            </w:r>
            <w:proofErr w:type="spellStart"/>
            <w:r>
              <w:rPr>
                <w:rFonts w:ascii="Times New Roman" w:hAnsi="Times New Roman"/>
                <w:sz w:val="24"/>
                <w:szCs w:val="24"/>
              </w:rPr>
              <w:t>Г.Р.Бєлоус</w:t>
            </w:r>
            <w:proofErr w:type="spellEnd"/>
          </w:p>
          <w:p w:rsidR="00BB2866" w:rsidRPr="008C5EB6" w:rsidRDefault="00BB2866" w:rsidP="00B61D6A">
            <w:pPr>
              <w:spacing w:line="360" w:lineRule="auto"/>
              <w:jc w:val="both"/>
              <w:rPr>
                <w:rFonts w:ascii="Times New Roman" w:hAnsi="Times New Roman"/>
                <w:sz w:val="24"/>
                <w:szCs w:val="24"/>
              </w:rPr>
            </w:pPr>
          </w:p>
          <w:p w:rsidR="00BB2866" w:rsidRPr="008C5EB6" w:rsidRDefault="00BB2866" w:rsidP="00B61D6A">
            <w:pPr>
              <w:suppressAutoHyphens/>
              <w:spacing w:line="360" w:lineRule="auto"/>
              <w:jc w:val="both"/>
              <w:rPr>
                <w:rFonts w:ascii="Times New Roman" w:hAnsi="Times New Roman"/>
                <w:sz w:val="24"/>
                <w:szCs w:val="24"/>
              </w:rPr>
            </w:pPr>
          </w:p>
        </w:tc>
      </w:tr>
    </w:tbl>
    <w:p w:rsidR="00BB2866" w:rsidRPr="008C5EB6" w:rsidRDefault="00BB2866" w:rsidP="00BB2866">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p>
    <w:p w:rsidR="00BB2866" w:rsidRPr="008C5EB6" w:rsidRDefault="00BB2866" w:rsidP="00BB2866">
      <w:pPr>
        <w:pStyle w:val="af7"/>
        <w:spacing w:before="0" w:beforeAutospacing="0" w:after="0" w:afterAutospacing="0"/>
        <w:jc w:val="both"/>
        <w:rPr>
          <w:snapToGrid w:val="0"/>
        </w:rPr>
      </w:pPr>
    </w:p>
    <w:p w:rsidR="00EE6CCC" w:rsidRPr="00BB2866" w:rsidRDefault="00EE6CCC" w:rsidP="00715E42">
      <w:pPr>
        <w:widowControl w:val="0"/>
        <w:spacing w:after="0" w:line="240" w:lineRule="auto"/>
        <w:contextualSpacing/>
        <w:jc w:val="right"/>
        <w:rPr>
          <w:rFonts w:ascii="Times New Roman" w:hAnsi="Times New Roman"/>
          <w:b/>
          <w:sz w:val="28"/>
          <w:szCs w:val="28"/>
          <w:lang w:eastAsia="uk-UA"/>
        </w:rPr>
      </w:pPr>
    </w:p>
    <w:sectPr w:rsidR="00EE6CCC" w:rsidRPr="00BB28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 Sans">
    <w:altName w:val="Arial Unicode MS"/>
    <w:charset w:val="CC"/>
    <w:family w:val="swiss"/>
    <w:pitch w:val="variable"/>
    <w:sig w:usb0="E7002EFF" w:usb1="D200FDFF" w:usb2="0A246029" w:usb3="00000000" w:csb0="000001FF" w:csb1="00000000"/>
  </w:font>
  <w:font w:name="TimesNewRomanPSMT">
    <w:charset w:val="00"/>
    <w:family w:val="auto"/>
    <w:pitch w:val="variable"/>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 w15:restartNumberingAfterBreak="0">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3"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15:restartNumberingAfterBreak="0">
    <w:nsid w:val="1E5E370E"/>
    <w:multiLevelType w:val="multilevel"/>
    <w:tmpl w:val="806C1396"/>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8" w15:restartNumberingAfterBreak="0">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0" w15:restartNumberingAfterBreak="0">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2" w15:restartNumberingAfterBreak="0">
    <w:nsid w:val="459367D3"/>
    <w:multiLevelType w:val="multilevel"/>
    <w:tmpl w:val="BE70695A"/>
    <w:lvl w:ilvl="0">
      <w:start w:val="7"/>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4" w15:restartNumberingAfterBreak="0">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01A2AF3"/>
    <w:multiLevelType w:val="hybridMultilevel"/>
    <w:tmpl w:val="CFEE98F0"/>
    <w:lvl w:ilvl="0" w:tplc="B670956C">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6" w15:restartNumberingAfterBreak="0">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7" w15:restartNumberingAfterBreak="0">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8"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9" w15:restartNumberingAfterBreak="0">
    <w:nsid w:val="62D30E75"/>
    <w:multiLevelType w:val="multilevel"/>
    <w:tmpl w:val="924E54D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3"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4" w15:restartNumberingAfterBreak="0">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5" w15:restartNumberingAfterBreak="0">
    <w:nsid w:val="7588378A"/>
    <w:multiLevelType w:val="multilevel"/>
    <w:tmpl w:val="23CE0E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9"/>
  </w:num>
  <w:num w:numId="2">
    <w:abstractNumId w:val="23"/>
  </w:num>
  <w:num w:numId="3">
    <w:abstractNumId w:val="3"/>
  </w:num>
  <w:num w:numId="4">
    <w:abstractNumId w:val="18"/>
  </w:num>
  <w:num w:numId="5">
    <w:abstractNumId w:val="6"/>
  </w:num>
  <w:num w:numId="6">
    <w:abstractNumId w:val="26"/>
  </w:num>
  <w:num w:numId="7">
    <w:abstractNumId w:val="5"/>
  </w:num>
  <w:num w:numId="8">
    <w:abstractNumId w:val="8"/>
  </w:num>
  <w:num w:numId="9">
    <w:abstractNumId w:val="14"/>
  </w:num>
  <w:num w:numId="10">
    <w:abstractNumId w:val="21"/>
  </w:num>
  <w:num w:numId="11">
    <w:abstractNumId w:val="0"/>
  </w:num>
  <w:num w:numId="12">
    <w:abstractNumId w:val="22"/>
  </w:num>
  <w:num w:numId="13">
    <w:abstractNumId w:val="24"/>
  </w:num>
  <w:num w:numId="14">
    <w:abstractNumId w:val="11"/>
  </w:num>
  <w:num w:numId="15">
    <w:abstractNumId w:val="20"/>
  </w:num>
  <w:num w:numId="16">
    <w:abstractNumId w:val="17"/>
  </w:num>
  <w:num w:numId="17">
    <w:abstractNumId w:val="1"/>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7"/>
  </w:num>
  <w:num w:numId="25">
    <w:abstractNumId w:val="2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10C92"/>
    <w:rsid w:val="00023709"/>
    <w:rsid w:val="00032C04"/>
    <w:rsid w:val="0005154E"/>
    <w:rsid w:val="000573F7"/>
    <w:rsid w:val="00063EE5"/>
    <w:rsid w:val="000A25E9"/>
    <w:rsid w:val="000A2A34"/>
    <w:rsid w:val="000A480A"/>
    <w:rsid w:val="000A5D7C"/>
    <w:rsid w:val="000C47CD"/>
    <w:rsid w:val="001014B3"/>
    <w:rsid w:val="00101A1F"/>
    <w:rsid w:val="0012184E"/>
    <w:rsid w:val="00143822"/>
    <w:rsid w:val="00194526"/>
    <w:rsid w:val="001A2489"/>
    <w:rsid w:val="001A3A17"/>
    <w:rsid w:val="001A75B3"/>
    <w:rsid w:val="001B7479"/>
    <w:rsid w:val="001F0D9D"/>
    <w:rsid w:val="001F3BD7"/>
    <w:rsid w:val="001F4C26"/>
    <w:rsid w:val="00213813"/>
    <w:rsid w:val="00262D66"/>
    <w:rsid w:val="0027694F"/>
    <w:rsid w:val="00286A77"/>
    <w:rsid w:val="002935BE"/>
    <w:rsid w:val="00295961"/>
    <w:rsid w:val="002C0EB1"/>
    <w:rsid w:val="00301AB4"/>
    <w:rsid w:val="003042D8"/>
    <w:rsid w:val="003101DE"/>
    <w:rsid w:val="00321127"/>
    <w:rsid w:val="00356258"/>
    <w:rsid w:val="00370BC4"/>
    <w:rsid w:val="00392DED"/>
    <w:rsid w:val="003B5B24"/>
    <w:rsid w:val="003D6804"/>
    <w:rsid w:val="003E6A41"/>
    <w:rsid w:val="003E734A"/>
    <w:rsid w:val="003E7588"/>
    <w:rsid w:val="00473323"/>
    <w:rsid w:val="00486F89"/>
    <w:rsid w:val="004A3086"/>
    <w:rsid w:val="004E0196"/>
    <w:rsid w:val="004F34FE"/>
    <w:rsid w:val="005041A3"/>
    <w:rsid w:val="00515384"/>
    <w:rsid w:val="00525C6B"/>
    <w:rsid w:val="0059094C"/>
    <w:rsid w:val="005A637E"/>
    <w:rsid w:val="005C299C"/>
    <w:rsid w:val="005D6822"/>
    <w:rsid w:val="005D6AC7"/>
    <w:rsid w:val="006416FB"/>
    <w:rsid w:val="006508F7"/>
    <w:rsid w:val="006510A0"/>
    <w:rsid w:val="006642E5"/>
    <w:rsid w:val="006A6E2C"/>
    <w:rsid w:val="006B564B"/>
    <w:rsid w:val="006E7D27"/>
    <w:rsid w:val="006F36D0"/>
    <w:rsid w:val="007114BB"/>
    <w:rsid w:val="00713A07"/>
    <w:rsid w:val="00715DA2"/>
    <w:rsid w:val="00715E42"/>
    <w:rsid w:val="00724B21"/>
    <w:rsid w:val="00737590"/>
    <w:rsid w:val="00754E5A"/>
    <w:rsid w:val="00776032"/>
    <w:rsid w:val="007772F5"/>
    <w:rsid w:val="00777FC5"/>
    <w:rsid w:val="007A7694"/>
    <w:rsid w:val="007E4243"/>
    <w:rsid w:val="007E768B"/>
    <w:rsid w:val="008026B5"/>
    <w:rsid w:val="00802DA5"/>
    <w:rsid w:val="00810498"/>
    <w:rsid w:val="00814E91"/>
    <w:rsid w:val="008160FD"/>
    <w:rsid w:val="00850453"/>
    <w:rsid w:val="00857DCB"/>
    <w:rsid w:val="00867CD6"/>
    <w:rsid w:val="008A47C4"/>
    <w:rsid w:val="008B7ED4"/>
    <w:rsid w:val="008C532D"/>
    <w:rsid w:val="008F1FCA"/>
    <w:rsid w:val="008F4AD9"/>
    <w:rsid w:val="00906F06"/>
    <w:rsid w:val="00937DBE"/>
    <w:rsid w:val="00955E71"/>
    <w:rsid w:val="009815DD"/>
    <w:rsid w:val="00994282"/>
    <w:rsid w:val="009A339A"/>
    <w:rsid w:val="009D399A"/>
    <w:rsid w:val="009D6A3A"/>
    <w:rsid w:val="00A06112"/>
    <w:rsid w:val="00A11192"/>
    <w:rsid w:val="00A115C7"/>
    <w:rsid w:val="00A17C9B"/>
    <w:rsid w:val="00A35B3B"/>
    <w:rsid w:val="00AA1848"/>
    <w:rsid w:val="00AC3109"/>
    <w:rsid w:val="00AE6A7A"/>
    <w:rsid w:val="00AF2E8C"/>
    <w:rsid w:val="00B222F8"/>
    <w:rsid w:val="00B428AA"/>
    <w:rsid w:val="00B60903"/>
    <w:rsid w:val="00B6673F"/>
    <w:rsid w:val="00BA1775"/>
    <w:rsid w:val="00BB2866"/>
    <w:rsid w:val="00BB7CF4"/>
    <w:rsid w:val="00BC00F5"/>
    <w:rsid w:val="00BF4273"/>
    <w:rsid w:val="00C07D6C"/>
    <w:rsid w:val="00C1546F"/>
    <w:rsid w:val="00C31C2E"/>
    <w:rsid w:val="00C4121A"/>
    <w:rsid w:val="00C43864"/>
    <w:rsid w:val="00C57677"/>
    <w:rsid w:val="00C63791"/>
    <w:rsid w:val="00C7601F"/>
    <w:rsid w:val="00C94CCA"/>
    <w:rsid w:val="00CC57F9"/>
    <w:rsid w:val="00CD44A7"/>
    <w:rsid w:val="00CF3DCF"/>
    <w:rsid w:val="00CF48F5"/>
    <w:rsid w:val="00D22C5D"/>
    <w:rsid w:val="00D410C3"/>
    <w:rsid w:val="00D5598D"/>
    <w:rsid w:val="00D76BDF"/>
    <w:rsid w:val="00D80E63"/>
    <w:rsid w:val="00D9611A"/>
    <w:rsid w:val="00DA3E79"/>
    <w:rsid w:val="00DA61AB"/>
    <w:rsid w:val="00DE56A1"/>
    <w:rsid w:val="00E271E9"/>
    <w:rsid w:val="00E46693"/>
    <w:rsid w:val="00E56844"/>
    <w:rsid w:val="00E728C5"/>
    <w:rsid w:val="00EA35FE"/>
    <w:rsid w:val="00EA6C0D"/>
    <w:rsid w:val="00EB034C"/>
    <w:rsid w:val="00EB71E9"/>
    <w:rsid w:val="00EE0C83"/>
    <w:rsid w:val="00EE6CCC"/>
    <w:rsid w:val="00F127FC"/>
    <w:rsid w:val="00F168F3"/>
    <w:rsid w:val="00F43ACB"/>
    <w:rsid w:val="00F45363"/>
    <w:rsid w:val="00F47CE7"/>
    <w:rsid w:val="00F5161B"/>
    <w:rsid w:val="00F738C8"/>
    <w:rsid w:val="00F771AA"/>
    <w:rsid w:val="00F96291"/>
    <w:rsid w:val="00FC1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1E47F93-5C1A-489B-9A64-BF26C0F4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link w:val="a8"/>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9">
    <w:name w:val="Hyperlink"/>
    <w:uiPriority w:val="99"/>
    <w:rsid w:val="00715E42"/>
    <w:rPr>
      <w:rFonts w:cs="Times New Roman"/>
      <w:color w:val="0000FF"/>
      <w:u w:val="single"/>
    </w:rPr>
  </w:style>
  <w:style w:type="paragraph" w:styleId="aa">
    <w:name w:val="List Paragraph"/>
    <w:basedOn w:val="a"/>
    <w:qFormat/>
    <w:rsid w:val="00715E42"/>
    <w:pPr>
      <w:ind w:left="720"/>
      <w:contextualSpacing/>
    </w:pPr>
  </w:style>
  <w:style w:type="paragraph" w:styleId="ab">
    <w:name w:val="Document Map"/>
    <w:basedOn w:val="a"/>
    <w:link w:val="ac"/>
    <w:uiPriority w:val="99"/>
    <w:semiHidden/>
    <w:rsid w:val="00715E42"/>
    <w:pPr>
      <w:shd w:val="clear" w:color="auto" w:fill="000080"/>
    </w:pPr>
    <w:rPr>
      <w:rFonts w:ascii="Times New Roman" w:hAnsi="Times New Roman"/>
      <w:sz w:val="0"/>
      <w:szCs w:val="0"/>
      <w:lang w:val="x-none"/>
    </w:rPr>
  </w:style>
  <w:style w:type="character" w:customStyle="1" w:styleId="ac">
    <w:name w:val="Схема документа Знак"/>
    <w:basedOn w:val="a0"/>
    <w:link w:val="ab"/>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d">
    <w:name w:val="Table Grid"/>
    <w:basedOn w:val="a1"/>
    <w:rsid w:val="00715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715E42"/>
    <w:pPr>
      <w:spacing w:after="0" w:line="240" w:lineRule="auto"/>
    </w:pPr>
    <w:rPr>
      <w:rFonts w:ascii="Tahoma" w:hAnsi="Tahoma"/>
      <w:sz w:val="16"/>
      <w:szCs w:val="16"/>
      <w:lang w:val="x-none"/>
    </w:rPr>
  </w:style>
  <w:style w:type="character" w:customStyle="1" w:styleId="af">
    <w:name w:val="Текст выноски Знак"/>
    <w:basedOn w:val="a0"/>
    <w:link w:val="ae"/>
    <w:semiHidden/>
    <w:rsid w:val="00715E42"/>
    <w:rPr>
      <w:rFonts w:ascii="Tahoma" w:eastAsia="Calibri" w:hAnsi="Tahoma" w:cs="Times New Roman"/>
      <w:sz w:val="16"/>
      <w:szCs w:val="16"/>
      <w:lang w:val="x-none" w:eastAsia="en-US"/>
    </w:rPr>
  </w:style>
  <w:style w:type="paragraph" w:styleId="af0">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1">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0"/>
    <w:rsid w:val="00715E42"/>
    <w:rPr>
      <w:rFonts w:ascii="Times New Roman" w:eastAsia="Times New Roman" w:hAnsi="Times New Roman" w:cs="Times New Roman"/>
      <w:snapToGrid w:val="0"/>
      <w:sz w:val="24"/>
      <w:szCs w:val="20"/>
      <w:lang w:eastAsia="x-none"/>
    </w:rPr>
  </w:style>
  <w:style w:type="paragraph" w:styleId="af2">
    <w:name w:val="Body Text Indent"/>
    <w:basedOn w:val="a"/>
    <w:link w:val="af3"/>
    <w:uiPriority w:val="99"/>
    <w:semiHidden/>
    <w:unhideWhenUsed/>
    <w:rsid w:val="00715E42"/>
    <w:pPr>
      <w:spacing w:after="120"/>
      <w:ind w:left="283"/>
    </w:pPr>
  </w:style>
  <w:style w:type="character" w:customStyle="1" w:styleId="af3">
    <w:name w:val="Основной текст с отступом Знак"/>
    <w:basedOn w:val="a0"/>
    <w:link w:val="af2"/>
    <w:uiPriority w:val="99"/>
    <w:semiHidden/>
    <w:rsid w:val="00715E42"/>
    <w:rPr>
      <w:rFonts w:ascii="Calibri" w:eastAsia="Calibri" w:hAnsi="Calibri" w:cs="Times New Roman"/>
      <w:lang w:eastAsia="en-US"/>
    </w:rPr>
  </w:style>
  <w:style w:type="table" w:customStyle="1" w:styleId="12">
    <w:name w:val="Сетка таблицы1"/>
    <w:basedOn w:val="a1"/>
    <w:next w:val="ad"/>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d"/>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4">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5">
    <w:name w:val="Plain Text"/>
    <w:basedOn w:val="a"/>
    <w:link w:val="af6"/>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6">
    <w:name w:val="Текст Знак"/>
    <w:basedOn w:val="a0"/>
    <w:link w:val="af5"/>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7">
    <w:name w:val="Normal (Web)"/>
    <w:basedOn w:val="a"/>
    <w:uiPriority w:val="99"/>
    <w:qFormat/>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8">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uiPriority w:val="99"/>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uiPriority w:val="99"/>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uiPriority w:val="99"/>
    <w:rsid w:val="00715E42"/>
    <w:rPr>
      <w:rFonts w:ascii="Times New Roman" w:hAnsi="Times New Roman" w:cs="Times New Roman"/>
      <w:sz w:val="22"/>
      <w:szCs w:val="22"/>
    </w:rPr>
  </w:style>
  <w:style w:type="paragraph" w:customStyle="1" w:styleId="Style3">
    <w:name w:val="Style3"/>
    <w:basedOn w:val="a"/>
    <w:uiPriority w:val="99"/>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uiPriority w:val="99"/>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uiPriority w:val="99"/>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uiPriority w:val="99"/>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uiPriority w:val="99"/>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9">
    <w:basedOn w:val="a"/>
    <w:next w:val="afa"/>
    <w:link w:val="afb"/>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b">
    <w:name w:val="Название Знак"/>
    <w:link w:val="af9"/>
    <w:rsid w:val="00715E42"/>
    <w:rPr>
      <w:rFonts w:ascii="Times New Roman" w:eastAsia="Times New Roman" w:hAnsi="Times New Roman"/>
      <w:b/>
      <w:bCs/>
      <w:sz w:val="28"/>
      <w:lang w:val="x-none" w:eastAsia="ru-RU"/>
    </w:rPr>
  </w:style>
  <w:style w:type="character" w:styleId="afc">
    <w:name w:val="annotation reference"/>
    <w:uiPriority w:val="99"/>
    <w:semiHidden/>
    <w:rsid w:val="00715E42"/>
    <w:rPr>
      <w:rFonts w:cs="Times New Roman"/>
      <w:sz w:val="16"/>
      <w:szCs w:val="16"/>
    </w:rPr>
  </w:style>
  <w:style w:type="paragraph" w:styleId="afd">
    <w:name w:val="annotation text"/>
    <w:basedOn w:val="a"/>
    <w:link w:val="afe"/>
    <w:uiPriority w:val="99"/>
    <w:rsid w:val="00715E42"/>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f">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0">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1">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a">
    <w:name w:val="Title"/>
    <w:basedOn w:val="a"/>
    <w:next w:val="a"/>
    <w:link w:val="aff2"/>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a"/>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3">
    <w:basedOn w:val="a"/>
    <w:next w:val="afa"/>
    <w:qFormat/>
    <w:rsid w:val="00194526"/>
    <w:pPr>
      <w:spacing w:after="0" w:line="240" w:lineRule="auto"/>
      <w:jc w:val="center"/>
    </w:pPr>
    <w:rPr>
      <w:rFonts w:ascii="Times New Roman" w:eastAsia="Times New Roman" w:hAnsi="Times New Roman"/>
      <w:b/>
      <w:bCs/>
      <w:sz w:val="28"/>
      <w:szCs w:val="20"/>
      <w:lang w:eastAsia="ru-RU"/>
    </w:rPr>
  </w:style>
  <w:style w:type="character" w:customStyle="1" w:styleId="a8">
    <w:name w:val="Без интервала Знак"/>
    <w:link w:val="a7"/>
    <w:locked/>
    <w:rsid w:val="00BB2866"/>
    <w:rPr>
      <w:rFonts w:ascii="Calibri" w:eastAsia="Calibri" w:hAnsi="Calibri" w:cs="Times New Roman"/>
      <w:lang w:eastAsia="en-US"/>
    </w:rPr>
  </w:style>
  <w:style w:type="paragraph" w:customStyle="1" w:styleId="Standard">
    <w:name w:val="Standard"/>
    <w:rsid w:val="00BB28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3">
    <w:name w:val="Основной шрифт абзаца3"/>
    <w:rsid w:val="00BB2866"/>
  </w:style>
  <w:style w:type="character" w:customStyle="1" w:styleId="17">
    <w:name w:val="Основной шрифт абзаца1"/>
    <w:rsid w:val="00BB2866"/>
  </w:style>
  <w:style w:type="paragraph" w:customStyle="1" w:styleId="aff4">
    <w:name w:val="Знак Знак Знак Знак"/>
    <w:basedOn w:val="a"/>
    <w:rsid w:val="004E0196"/>
    <w:pPr>
      <w:spacing w:after="0" w:line="240" w:lineRule="auto"/>
    </w:pPr>
    <w:rPr>
      <w:rFonts w:ascii="Verdana" w:eastAsia="Times New Roman" w:hAnsi="Verdana" w:cs="Verdana"/>
      <w:sz w:val="20"/>
      <w:szCs w:val="20"/>
      <w:lang w:val="en-US"/>
    </w:rPr>
  </w:style>
  <w:style w:type="paragraph" w:customStyle="1" w:styleId="23">
    <w:name w:val="Основной текст с отступом2"/>
    <w:basedOn w:val="a"/>
    <w:rsid w:val="005D6AC7"/>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hps">
    <w:name w:val="hps"/>
    <w:uiPriority w:val="99"/>
    <w:rsid w:val="005D6AC7"/>
  </w:style>
  <w:style w:type="character" w:customStyle="1" w:styleId="normalchar1">
    <w:name w:val="normal__char1"/>
    <w:uiPriority w:val="99"/>
    <w:rsid w:val="005D6AC7"/>
    <w:rPr>
      <w:rFonts w:ascii="Calibri" w:hAnsi="Calibri"/>
      <w:sz w:val="22"/>
    </w:rPr>
  </w:style>
  <w:style w:type="character" w:customStyle="1" w:styleId="rvts23">
    <w:name w:val="rvts23"/>
    <w:uiPriority w:val="99"/>
    <w:rsid w:val="005D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z0137-16/paran20"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8102</Words>
  <Characters>46186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Ліщенюк Олена Евгенівна</cp:lastModifiedBy>
  <cp:revision>154</cp:revision>
  <cp:lastPrinted>2019-10-24T13:49:00Z</cp:lastPrinted>
  <dcterms:created xsi:type="dcterms:W3CDTF">2019-10-18T10:56:00Z</dcterms:created>
  <dcterms:modified xsi:type="dcterms:W3CDTF">2019-11-08T12:51:00Z</dcterms:modified>
</cp:coreProperties>
</file>