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F" w:rsidRDefault="00CC2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АКЦІОНЕРНЕ ТОВАРИСТВО </w:t>
      </w:r>
    </w:p>
    <w:p w:rsidR="00AD3A9F" w:rsidRDefault="00CC2BE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</w:rPr>
        <w:t>ВІННИЦЯОБЛЕНЕРГО»</w:t>
      </w:r>
    </w:p>
    <w:p w:rsidR="00AD3A9F" w:rsidRDefault="00AD3A9F">
      <w:pPr>
        <w:jc w:val="center"/>
        <w:rPr>
          <w:b/>
          <w:bCs/>
          <w:lang w:val="uk-UA"/>
        </w:rPr>
      </w:pPr>
    </w:p>
    <w:p w:rsidR="00AD3A9F" w:rsidRDefault="00CC2BE9">
      <w:pPr>
        <w:tabs>
          <w:tab w:val="left" w:pos="5745"/>
        </w:tabs>
        <w:rPr>
          <w:lang w:val="uk-UA"/>
        </w:rPr>
      </w:pPr>
      <w:r>
        <w:rPr>
          <w:lang w:val="uk-UA"/>
        </w:rPr>
        <w:tab/>
      </w:r>
    </w:p>
    <w:p w:rsidR="00AD3A9F" w:rsidRDefault="00CC2BE9">
      <w:pPr>
        <w:ind w:left="4248" w:firstLine="708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</w:p>
    <w:p w:rsidR="00AD3A9F" w:rsidRDefault="00CC2BE9">
      <w:pPr>
        <w:spacing w:line="360" w:lineRule="auto"/>
        <w:ind w:left="4963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>ЗАТВЕРДЖЕНО</w:t>
      </w:r>
    </w:p>
    <w:p w:rsidR="00AD3A9F" w:rsidRDefault="00CC2BE9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>
        <w:rPr>
          <w:bCs/>
          <w:lang w:val="uk-UA"/>
        </w:rPr>
        <w:tab/>
        <w:t>рішенням уповноваженої особи</w:t>
      </w:r>
    </w:p>
    <w:p w:rsidR="00AD3A9F" w:rsidRDefault="00921B06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>протокол №</w:t>
      </w:r>
      <w:r w:rsidRPr="00C65A51">
        <w:rPr>
          <w:bCs/>
        </w:rPr>
        <w:t>30</w:t>
      </w:r>
      <w:r w:rsidR="00CC2BE9">
        <w:rPr>
          <w:bCs/>
        </w:rPr>
        <w:t xml:space="preserve">/1 </w:t>
      </w:r>
      <w:r w:rsidR="00CC2BE9">
        <w:rPr>
          <w:bCs/>
          <w:lang w:val="uk-UA"/>
        </w:rPr>
        <w:t>від</w:t>
      </w:r>
      <w:r w:rsidR="00CC2BE9">
        <w:rPr>
          <w:bCs/>
        </w:rPr>
        <w:t xml:space="preserve"> </w:t>
      </w:r>
      <w:r w:rsidRPr="00C65A51">
        <w:rPr>
          <w:bCs/>
        </w:rPr>
        <w:t>28.12</w:t>
      </w:r>
      <w:r w:rsidR="00FA4D7B" w:rsidRPr="00C65A51">
        <w:rPr>
          <w:bCs/>
        </w:rPr>
        <w:t>.</w:t>
      </w:r>
      <w:r w:rsidR="00CC2BE9">
        <w:rPr>
          <w:bCs/>
          <w:lang w:val="uk-UA"/>
        </w:rPr>
        <w:t xml:space="preserve">2020 р. </w:t>
      </w:r>
    </w:p>
    <w:p w:rsidR="00AD3A9F" w:rsidRDefault="00CC2BE9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</w:t>
      </w:r>
    </w:p>
    <w:p w:rsidR="00AD3A9F" w:rsidRDefault="00CC2BE9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____________ С.О. Чеченєв</w:t>
      </w:r>
    </w:p>
    <w:p w:rsidR="00AD3A9F" w:rsidRDefault="00AD3A9F">
      <w:pPr>
        <w:ind w:left="4248" w:firstLine="708"/>
        <w:rPr>
          <w:b/>
          <w:lang w:val="uk-UA"/>
        </w:rPr>
      </w:pPr>
    </w:p>
    <w:p w:rsidR="00AD3A9F" w:rsidRDefault="00AD3A9F">
      <w:pPr>
        <w:ind w:left="4248" w:firstLine="708"/>
        <w:rPr>
          <w:b/>
          <w:lang w:val="uk-UA"/>
        </w:rPr>
      </w:pPr>
    </w:p>
    <w:p w:rsidR="00AD3A9F" w:rsidRDefault="00CC2BE9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AD3A9F" w:rsidRDefault="00CC2BE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D3A9F" w:rsidRDefault="00AD3A9F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AD3A9F" w:rsidRDefault="00AD3A9F">
      <w:pPr>
        <w:rPr>
          <w:lang w:val="uk-UA"/>
        </w:rPr>
      </w:pPr>
    </w:p>
    <w:p w:rsidR="00AD3A9F" w:rsidRDefault="00CC2BE9">
      <w:pPr>
        <w:pStyle w:val="1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ДОКУМЕНТАЦІЯ </w:t>
      </w:r>
    </w:p>
    <w:p w:rsidR="00AD3A9F" w:rsidRDefault="00AD3A9F">
      <w:pPr>
        <w:rPr>
          <w:lang w:val="uk-UA"/>
        </w:rPr>
      </w:pPr>
    </w:p>
    <w:p w:rsidR="00AD3A9F" w:rsidRDefault="00CC2BE9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спрощеної закупівлі </w:t>
      </w:r>
    </w:p>
    <w:p w:rsidR="00AD3A9F" w:rsidRDefault="00AD3A9F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AD3A9F" w:rsidRDefault="00AD3A9F">
      <w:pPr>
        <w:rPr>
          <w:lang w:val="uk-UA"/>
        </w:rPr>
      </w:pPr>
    </w:p>
    <w:p w:rsidR="00AD3A9F" w:rsidRDefault="00CC2BE9">
      <w:pPr>
        <w:tabs>
          <w:tab w:val="left" w:pos="17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ДК 021:2015 код 50310000-1  Технічне обслуговування і ремонт офісної техніки</w:t>
      </w:r>
    </w:p>
    <w:p w:rsidR="00AD3A9F" w:rsidRDefault="00CC2BE9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(</w:t>
      </w:r>
      <w:r>
        <w:rPr>
          <w:b/>
          <w:sz w:val="32"/>
          <w:szCs w:val="32"/>
          <w:lang w:val="uk-UA"/>
        </w:rPr>
        <w:t>Ремонт підрядним способом обчислювальної та оргтехніки</w:t>
      </w:r>
      <w:r>
        <w:rPr>
          <w:b/>
          <w:color w:val="000000"/>
          <w:sz w:val="32"/>
          <w:szCs w:val="32"/>
          <w:lang w:val="uk-UA"/>
        </w:rPr>
        <w:t>)</w:t>
      </w:r>
    </w:p>
    <w:p w:rsidR="00AD3A9F" w:rsidRDefault="00AD3A9F">
      <w:pPr>
        <w:pStyle w:val="Bodytext30"/>
        <w:shd w:val="clear" w:color="auto" w:fill="auto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</w:p>
    <w:p w:rsidR="00AD3A9F" w:rsidRDefault="00AD3A9F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  <w:bookmarkStart w:id="0" w:name="_GoBack"/>
      <w:bookmarkEnd w:id="0"/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lang w:val="uk-UA"/>
        </w:rPr>
      </w:pPr>
    </w:p>
    <w:p w:rsidR="00AD3A9F" w:rsidRDefault="00AD3A9F">
      <w:pPr>
        <w:tabs>
          <w:tab w:val="left" w:pos="1700"/>
        </w:tabs>
        <w:rPr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CC2BE9">
      <w:pPr>
        <w:jc w:val="center"/>
        <w:rPr>
          <w:lang w:val="uk-UA"/>
        </w:rPr>
      </w:pPr>
      <w:r>
        <w:rPr>
          <w:b/>
          <w:lang w:val="uk-UA"/>
        </w:rPr>
        <w:t>м. Вінниця - 2020 р.</w:t>
      </w:r>
    </w:p>
    <w:tbl>
      <w:tblPr>
        <w:tblW w:w="1015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9"/>
        <w:gridCol w:w="5926"/>
      </w:tblGrid>
      <w:tr w:rsidR="00AD3A9F">
        <w:tc>
          <w:tcPr>
            <w:tcW w:w="10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center"/>
              <w:rPr>
                <w:b/>
                <w:color w:val="121212"/>
                <w:lang w:val="uk-UA"/>
              </w:rPr>
            </w:pPr>
            <w:r>
              <w:rPr>
                <w:b/>
                <w:color w:val="121212"/>
                <w:lang w:val="uk-UA"/>
              </w:rPr>
              <w:lastRenderedPageBreak/>
              <w:t>Оголошення про проведення спрощеної закупівлі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widowControl w:val="0"/>
              <w:spacing w:before="120" w:after="120"/>
              <w:contextualSpacing/>
              <w:jc w:val="both"/>
              <w:rPr>
                <w:lang w:val="uk-UA"/>
              </w:rPr>
            </w:pPr>
            <w:r>
              <w:t>АКЦІОНЕРНЕ</w:t>
            </w:r>
            <w:r>
              <w:rPr>
                <w:lang w:val="uk-UA"/>
              </w:rPr>
              <w:t xml:space="preserve"> </w:t>
            </w:r>
            <w:r>
              <w:t>ТОВАРИСТВО «ВІННИЦЯОБЛЕНЕРГО»</w:t>
            </w:r>
            <w:r>
              <w:rPr>
                <w:lang w:val="uk-UA"/>
              </w:rPr>
              <w:t>,</w:t>
            </w:r>
            <w:r>
              <w:t xml:space="preserve"> 21050, м. Вінниця, вул. Магістратська, 2</w:t>
            </w:r>
            <w:r>
              <w:rPr>
                <w:lang w:val="uk-UA"/>
              </w:rPr>
              <w:t>, код ЄДРПОУ 00130694,</w:t>
            </w:r>
          </w:p>
          <w:p w:rsidR="00AD3A9F" w:rsidRDefault="00CC2BE9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особа/суб’єкт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AD3A9F" w:rsidRPr="00954DA7">
        <w:trPr>
          <w:trHeight w:val="2205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закупівлі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170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ДК 021:2015 код 50310000-1  Технічне обслуговування і ремонт офісної техніки</w:t>
            </w:r>
          </w:p>
          <w:p w:rsidR="00AD3A9F" w:rsidRDefault="00CC2BE9">
            <w:pPr>
              <w:tabs>
                <w:tab w:val="left" w:pos="1700"/>
              </w:tabs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(</w:t>
            </w:r>
            <w:r>
              <w:rPr>
                <w:b/>
                <w:lang w:val="uk-UA"/>
              </w:rPr>
              <w:t>Ремонт підрядним способом обчислювальної та оргтехніки</w:t>
            </w:r>
            <w:r>
              <w:rPr>
                <w:b/>
                <w:color w:val="000000"/>
                <w:lang w:val="uk-UA"/>
              </w:rPr>
              <w:t xml:space="preserve">) </w:t>
            </w:r>
            <w:r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AD3A9F">
        <w:trPr>
          <w:trHeight w:val="188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Пропозиції учасників повинні задовольняти вимоги до предмету закупівлі, визначені Додатком №1 до даного оголошення.</w:t>
            </w:r>
          </w:p>
          <w:p w:rsidR="00AD3A9F" w:rsidRDefault="00CC2BE9">
            <w:pPr>
              <w:spacing w:after="15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>
              <w:rPr>
                <w:rStyle w:val="rvts0"/>
              </w:rPr>
              <w:t xml:space="preserve">часники закупівлі повинні надати у складі </w:t>
            </w:r>
            <w:r>
              <w:rPr>
                <w:rStyle w:val="rvts0"/>
                <w:lang w:val="uk-UA"/>
              </w:rPr>
              <w:t>п</w:t>
            </w:r>
            <w:r>
              <w:rPr>
                <w:rStyle w:val="rvts0"/>
              </w:rPr>
              <w:t>ропозиці</w:t>
            </w:r>
            <w:r>
              <w:rPr>
                <w:rStyle w:val="rvts0"/>
                <w:lang w:val="uk-UA"/>
              </w:rPr>
              <w:t>ї</w:t>
            </w:r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погоджені технічні вимоги до предмету закупівлі (Додаток №1).</w:t>
            </w:r>
          </w:p>
        </w:tc>
      </w:tr>
      <w:tr w:rsidR="00AD3A9F">
        <w:trPr>
          <w:trHeight w:val="323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rPr>
                <w:lang w:val="uk-UA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uk-UA"/>
              </w:rPr>
              <w:t>послуга</w:t>
            </w:r>
            <w:r w:rsidR="00267480">
              <w:rPr>
                <w:color w:val="000000"/>
                <w:lang w:val="uk-UA"/>
              </w:rPr>
              <w:t xml:space="preserve">, </w:t>
            </w:r>
            <w:r w:rsidR="00267480">
              <w:rPr>
                <w:color w:val="000000" w:themeColor="text1"/>
                <w:lang w:val="uk-UA"/>
              </w:rPr>
              <w:t>м. Вінниця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>
              <w:t xml:space="preserve">трок </w:t>
            </w:r>
            <w:r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згідно договору</w:t>
            </w:r>
          </w:p>
        </w:tc>
      </w:tr>
      <w:tr w:rsidR="00AD3A9F">
        <w:trPr>
          <w:trHeight w:val="303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>
              <w:rPr>
                <w:rStyle w:val="a4"/>
                <w:b w:val="0"/>
                <w:lang w:val="uk-UA"/>
              </w:rPr>
              <w:t>6</w:t>
            </w:r>
            <w:r>
              <w:rPr>
                <w:rStyle w:val="a4"/>
                <w:b w:val="0"/>
              </w:rPr>
              <w:t xml:space="preserve">. </w:t>
            </w:r>
            <w:r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AD3A9F">
        <w:trPr>
          <w:trHeight w:val="49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7</w:t>
            </w:r>
            <w:r>
              <w:rPr>
                <w:rStyle w:val="a4"/>
              </w:rPr>
              <w:t>.</w:t>
            </w:r>
            <w:r>
              <w:rPr>
                <w:rStyle w:val="-"/>
              </w:rPr>
              <w:t xml:space="preserve"> </w:t>
            </w:r>
            <w:r>
              <w:rPr>
                <w:rStyle w:val="-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 w:bidi="he-IL"/>
              </w:rPr>
              <w:t xml:space="preserve">482 400,00 </w:t>
            </w:r>
            <w:r>
              <w:rPr>
                <w:b/>
                <w:lang w:val="uk-UA"/>
              </w:rPr>
              <w:t xml:space="preserve">грн. з ПДВ.   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Три робочі дні з дати оприлюднення оголошення про проведення спрощеної закупівлі.</w:t>
            </w:r>
          </w:p>
        </w:tc>
      </w:tr>
      <w:tr w:rsidR="00AD3A9F">
        <w:trPr>
          <w:trHeight w:val="417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D95D8A" w:rsidP="00D95D8A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en-US"/>
              </w:rPr>
              <w:t>11.01.</w:t>
            </w:r>
            <w:r w:rsidR="00CC2BE9">
              <w:rPr>
                <w:rStyle w:val="rvts0"/>
                <w:b/>
                <w:lang w:val="uk-UA"/>
              </w:rPr>
              <w:t>202</w:t>
            </w:r>
            <w:r>
              <w:rPr>
                <w:rStyle w:val="rvts0"/>
                <w:b/>
                <w:lang w:val="en-US"/>
              </w:rPr>
              <w:t>1</w:t>
            </w:r>
            <w:r w:rsidR="00CC2BE9">
              <w:rPr>
                <w:rStyle w:val="rvts0"/>
                <w:b/>
              </w:rPr>
              <w:t xml:space="preserve"> </w:t>
            </w:r>
            <w:r w:rsidR="00CC2BE9">
              <w:rPr>
                <w:rStyle w:val="rvts0"/>
                <w:b/>
                <w:lang w:val="uk-UA"/>
              </w:rPr>
              <w:t>р. до 09:00 год</w:t>
            </w:r>
            <w:r w:rsidR="00CC2BE9">
              <w:rPr>
                <w:rStyle w:val="rvts0"/>
                <w:b/>
              </w:rPr>
              <w:t xml:space="preserve">; </w:t>
            </w:r>
          </w:p>
        </w:tc>
      </w:tr>
      <w:tr w:rsidR="00AD3A9F">
        <w:trPr>
          <w:trHeight w:val="1449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</w:rPr>
            </w:pPr>
            <w:r>
              <w:rPr>
                <w:rStyle w:val="a4"/>
                <w:b w:val="0"/>
                <w:lang w:val="uk-UA"/>
              </w:rPr>
              <w:t>10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О</w:t>
            </w:r>
            <w:r>
              <w:rPr>
                <w:rStyle w:val="rvts0"/>
              </w:rPr>
              <w:t xml:space="preserve">цінка </w:t>
            </w:r>
            <w:r>
              <w:rPr>
                <w:rStyle w:val="rvts0"/>
                <w:lang w:val="uk-UA"/>
              </w:rPr>
              <w:t>п</w:t>
            </w:r>
            <w:r>
              <w:rPr>
                <w:rStyle w:val="rvts0"/>
              </w:rPr>
              <w:t xml:space="preserve">ропозицій проводиться електронною системою закупівель автоматично на основі </w:t>
            </w:r>
            <w:r>
              <w:rPr>
                <w:rStyle w:val="rvts0"/>
                <w:lang w:val="uk-UA"/>
              </w:rPr>
              <w:t xml:space="preserve">єдиного критерію </w:t>
            </w:r>
            <w:r>
              <w:rPr>
                <w:rStyle w:val="rvts0"/>
                <w:b/>
                <w:lang w:val="uk-UA"/>
              </w:rPr>
              <w:t>«Ціна»</w:t>
            </w:r>
            <w:r>
              <w:rPr>
                <w:rStyle w:val="rvts0"/>
                <w:b/>
              </w:rPr>
              <w:t xml:space="preserve"> </w:t>
            </w:r>
            <w:r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AD3A9F" w:rsidRDefault="00CC2BE9">
            <w:pPr>
              <w:spacing w:after="150"/>
              <w:jc w:val="both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uk-UA"/>
              </w:rPr>
              <w:t>До цін</w:t>
            </w:r>
            <w:r w:rsidR="00F8594C">
              <w:rPr>
                <w:rStyle w:val="rvts0"/>
                <w:b/>
                <w:lang w:val="uk-UA"/>
              </w:rPr>
              <w:t>и</w:t>
            </w:r>
            <w:r>
              <w:rPr>
                <w:rStyle w:val="rvts0"/>
                <w:b/>
                <w:lang w:val="uk-UA"/>
              </w:rPr>
              <w:t xml:space="preserve"> включається податок на додану вартість.</w:t>
            </w:r>
          </w:p>
        </w:tc>
      </w:tr>
      <w:tr w:rsidR="00AD3A9F">
        <w:trPr>
          <w:trHeight w:val="1044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11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розмір забезпечення пропозиції: </w:t>
            </w:r>
            <w:r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Pr="00183F0B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9 648,00 </w:t>
            </w: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грн.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строк дії забезпечення пропозиції: не менше ніж </w:t>
            </w:r>
            <w:r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пропозицій.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Реквізити для оформлення банківської гарантії: 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UA573005280000026008455026503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у АТ «ОТП Банк» МФО 300528</w:t>
            </w:r>
          </w:p>
          <w:p w:rsidR="00AD3A9F" w:rsidRDefault="00CC2BE9">
            <w:pPr>
              <w:pStyle w:val="HTML0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AD3A9F" w:rsidRDefault="00CC2BE9">
            <w:pPr>
              <w:pStyle w:val="rvps2"/>
              <w:spacing w:beforeAutospacing="0" w:afterAutospacing="0"/>
              <w:jc w:val="both"/>
            </w:pPr>
            <w:r>
              <w:rPr>
                <w:lang w:val="uk-UA"/>
              </w:rPr>
              <w:t xml:space="preserve">- </w:t>
            </w:r>
            <w:r>
              <w:t xml:space="preserve">відкликання пропозиції учасником після закінчення строку її подання, але до того, як сплив строк, протягом якого пропозиції вважаються </w:t>
            </w:r>
            <w:r>
              <w:rPr>
                <w:lang w:val="uk-UA"/>
              </w:rPr>
              <w:t>дійсними</w:t>
            </w:r>
            <w:r>
              <w:t>;</w:t>
            </w:r>
          </w:p>
          <w:p w:rsidR="00AD3A9F" w:rsidRDefault="00CC2BE9">
            <w:pPr>
              <w:pStyle w:val="rvps2"/>
              <w:spacing w:beforeAutospacing="0" w:afterAutospacing="0"/>
              <w:jc w:val="both"/>
            </w:pPr>
            <w:bookmarkStart w:id="1" w:name="n442"/>
            <w:bookmarkEnd w:id="1"/>
            <w:r>
              <w:rPr>
                <w:lang w:val="uk-UA"/>
              </w:rPr>
              <w:t xml:space="preserve">- </w:t>
            </w:r>
            <w:r>
              <w:t>непідписання</w:t>
            </w:r>
            <w:r>
              <w:rPr>
                <w:lang w:val="uk-UA"/>
              </w:rPr>
              <w:t xml:space="preserve"> договору про закупівлю</w:t>
            </w:r>
            <w:r>
              <w:t xml:space="preserve"> учасником, який став переможцем </w:t>
            </w:r>
            <w:r>
              <w:rPr>
                <w:lang w:val="uk-UA"/>
              </w:rPr>
              <w:t>спрощеної закупівлі</w:t>
            </w:r>
            <w:r>
              <w:t>.</w:t>
            </w:r>
          </w:p>
          <w:p w:rsidR="00AD3A9F" w:rsidRDefault="00CC2BE9">
            <w:pPr>
              <w:pStyle w:val="af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>
              <w:rPr>
                <w:rStyle w:val="rvts0"/>
                <w:lang w:val="uk-UA"/>
              </w:rPr>
              <w:t>З</w:t>
            </w:r>
            <w:r>
              <w:rPr>
                <w:rStyle w:val="rvts0"/>
              </w:rPr>
              <w:t xml:space="preserve">абезпечення пропозиції повертається учаснику протягом п'яти банківських днів з дня настання </w:t>
            </w:r>
            <w:r>
              <w:rPr>
                <w:rStyle w:val="rvts0"/>
                <w:lang w:val="uk-UA"/>
              </w:rPr>
              <w:t>однієї з підстав</w:t>
            </w:r>
            <w:r>
              <w:rPr>
                <w:rStyle w:val="rvts0"/>
              </w:rPr>
              <w:t>:</w:t>
            </w:r>
          </w:p>
          <w:p w:rsidR="00AD3A9F" w:rsidRDefault="00CC2BE9">
            <w:pPr>
              <w:pStyle w:val="af5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AD3A9F" w:rsidRDefault="00CC2BE9">
            <w:pPr>
              <w:pStyle w:val="af5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AD3A9F" w:rsidRDefault="00CC2BE9">
            <w:pPr>
              <w:pStyle w:val="af5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AD3A9F" w:rsidRDefault="00CC2BE9">
            <w:pPr>
              <w:pStyle w:val="af5"/>
              <w:spacing w:after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- закінчення спрощеної закупівлі в разі неукладення договору про закупівлю із жодним з учасників, які подали пропозиції.</w:t>
            </w:r>
          </w:p>
        </w:tc>
      </w:tr>
      <w:tr w:rsidR="00AD3A9F">
        <w:trPr>
          <w:trHeight w:val="808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pStyle w:val="af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AD3A9F">
        <w:trPr>
          <w:trHeight w:val="130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14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color w:val="FF0000"/>
              </w:rPr>
              <w:t xml:space="preserve"> </w:t>
            </w:r>
            <w:r>
              <w:rPr>
                <w:rStyle w:val="rvts0"/>
                <w:lang w:val="uk-UA"/>
              </w:rPr>
              <w:t>Інша інформація</w:t>
            </w:r>
            <w:r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 складі своєї пропозиції: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 Пропозицію, складену в довільній формі;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>
              <w:t xml:space="preserve">Документи, що </w:t>
            </w:r>
            <w:proofErr w:type="gramStart"/>
            <w:r>
              <w:t>п</w:t>
            </w:r>
            <w:proofErr w:type="gramEnd"/>
            <w:r>
              <w:t xml:space="preserve">ідтверджують повноваження посадової особи або представника Учасника </w:t>
            </w:r>
            <w:r>
              <w:rPr>
                <w:lang w:val="uk-UA"/>
              </w:rPr>
              <w:t>спрощеної</w:t>
            </w:r>
            <w:r>
              <w:t xml:space="preserve"> закупівлі на укладання (підписання) договору про закупівлю</w:t>
            </w:r>
            <w:r>
              <w:rPr>
                <w:lang w:val="uk-UA"/>
              </w:rPr>
              <w:t>;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 Погоджені технічні вимоги до предмету закупівлі згідно Додатку №1 до оголошення;</w:t>
            </w:r>
          </w:p>
          <w:p w:rsidR="00AD3A9F" w:rsidRPr="00C65A51" w:rsidRDefault="00CC2BE9">
            <w:pPr>
              <w:ind w:left="17"/>
              <w:jc w:val="both"/>
            </w:pPr>
            <w:r>
              <w:rPr>
                <w:lang w:val="uk-UA"/>
              </w:rPr>
              <w:t>4. Погоджений проект договору згідно Додатку №2 до оголошення;</w:t>
            </w:r>
          </w:p>
          <w:p w:rsidR="00C65A51" w:rsidRPr="005119AA" w:rsidRDefault="00C65A51" w:rsidP="00C65A51">
            <w:pPr>
              <w:ind w:left="17"/>
              <w:jc w:val="both"/>
            </w:pPr>
            <w:r w:rsidRPr="005119AA">
              <w:t xml:space="preserve">5. </w:t>
            </w:r>
            <w:r>
              <w:rPr>
                <w:lang w:val="uk-UA"/>
              </w:rPr>
              <w:t>Електронну банківську гарантію;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>
              <w:t xml:space="preserve"> </w:t>
            </w:r>
            <w:r w:rsidR="00C65A51" w:rsidRPr="00C65A51">
              <w:t>6</w:t>
            </w:r>
            <w:r>
              <w:rPr>
                <w:lang w:val="uk-UA"/>
              </w:rPr>
              <w:t xml:space="preserve">. Інші документи, передбачені цією документацією.     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</w:pPr>
            <w:r>
              <w:t xml:space="preserve">Кожен учасник має право подати тільки одну  пропозицію. Учасник має право внести зміни або відкликати свою пропозицію до закінчення строку її </w:t>
            </w:r>
            <w:r>
              <w:lastRenderedPageBreak/>
              <w:t>подання без втрати свого забезпечення</w:t>
            </w:r>
            <w:r>
              <w:rPr>
                <w:sz w:val="28"/>
                <w:szCs w:val="28"/>
              </w:rPr>
              <w:t xml:space="preserve"> </w:t>
            </w:r>
            <w:r>
              <w:t>пропозиції.</w:t>
            </w:r>
            <w:r>
              <w:rPr>
                <w:sz w:val="28"/>
                <w:szCs w:val="28"/>
              </w:rPr>
              <w:br/>
            </w:r>
            <w:r>
              <w:rPr>
                <w:lang w:val="uk-UA"/>
              </w:rPr>
              <w:t>Всі визначені оголошенням про проведення спрощеної закупі</w:t>
            </w:r>
            <w:proofErr w:type="gramStart"/>
            <w:r>
              <w:rPr>
                <w:lang w:val="uk-UA"/>
              </w:rPr>
              <w:t>вл</w:t>
            </w:r>
            <w:proofErr w:type="gramEnd"/>
            <w:r>
              <w:rPr>
                <w:lang w:val="uk-UA"/>
              </w:rPr>
              <w:t>і документи пропозиції завантажуються в електронну систему закупівель у вигляді скан-копій придатних для машинозчитування (файли з розширенням «..</w:t>
            </w:r>
            <w:r>
              <w:t>pdf</w:t>
            </w:r>
            <w:r>
              <w:rPr>
                <w:lang w:val="uk-UA"/>
              </w:rPr>
              <w:t>.», «..</w:t>
            </w:r>
            <w:r>
              <w:t>jpeg</w:t>
            </w:r>
            <w:r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скан-копії. </w:t>
            </w:r>
            <w:r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</w:t>
            </w:r>
            <w:proofErr w:type="gramStart"/>
            <w:r>
              <w:t>п</w:t>
            </w:r>
            <w:proofErr w:type="gramEnd"/>
            <w:r>
              <w:t xml:space="preserve">ідписом учасника/уповноваженої особи учасника. Вимога щодо засвідчення того чи іншого документу пропозиції власноручним </w:t>
            </w:r>
            <w:proofErr w:type="gramStart"/>
            <w:r>
              <w:t>п</w:t>
            </w:r>
            <w:proofErr w:type="gramEnd"/>
            <w:r>
              <w:t>ідписом учасника/уповноваженої</w:t>
            </w:r>
            <w:r>
              <w:rPr>
                <w:lang w:val="uk-UA"/>
              </w:rPr>
              <w:t xml:space="preserve"> особи учасника</w:t>
            </w:r>
            <w:r>
              <w:t xml:space="preserve">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</w:t>
            </w:r>
            <w:proofErr w:type="gramStart"/>
            <w:r>
              <w:t>ал чи</w:t>
            </w:r>
            <w:proofErr w:type="gramEnd"/>
            <w:r>
              <w:t xml:space="preserve"> інформацію).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</w:pPr>
            <w:r>
              <w:t>Замовник відхиляє пропозицію в разі, якщо:</w:t>
            </w:r>
            <w:r>
              <w:br/>
              <w:t>1) пропозиція учасника не відповідає умовам, визначеним в оголошенні про проведення спрощеної закупі</w:t>
            </w:r>
            <w:proofErr w:type="gramStart"/>
            <w:r>
              <w:t>вл</w:t>
            </w:r>
            <w:proofErr w:type="gramEnd"/>
            <w:r>
              <w:t>і, та вимогам до предмета закупівлі;</w:t>
            </w:r>
            <w:r>
              <w:br/>
              <w:t>2) учасник не надав забезпечення пропозиції, якщо таке забезпечення вимагалося замовником;</w:t>
            </w:r>
            <w:r>
              <w:br/>
              <w:t>3) учасник, який визначений переможцем спрощеної закупівлі, відмовився від укладення договору про закупівлю;</w:t>
            </w:r>
            <w:r>
              <w:br/>
              <w:t>4) якщо учасник протягом одного року до дати оприлюднення оголошення про проведення спрощеної закупі</w:t>
            </w:r>
            <w:proofErr w:type="gramStart"/>
            <w:r>
              <w:t>вл</w:t>
            </w:r>
            <w:proofErr w:type="gramEnd"/>
            <w:r>
              <w:t>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AD3A9F" w:rsidRDefault="00CC2BE9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r>
              <w:t>Замовник відміняє спрощену закупівлю в разі:</w:t>
            </w:r>
            <w:r>
              <w:br/>
              <w:t>1) відсутності</w:t>
            </w:r>
            <w:r>
              <w:rPr>
                <w:lang w:val="uk-UA"/>
              </w:rPr>
              <w:t xml:space="preserve"> </w:t>
            </w:r>
            <w:r>
              <w:t xml:space="preserve"> подальшої </w:t>
            </w:r>
            <w:r>
              <w:rPr>
                <w:lang w:val="uk-UA"/>
              </w:rPr>
              <w:t xml:space="preserve"> </w:t>
            </w:r>
            <w:r>
              <w:t xml:space="preserve">потреби </w:t>
            </w:r>
            <w:r>
              <w:rPr>
                <w:lang w:val="uk-UA"/>
              </w:rPr>
              <w:t xml:space="preserve"> </w:t>
            </w:r>
            <w:r>
              <w:t>в</w:t>
            </w:r>
            <w:r>
              <w:rPr>
                <w:lang w:val="uk-UA"/>
              </w:rPr>
              <w:t xml:space="preserve"> </w:t>
            </w:r>
            <w:r>
              <w:t xml:space="preserve"> закупі</w:t>
            </w:r>
            <w:proofErr w:type="gramStart"/>
            <w:r>
              <w:t>вл</w:t>
            </w:r>
            <w:proofErr w:type="gramEnd"/>
            <w:r>
              <w:t>і товарів, робіт і послуг;</w:t>
            </w:r>
            <w:r>
              <w:br/>
              <w:t>2) неможливості усунення порушень, що виникли через виявлені порушення законодавства з питань публічних закупівель;</w:t>
            </w:r>
            <w:r>
              <w:br/>
              <w:t>3) скорочення видатків на здійснення закупівлі товарів, робіт і послуг.</w:t>
            </w:r>
            <w:r>
              <w:br/>
              <w:t>Замовник укладає догові</w:t>
            </w:r>
            <w:proofErr w:type="gramStart"/>
            <w:r>
              <w:t>р</w:t>
            </w:r>
            <w:proofErr w:type="gramEnd"/>
            <w:r>
              <w:t xml:space="preserve">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</w:tbl>
    <w:p w:rsidR="00AD3A9F" w:rsidRDefault="00CC2BE9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</w:t>
      </w:r>
    </w:p>
    <w:p w:rsidR="00AD3A9F" w:rsidRDefault="00AD3A9F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</w:p>
    <w:p w:rsidR="00AD3A9F" w:rsidRDefault="00CC2BE9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ДОДАТОК № 1    </w:t>
      </w:r>
    </w:p>
    <w:p w:rsidR="00AD3A9F" w:rsidRDefault="00CC2BE9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                 </w:t>
      </w:r>
    </w:p>
    <w:p w:rsidR="00AD3A9F" w:rsidRPr="006B23A2" w:rsidRDefault="00CC2BE9">
      <w:pPr>
        <w:spacing w:before="240" w:after="240"/>
        <w:ind w:left="720"/>
        <w:jc w:val="center"/>
        <w:rPr>
          <w:b/>
          <w:lang w:val="uk-UA"/>
        </w:rPr>
      </w:pPr>
      <w:r w:rsidRPr="006B23A2">
        <w:rPr>
          <w:b/>
          <w:lang w:val="uk-UA"/>
        </w:rPr>
        <w:t>Технічне завдання до предмета закупівлі</w:t>
      </w:r>
    </w:p>
    <w:p w:rsidR="006B23A2" w:rsidRPr="006B23A2" w:rsidRDefault="006B23A2" w:rsidP="006B23A2">
      <w:pPr>
        <w:pStyle w:val="afe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</w:pPr>
      <w:r w:rsidRPr="006B23A2"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  <w:t>Інформація про кількісні характеристики предмета закупі</w:t>
      </w:r>
      <w:proofErr w:type="gramStart"/>
      <w:r w:rsidRPr="006B23A2"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  <w:t>вл</w:t>
      </w:r>
      <w:proofErr w:type="gramEnd"/>
      <w:r w:rsidRPr="006B23A2">
        <w:rPr>
          <w:rFonts w:ascii="Times New Roman" w:eastAsia="Arial Narrow" w:hAnsi="Times New Roman" w:cs="Times New Roman"/>
          <w:b/>
          <w:bCs/>
          <w:sz w:val="24"/>
          <w:szCs w:val="24"/>
          <w:u w:val="single"/>
        </w:rPr>
        <w:t>і:</w:t>
      </w:r>
    </w:p>
    <w:p w:rsidR="006B23A2" w:rsidRPr="006B23A2" w:rsidRDefault="006B23A2" w:rsidP="006B23A2">
      <w:pPr>
        <w:widowControl w:val="0"/>
        <w:tabs>
          <w:tab w:val="left" w:pos="426"/>
        </w:tabs>
        <w:autoSpaceDE w:val="0"/>
        <w:autoSpaceDN w:val="0"/>
        <w:ind w:firstLine="142"/>
        <w:jc w:val="both"/>
        <w:rPr>
          <w:rFonts w:eastAsia="Arial Narrow"/>
          <w:b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463"/>
        <w:gridCol w:w="2836"/>
      </w:tblGrid>
      <w:tr w:rsidR="006B23A2" w:rsidRPr="006B23A2" w:rsidTr="00CC2BE9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6B23A2" w:rsidP="00CC2BE9">
            <w:pPr>
              <w:widowControl w:val="0"/>
              <w:tabs>
                <w:tab w:val="left" w:pos="426"/>
              </w:tabs>
              <w:autoSpaceDE w:val="0"/>
              <w:autoSpaceDN w:val="0"/>
              <w:ind w:firstLine="142"/>
              <w:jc w:val="both"/>
              <w:rPr>
                <w:b/>
              </w:rPr>
            </w:pPr>
            <w:r w:rsidRPr="006B23A2">
              <w:rPr>
                <w:b/>
              </w:rPr>
              <w:t>№</w:t>
            </w:r>
          </w:p>
          <w:p w:rsidR="006B23A2" w:rsidRPr="006B23A2" w:rsidRDefault="006B23A2" w:rsidP="00CC2BE9">
            <w:pPr>
              <w:widowControl w:val="0"/>
              <w:tabs>
                <w:tab w:val="left" w:pos="426"/>
              </w:tabs>
              <w:autoSpaceDE w:val="0"/>
              <w:autoSpaceDN w:val="0"/>
              <w:ind w:firstLine="142"/>
              <w:jc w:val="both"/>
              <w:rPr>
                <w:b/>
              </w:rPr>
            </w:pPr>
            <w:r w:rsidRPr="006B23A2">
              <w:rPr>
                <w:b/>
              </w:rPr>
              <w:t>за/</w:t>
            </w:r>
            <w:proofErr w:type="gramStart"/>
            <w:r w:rsidRPr="006B23A2">
              <w:rPr>
                <w:b/>
              </w:rPr>
              <w:t>п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6B23A2" w:rsidP="00CC2BE9">
            <w:pPr>
              <w:widowControl w:val="0"/>
              <w:tabs>
                <w:tab w:val="left" w:pos="426"/>
              </w:tabs>
              <w:autoSpaceDE w:val="0"/>
              <w:autoSpaceDN w:val="0"/>
              <w:ind w:firstLine="142"/>
              <w:jc w:val="both"/>
              <w:rPr>
                <w:b/>
              </w:rPr>
            </w:pPr>
            <w:r w:rsidRPr="006B23A2">
              <w:rPr>
                <w:b/>
              </w:rPr>
              <w:t>Найменування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6B23A2" w:rsidP="00CC2BE9">
            <w:pPr>
              <w:widowControl w:val="0"/>
              <w:tabs>
                <w:tab w:val="left" w:pos="426"/>
              </w:tabs>
              <w:autoSpaceDE w:val="0"/>
              <w:autoSpaceDN w:val="0"/>
              <w:ind w:firstLine="142"/>
              <w:jc w:val="both"/>
              <w:rPr>
                <w:b/>
              </w:rPr>
            </w:pPr>
            <w:r w:rsidRPr="006B23A2">
              <w:rPr>
                <w:b/>
              </w:rPr>
              <w:t xml:space="preserve">Кількість </w:t>
            </w:r>
          </w:p>
        </w:tc>
      </w:tr>
      <w:tr w:rsidR="006B23A2" w:rsidRPr="006B23A2" w:rsidTr="003648AF">
        <w:trPr>
          <w:trHeight w:val="68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6B23A2" w:rsidP="00CC2BE9">
            <w:pPr>
              <w:widowControl w:val="0"/>
              <w:tabs>
                <w:tab w:val="left" w:pos="426"/>
              </w:tabs>
              <w:autoSpaceDE w:val="0"/>
              <w:autoSpaceDN w:val="0"/>
              <w:ind w:firstLine="142"/>
              <w:jc w:val="both"/>
            </w:pPr>
            <w:r w:rsidRPr="006B23A2"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6B23A2" w:rsidP="006B23A2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</w:pPr>
            <w:r w:rsidRPr="006B23A2">
              <w:rPr>
                <w:rFonts w:eastAsia="Calibri"/>
                <w:color w:val="000000"/>
              </w:rPr>
              <w:t xml:space="preserve"> Послуги з </w:t>
            </w:r>
            <w:proofErr w:type="gramStart"/>
            <w:r w:rsidRPr="006B23A2">
              <w:rPr>
                <w:rFonts w:eastAsia="Calibri"/>
                <w:color w:val="000000"/>
              </w:rPr>
              <w:t>техн</w:t>
            </w:r>
            <w:proofErr w:type="gramEnd"/>
            <w:r w:rsidRPr="006B23A2">
              <w:rPr>
                <w:rFonts w:eastAsia="Calibri"/>
                <w:color w:val="000000"/>
              </w:rPr>
              <w:t>ічного обслуговування і ремонту</w:t>
            </w:r>
            <w:r w:rsidRPr="006B23A2">
              <w:rPr>
                <w:rFonts w:eastAsia="Calibri"/>
                <w:color w:val="000000"/>
                <w:lang w:val="uk-UA"/>
              </w:rPr>
              <w:t xml:space="preserve"> </w:t>
            </w:r>
            <w:r w:rsidRPr="006B23A2">
              <w:rPr>
                <w:rFonts w:eastAsia="Calibri"/>
                <w:color w:val="000000"/>
              </w:rPr>
              <w:t>офісної</w:t>
            </w:r>
            <w:r w:rsidR="00CC2BE9">
              <w:rPr>
                <w:rFonts w:eastAsia="Calibri"/>
                <w:color w:val="000000"/>
                <w:lang w:val="uk-UA"/>
              </w:rPr>
              <w:t>,</w:t>
            </w:r>
            <w:r w:rsidRPr="006B23A2">
              <w:rPr>
                <w:rFonts w:eastAsia="Calibri"/>
                <w:color w:val="000000"/>
              </w:rPr>
              <w:t xml:space="preserve"> обчислювальної</w:t>
            </w:r>
            <w:r w:rsidRPr="006B23A2">
              <w:rPr>
                <w:rFonts w:eastAsia="Calibri"/>
                <w:color w:val="000000"/>
                <w:lang w:val="uk-UA"/>
              </w:rPr>
              <w:t xml:space="preserve"> та орг</w:t>
            </w:r>
            <w:r w:rsidRPr="006B23A2">
              <w:rPr>
                <w:rFonts w:eastAsia="Calibri"/>
                <w:color w:val="000000"/>
              </w:rPr>
              <w:t>техніки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A2" w:rsidRPr="006B23A2" w:rsidRDefault="00267480" w:rsidP="006B23A2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ind w:left="142"/>
              <w:jc w:val="both"/>
            </w:pPr>
            <w:r>
              <w:rPr>
                <w:lang w:val="uk-UA"/>
              </w:rPr>
              <w:t xml:space="preserve">1 </w:t>
            </w:r>
            <w:r w:rsidR="006B23A2" w:rsidRPr="006B23A2">
              <w:t>послуга</w:t>
            </w:r>
          </w:p>
        </w:tc>
      </w:tr>
    </w:tbl>
    <w:p w:rsidR="006B23A2" w:rsidRPr="006B23A2" w:rsidRDefault="006B23A2" w:rsidP="006B23A2">
      <w:pPr>
        <w:pStyle w:val="afe"/>
        <w:tabs>
          <w:tab w:val="left" w:pos="0"/>
          <w:tab w:val="left" w:pos="426"/>
          <w:tab w:val="left" w:pos="1377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A2" w:rsidRPr="006B23A2" w:rsidRDefault="006B23A2" w:rsidP="006B23A2">
      <w:pPr>
        <w:pStyle w:val="afe"/>
        <w:widowControl w:val="0"/>
        <w:numPr>
          <w:ilvl w:val="0"/>
          <w:numId w:val="16"/>
        </w:numPr>
        <w:tabs>
          <w:tab w:val="left" w:pos="0"/>
          <w:tab w:val="left" w:pos="426"/>
          <w:tab w:val="left" w:pos="1377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3A2">
        <w:rPr>
          <w:rFonts w:ascii="Times New Roman" w:hAnsi="Times New Roman" w:cs="Times New Roman"/>
          <w:b/>
          <w:bCs/>
          <w:sz w:val="24"/>
          <w:szCs w:val="24"/>
          <w:u w:val="single"/>
        </w:rPr>
        <w:t>Умови надання</w:t>
      </w:r>
      <w:r w:rsidRPr="006B23A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6B23A2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послуг:</w:t>
      </w:r>
    </w:p>
    <w:p w:rsidR="006B23A2" w:rsidRPr="006B23A2" w:rsidRDefault="006B23A2" w:rsidP="006B23A2">
      <w:pPr>
        <w:pStyle w:val="afe"/>
        <w:tabs>
          <w:tab w:val="left" w:pos="0"/>
          <w:tab w:val="left" w:pos="426"/>
          <w:tab w:val="left" w:pos="1377"/>
        </w:tabs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3A2" w:rsidRDefault="006B23A2" w:rsidP="006B23A2">
      <w:pPr>
        <w:tabs>
          <w:tab w:val="left" w:pos="0"/>
          <w:tab w:val="left" w:pos="426"/>
          <w:tab w:val="left" w:pos="1377"/>
        </w:tabs>
        <w:ind w:left="142"/>
        <w:jc w:val="both"/>
        <w:rPr>
          <w:snapToGrid w:val="0"/>
          <w:lang w:val="uk-UA"/>
        </w:rPr>
      </w:pPr>
      <w:r w:rsidRPr="006B23A2">
        <w:rPr>
          <w:snapToGrid w:val="0"/>
        </w:rPr>
        <w:tab/>
        <w:t xml:space="preserve">2.1 Учасник повинен надавати наступні послуги з </w:t>
      </w:r>
      <w:proofErr w:type="gramStart"/>
      <w:r w:rsidRPr="006B23A2">
        <w:rPr>
          <w:rFonts w:eastAsia="Calibri"/>
          <w:color w:val="000000"/>
        </w:rPr>
        <w:t>техн</w:t>
      </w:r>
      <w:proofErr w:type="gramEnd"/>
      <w:r w:rsidRPr="006B23A2">
        <w:rPr>
          <w:rFonts w:eastAsia="Calibri"/>
          <w:color w:val="000000"/>
        </w:rPr>
        <w:t>ічного обслуговування і ремонту</w:t>
      </w:r>
      <w:r w:rsidRPr="006B23A2">
        <w:rPr>
          <w:rFonts w:eastAsia="Calibri"/>
          <w:color w:val="000000"/>
          <w:lang w:val="uk-UA"/>
        </w:rPr>
        <w:t xml:space="preserve"> </w:t>
      </w:r>
      <w:r w:rsidRPr="006B23A2">
        <w:rPr>
          <w:rFonts w:eastAsia="Calibri"/>
          <w:color w:val="000000"/>
        </w:rPr>
        <w:t>офісної</w:t>
      </w:r>
      <w:r w:rsidR="00CC2BE9">
        <w:rPr>
          <w:rFonts w:eastAsia="Calibri"/>
          <w:color w:val="000000"/>
          <w:lang w:val="uk-UA"/>
        </w:rPr>
        <w:t>,</w:t>
      </w:r>
      <w:r w:rsidRPr="006B23A2">
        <w:rPr>
          <w:rFonts w:eastAsia="Calibri"/>
          <w:color w:val="000000"/>
        </w:rPr>
        <w:t xml:space="preserve"> обчислювальної</w:t>
      </w:r>
      <w:r w:rsidRPr="006B23A2">
        <w:rPr>
          <w:rFonts w:eastAsia="Calibri"/>
          <w:color w:val="000000"/>
          <w:lang w:val="uk-UA"/>
        </w:rPr>
        <w:t xml:space="preserve"> та орг</w:t>
      </w:r>
      <w:r w:rsidRPr="006B23A2">
        <w:rPr>
          <w:rFonts w:eastAsia="Calibri"/>
          <w:color w:val="000000"/>
        </w:rPr>
        <w:t>техніки</w:t>
      </w:r>
      <w:r w:rsidRPr="006B23A2">
        <w:rPr>
          <w:snapToGrid w:val="0"/>
        </w:rPr>
        <w:t>:</w:t>
      </w:r>
    </w:p>
    <w:p w:rsidR="00D52092" w:rsidRPr="00D52092" w:rsidRDefault="00D52092" w:rsidP="006B23A2">
      <w:pPr>
        <w:tabs>
          <w:tab w:val="left" w:pos="0"/>
          <w:tab w:val="left" w:pos="426"/>
          <w:tab w:val="left" w:pos="1377"/>
        </w:tabs>
        <w:ind w:left="142"/>
        <w:jc w:val="both"/>
        <w:rPr>
          <w:lang w:val="uk-UA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686"/>
        <w:gridCol w:w="9168"/>
      </w:tblGrid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jc w:val="center"/>
              <w:rPr>
                <w:highlight w:val="white"/>
              </w:rPr>
            </w:pPr>
            <w:r w:rsidRPr="006B23A2">
              <w:rPr>
                <w:shd w:val="clear" w:color="auto" w:fill="FFFFFF"/>
              </w:rPr>
              <w:t>№</w:t>
            </w:r>
          </w:p>
          <w:p w:rsidR="00AD3A9F" w:rsidRPr="006B23A2" w:rsidRDefault="00CC2BE9">
            <w:pPr>
              <w:jc w:val="center"/>
              <w:rPr>
                <w:highlight w:val="white"/>
              </w:rPr>
            </w:pPr>
            <w:proofErr w:type="gramStart"/>
            <w:r w:rsidRPr="006B23A2">
              <w:rPr>
                <w:shd w:val="clear" w:color="auto" w:fill="FFFFFF"/>
              </w:rPr>
              <w:t>п</w:t>
            </w:r>
            <w:proofErr w:type="gramEnd"/>
            <w:r w:rsidRPr="006B23A2">
              <w:rPr>
                <w:shd w:val="clear" w:color="auto" w:fill="FFFFFF"/>
              </w:rPr>
              <w:t>/п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 w:rsidP="006B23A2">
            <w:pPr>
              <w:jc w:val="center"/>
              <w:rPr>
                <w:highlight w:val="white"/>
                <w:lang w:val="uk-UA"/>
              </w:rPr>
            </w:pPr>
            <w:r w:rsidRPr="006B23A2">
              <w:rPr>
                <w:shd w:val="clear" w:color="auto" w:fill="FFFFFF"/>
              </w:rPr>
              <w:t xml:space="preserve">Найменування </w:t>
            </w:r>
            <w:r w:rsidR="006B23A2">
              <w:rPr>
                <w:shd w:val="clear" w:color="auto" w:fill="FFFFFF"/>
                <w:lang w:val="uk-UA"/>
              </w:rPr>
              <w:t>послуг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1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картриджа до лазерного принтера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2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Заправка картриджа до лазерного принтера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t>3</w:t>
            </w:r>
            <w:r w:rsidRPr="006B23A2">
              <w:rPr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Відновлення картриджа до лазерного принтера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4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блока живлення (замі</w:t>
            </w:r>
            <w:proofErr w:type="gramStart"/>
            <w:r w:rsidRPr="006B23A2">
              <w:t>на</w:t>
            </w:r>
            <w:proofErr w:type="gramEnd"/>
            <w:r w:rsidRPr="006B23A2">
              <w:t xml:space="preserve"> до двох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5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 xml:space="preserve">Середній ремонт блока живлення (заміна до </w:t>
            </w:r>
            <w:proofErr w:type="gramStart"/>
            <w:r w:rsidRPr="006B23A2">
              <w:t>п’яти</w:t>
            </w:r>
            <w:proofErr w:type="gramEnd"/>
            <w:r w:rsidRPr="006B23A2">
              <w:t xml:space="preserve">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6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 xml:space="preserve">Складний ремонт блока живлення (заміна більше </w:t>
            </w:r>
            <w:proofErr w:type="gramStart"/>
            <w:r w:rsidRPr="006B23A2">
              <w:t>п’яти</w:t>
            </w:r>
            <w:proofErr w:type="gramEnd"/>
            <w:r w:rsidRPr="006B23A2">
              <w:t xml:space="preserve">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7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системної плати (замі</w:t>
            </w:r>
            <w:proofErr w:type="gramStart"/>
            <w:r w:rsidRPr="006B23A2">
              <w:t>на</w:t>
            </w:r>
            <w:proofErr w:type="gramEnd"/>
            <w:r w:rsidRPr="006B23A2">
              <w:t xml:space="preserve"> до двох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8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 xml:space="preserve">Середній ремонт системної плати (заміна до </w:t>
            </w:r>
            <w:proofErr w:type="gramStart"/>
            <w:r w:rsidRPr="006B23A2">
              <w:t>п’яти</w:t>
            </w:r>
            <w:proofErr w:type="gramEnd"/>
            <w:r w:rsidRPr="006B23A2">
              <w:t xml:space="preserve">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  <w:rPr>
                <w:lang w:val="uk-UA"/>
              </w:rPr>
            </w:pPr>
            <w:r w:rsidRPr="006B23A2">
              <w:rPr>
                <w:shd w:val="clear" w:color="auto" w:fill="FFFFFF"/>
              </w:rPr>
              <w:t>9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 xml:space="preserve">Складний ремонт системної плати (заміна більше </w:t>
            </w:r>
            <w:proofErr w:type="gramStart"/>
            <w:r w:rsidRPr="006B23A2">
              <w:t>п’яти</w:t>
            </w:r>
            <w:proofErr w:type="gramEnd"/>
            <w:r w:rsidRPr="006B23A2">
              <w:t xml:space="preserve"> деталей)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10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струменевого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11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Середній ремонт струменевого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12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Складний ремонт струменевого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13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струменевого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14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Середній ремонт струменевого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15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Складний ремонт струменевого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16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лазерного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17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Середній ремонт лазерного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18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Складний ремонт лазерного принтера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19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лазерного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20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Середній ремонт лазерного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21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Складний ремонт лазерного принтера А3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22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Ремонт БФП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23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Середній ремонт БФП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RPr="006B23A2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  <w:jc w:val="center"/>
            </w:pPr>
            <w:r w:rsidRPr="006B23A2">
              <w:rPr>
                <w:shd w:val="clear" w:color="auto" w:fill="FFFFFF"/>
              </w:rPr>
              <w:t>24</w:t>
            </w:r>
            <w:r w:rsidRPr="006B23A2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Pr="006B23A2" w:rsidRDefault="00CC2BE9">
            <w:pPr>
              <w:spacing w:line="276" w:lineRule="auto"/>
            </w:pPr>
            <w:r w:rsidRPr="006B23A2">
              <w:t>Складний ремонт БФП А</w:t>
            </w:r>
            <w:proofErr w:type="gramStart"/>
            <w:r w:rsidRPr="006B23A2">
              <w:t>4</w:t>
            </w:r>
            <w:proofErr w:type="gramEnd"/>
            <w:r w:rsidRPr="006B23A2">
              <w:t xml:space="preserve">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Ремонт БФП А3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26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Середній ремонт БФП А3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27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Складний ремонт БФП А3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Ремонт ДБЖ до 800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lastRenderedPageBreak/>
              <w:t>29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Середній ремонт ДБЖ до 800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Складний ремонт ДБЖ до 800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31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rPr>
                <w:lang w:val="en-US"/>
              </w:rPr>
            </w:pPr>
            <w:r>
              <w:t xml:space="preserve">Ремонт ДБЖ до 1500 VA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32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 xml:space="preserve">Середній ремонт ДБЖ до 1500 VA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33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Складний ремонт ДБЖ до 1500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rPr>
                <w:lang w:val="en-US"/>
              </w:rPr>
            </w:pPr>
            <w:r>
              <w:t xml:space="preserve">Ремонт ДБЖ </w:t>
            </w:r>
            <w:r>
              <w:tab/>
              <w:t>до 3000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Середній ремонт ДБЖ до 3000 VA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36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 xml:space="preserve">Складний ремонт ДБЖ до 3000 VA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 xml:space="preserve">Ремонт монітора 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38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rPr>
                <w:lang w:val="en-US"/>
              </w:rPr>
            </w:pPr>
            <w:r>
              <w:t xml:space="preserve">Середній ремонт монітора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39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 xml:space="preserve">Складний ремонт монітора із заміною лампи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Ремонт ноутбука (</w:t>
            </w:r>
            <w:proofErr w:type="gramStart"/>
            <w:r>
              <w:t>проф</w:t>
            </w:r>
            <w:proofErr w:type="gramEnd"/>
            <w:r>
              <w:t xml:space="preserve">ілактика, заміна HDD, ОЗУ, клавіатури, акумулятора)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41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Середній ремонт ноутбука (замі</w:t>
            </w:r>
            <w:proofErr w:type="gramStart"/>
            <w:r>
              <w:t>на</w:t>
            </w:r>
            <w:proofErr w:type="gramEnd"/>
            <w:r>
              <w:t xml:space="preserve"> матриці, системи охолодження)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42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</w:pPr>
            <w:r>
              <w:t>Складний ремонт ноутбука (замі</w:t>
            </w:r>
            <w:proofErr w:type="gramStart"/>
            <w:r>
              <w:t>на</w:t>
            </w:r>
            <w:proofErr w:type="gramEnd"/>
            <w:r>
              <w:t xml:space="preserve"> системної плати, чипсета, інтегральних мікросхем)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43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rPr>
                <w:lang w:val="en-US"/>
              </w:rPr>
            </w:pPr>
            <w:r>
              <w:t xml:space="preserve">Ремонт офісної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rPr>
                <w:lang w:val="en-US"/>
              </w:rPr>
            </w:pPr>
            <w:r>
              <w:t>Ремонт серверного блока живлення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Середній ремонт серверного блока живлення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46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серверного блока живлення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47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Ремонт сервера (заміна HDD, БЖ, системи охолодження, системної плати, адаптерів)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48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Середній ремонт сервера (перепрошивка BIOS, заміна конденсаторів)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49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Складний ремонт сервера (відновлення інформації,  заміна  електронних елементів, інтегральних мікросхем,  контролерів)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Ремонт комутатора, маршрутизатора, шлюзу, Wi-Fi точки доступу (заміна системи конвекції повітря)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51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Середній ремонт комутатора, маршрутизатора, шлюзу, Wi-Fi точки доступу (блок живлення, заміна конденсаторів)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52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комутатора, маршрутизатора, шлюзу, Wi-Fi точки доступу (заміна інтегрованих електронних елементів, інтегральних мікросхем, контролерів)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53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Ремонт </w:t>
            </w:r>
            <w:proofErr w:type="gramStart"/>
            <w:r>
              <w:t>дискового</w:t>
            </w:r>
            <w:proofErr w:type="gramEnd"/>
            <w:r>
              <w:t xml:space="preserve"> массиву (заміна HDD, системи охолодження, інформаційних кабелів)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Середній ремонт </w:t>
            </w:r>
            <w:proofErr w:type="gramStart"/>
            <w:r>
              <w:t>дискового</w:t>
            </w:r>
            <w:proofErr w:type="gramEnd"/>
            <w:r>
              <w:t xml:space="preserve"> массиву (ремонт БЖ, заміна конденсаторів)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Складній ремонт </w:t>
            </w:r>
            <w:proofErr w:type="gramStart"/>
            <w:r>
              <w:t>дискового</w:t>
            </w:r>
            <w:proofErr w:type="gramEnd"/>
            <w:r>
              <w:t xml:space="preserve"> массиву (відновлення інформації, заміна електронних елементів, інтегральних мікросхем, контролерів)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56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Діагностика, </w:t>
            </w:r>
            <w:proofErr w:type="gramStart"/>
            <w:r>
              <w:t>техн</w:t>
            </w:r>
            <w:proofErr w:type="gramEnd"/>
            <w:r>
              <w:t>ічне обслуговування принтерів, БФП, копіювального апарату А4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57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Діагностика, </w:t>
            </w:r>
            <w:proofErr w:type="gramStart"/>
            <w:r>
              <w:t>техн</w:t>
            </w:r>
            <w:proofErr w:type="gramEnd"/>
            <w:r>
              <w:t>ічне обслуговування принтерів, БФП, копіювального апарату А3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58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Ремонт копіювального апарату А3 формату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59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Середній ремонт копіювального апарату А3 формату (поточний)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60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копіювального апарату А3 формату (капітальний)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61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Ремонт факса (заміна термоплівки та втулок)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62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Середній ремонт факс</w:t>
            </w:r>
            <w:r>
              <w:rPr>
                <w:lang w:val="uk-UA"/>
              </w:rPr>
              <w:t>а</w:t>
            </w:r>
            <w:r>
              <w:t xml:space="preserve"> (блок живлення)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факс</w:t>
            </w:r>
            <w:r>
              <w:rPr>
                <w:lang w:val="uk-UA"/>
              </w:rPr>
              <w:t>а</w:t>
            </w:r>
            <w:r>
              <w:t xml:space="preserve"> (електронний блок)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Pr>
              <w:rPr>
                <w:lang w:val="en-US"/>
              </w:rPr>
            </w:pPr>
            <w:r>
              <w:t>Ремонт проектора (заміна лампи)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Середній ремонт проектора (блок живлення, заміна конденсаторів)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66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проектора (заміна  електронних елементів, інтегральних мікросхем, контролерів)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Ремонт камери відео-спостереження (заміна кабелів)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lastRenderedPageBreak/>
              <w:t>68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Ремонт відео-реєстратора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69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Середній ремонт відео-реєстратора (блок живлення)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70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Складний  ремонт відео-реєстратора (електронний блок)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71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Ремонт фотоапарата (</w:t>
            </w:r>
            <w:proofErr w:type="gramStart"/>
            <w:r>
              <w:t>проф</w:t>
            </w:r>
            <w:proofErr w:type="gramEnd"/>
            <w:r>
              <w:t xml:space="preserve">ілактика, налаштування)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9F" w:rsidRDefault="00CC2BE9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72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 xml:space="preserve">Середній ремонт фотоапарата </w:t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jc w:val="center"/>
            </w:pPr>
            <w:r>
              <w:rPr>
                <w:shd w:val="clear" w:color="auto" w:fill="FFFFFF"/>
              </w:rPr>
              <w:t>73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proofErr w:type="gramStart"/>
            <w:r>
              <w:t>Складний ремонт фотоапарата (заміна  електронних елементів, інтегральних мікросхем, контролерів</w:t>
            </w:r>
            <w:proofErr w:type="gramEnd"/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jc w:val="center"/>
            </w:pPr>
            <w:r>
              <w:rPr>
                <w:shd w:val="clear" w:color="auto" w:fill="FFFFFF"/>
              </w:rPr>
              <w:t>74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Ремонт сканера штрих-кодів (</w:t>
            </w:r>
            <w:proofErr w:type="gramStart"/>
            <w:r>
              <w:t>проф</w:t>
            </w:r>
            <w:proofErr w:type="gramEnd"/>
            <w:r>
              <w:t>ілактика, заміна кабелів)</w:t>
            </w:r>
            <w:r>
              <w:tab/>
            </w:r>
          </w:p>
        </w:tc>
      </w:tr>
      <w:tr w:rsidR="00AD3A9F" w:rsidTr="005114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A9F" w:rsidRDefault="00CC2BE9">
            <w:pPr>
              <w:jc w:val="center"/>
            </w:pPr>
            <w:r>
              <w:rPr>
                <w:shd w:val="clear" w:color="auto" w:fill="FFFFFF"/>
              </w:rPr>
              <w:t>75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F" w:rsidRDefault="00CC2BE9">
            <w:r>
              <w:t>Складний ремонт сканера штрих-коді</w:t>
            </w:r>
            <w:proofErr w:type="gramStart"/>
            <w:r>
              <w:t>в</w:t>
            </w:r>
            <w:proofErr w:type="gramEnd"/>
            <w:r>
              <w:t xml:space="preserve"> (заміна електронніх елементів)</w:t>
            </w:r>
          </w:p>
        </w:tc>
      </w:tr>
    </w:tbl>
    <w:p w:rsidR="00AD3A9F" w:rsidRDefault="00AD3A9F">
      <w:pPr>
        <w:rPr>
          <w:lang w:val="uk-UA"/>
        </w:rPr>
      </w:pPr>
    </w:p>
    <w:p w:rsidR="00AD3A9F" w:rsidRPr="00921B06" w:rsidRDefault="006B23A2">
      <w:pPr>
        <w:rPr>
          <w:b/>
          <w:bCs/>
          <w:snapToGrid w:val="0"/>
          <w:u w:val="single"/>
          <w:lang w:val="uk-UA"/>
        </w:rPr>
      </w:pPr>
      <w:r w:rsidRPr="00921B06">
        <w:rPr>
          <w:b/>
          <w:bCs/>
          <w:snapToGrid w:val="0"/>
          <w:u w:val="single"/>
          <w:lang w:val="uk-UA"/>
        </w:rPr>
        <w:t xml:space="preserve">3. </w:t>
      </w:r>
      <w:r w:rsidR="00CC2BE9" w:rsidRPr="00921B06">
        <w:rPr>
          <w:b/>
          <w:bCs/>
          <w:snapToGrid w:val="0"/>
          <w:u w:val="single"/>
          <w:lang w:val="uk-UA"/>
        </w:rPr>
        <w:t>Кваліфікаційні вимоги до учасників:</w:t>
      </w:r>
    </w:p>
    <w:p w:rsidR="00AD3A9F" w:rsidRDefault="00CC2BE9">
      <w:pPr>
        <w:rPr>
          <w:lang w:val="uk-UA"/>
        </w:rPr>
      </w:pPr>
      <w:r>
        <w:rPr>
          <w:lang w:val="uk-UA"/>
        </w:rPr>
        <w:t>- наявність цілодобової, безкоштовної телефонної лінії підтримки 0 800 ххх ххх;</w:t>
      </w:r>
    </w:p>
    <w:p w:rsidR="00AD3A9F" w:rsidRDefault="00CC2BE9">
      <w:pPr>
        <w:rPr>
          <w:lang w:val="uk-UA"/>
        </w:rPr>
      </w:pPr>
      <w:r>
        <w:t>- наявність сервісного центру у м. Вінниця</w:t>
      </w:r>
      <w:proofErr w:type="gramStart"/>
      <w:r>
        <w:t> </w:t>
      </w:r>
      <w:r>
        <w:rPr>
          <w:lang w:val="uk-UA"/>
        </w:rPr>
        <w:t>;</w:t>
      </w:r>
      <w:proofErr w:type="gramEnd"/>
    </w:p>
    <w:p w:rsidR="00AD3A9F" w:rsidRDefault="00CC2BE9">
      <w:pPr>
        <w:rPr>
          <w:lang w:val="uk-UA"/>
        </w:rPr>
      </w:pPr>
      <w:r>
        <w:rPr>
          <w:lang w:val="uk-UA"/>
        </w:rPr>
        <w:t xml:space="preserve">- наявність спеціаліста сервісного центру авторизованого представником виробника для обслуговування техніки </w:t>
      </w:r>
      <w:r>
        <w:t>Konica</w:t>
      </w:r>
      <w:r>
        <w:rPr>
          <w:lang w:val="uk-UA"/>
        </w:rPr>
        <w:t xml:space="preserve"> </w:t>
      </w:r>
      <w:r>
        <w:t>Minolta</w:t>
      </w:r>
      <w:r>
        <w:rPr>
          <w:lang w:val="uk-UA"/>
        </w:rPr>
        <w:t>/</w:t>
      </w:r>
      <w:r>
        <w:t>Develop</w:t>
      </w:r>
      <w:r>
        <w:rPr>
          <w:lang w:val="uk-UA"/>
        </w:rPr>
        <w:t xml:space="preserve"> серії багатофункціональних пристроїв </w:t>
      </w:r>
      <w:r>
        <w:t>bizhub</w:t>
      </w:r>
      <w:r>
        <w:rPr>
          <w:lang w:val="uk-UA"/>
        </w:rPr>
        <w:t xml:space="preserve"> 2</w:t>
      </w:r>
      <w:r>
        <w:t>xx</w:t>
      </w:r>
      <w:r>
        <w:rPr>
          <w:lang w:val="uk-UA"/>
        </w:rPr>
        <w:t xml:space="preserve">, </w:t>
      </w:r>
      <w:r>
        <w:t>C</w:t>
      </w:r>
      <w:r>
        <w:rPr>
          <w:lang w:val="uk-UA"/>
        </w:rPr>
        <w:t>2</w:t>
      </w:r>
      <w:r>
        <w:t>xx</w:t>
      </w:r>
      <w:r>
        <w:rPr>
          <w:lang w:val="uk-UA"/>
        </w:rPr>
        <w:t xml:space="preserve">, </w:t>
      </w:r>
      <w:r>
        <w:t>ineo</w:t>
      </w:r>
      <w:r>
        <w:rPr>
          <w:lang w:val="uk-UA"/>
        </w:rPr>
        <w:t xml:space="preserve"> 2</w:t>
      </w:r>
      <w:r>
        <w:t>xx</w:t>
      </w:r>
      <w:r>
        <w:rPr>
          <w:lang w:val="uk-UA"/>
        </w:rPr>
        <w:t xml:space="preserve">, </w:t>
      </w:r>
      <w:r>
        <w:t>ineo</w:t>
      </w:r>
      <w:r>
        <w:rPr>
          <w:lang w:val="uk-UA"/>
        </w:rPr>
        <w:t>+ 2</w:t>
      </w:r>
      <w:r>
        <w:t>xx</w:t>
      </w:r>
      <w:r>
        <w:rPr>
          <w:lang w:val="uk-UA"/>
        </w:rPr>
        <w:t>;</w:t>
      </w:r>
    </w:p>
    <w:p w:rsidR="00AD3A9F" w:rsidRDefault="00CC2BE9">
      <w:r>
        <w:t>- наявність власного транспортного засобу</w:t>
      </w:r>
      <w:r>
        <w:rPr>
          <w:lang w:val="uk-UA"/>
        </w:rPr>
        <w:t>.</w:t>
      </w:r>
    </w:p>
    <w:p w:rsidR="00AD3A9F" w:rsidRDefault="00CC2BE9">
      <w:pPr>
        <w:tabs>
          <w:tab w:val="left" w:pos="360"/>
        </w:tabs>
        <w:spacing w:before="280"/>
        <w:jc w:val="both"/>
      </w:pPr>
      <w:r>
        <w:rPr>
          <w:lang w:val="uk-UA"/>
        </w:rPr>
        <w:tab/>
      </w:r>
      <w:r>
        <w:t xml:space="preserve">Вартість послуг включає  витрати </w:t>
      </w:r>
      <w:proofErr w:type="gramStart"/>
      <w:r>
        <w:t>пов’язан</w:t>
      </w:r>
      <w:proofErr w:type="gramEnd"/>
      <w:r>
        <w:t xml:space="preserve">і з наданням послуг, </w:t>
      </w:r>
      <w:r>
        <w:rPr>
          <w:color w:val="000000"/>
        </w:rPr>
        <w:t xml:space="preserve">в тому числі витрати на </w:t>
      </w:r>
      <w:r>
        <w:t>сплату податк</w:t>
      </w:r>
      <w:r>
        <w:rPr>
          <w:lang w:val="uk-UA"/>
        </w:rPr>
        <w:t>у</w:t>
      </w:r>
      <w:r>
        <w:t xml:space="preserve"> </w:t>
      </w:r>
      <w:r>
        <w:rPr>
          <w:lang w:val="uk-UA"/>
        </w:rPr>
        <w:t>на прибуток за основною ставкою</w:t>
      </w:r>
      <w:r>
        <w:rPr>
          <w:color w:val="FF0000"/>
          <w:lang w:val="uk-UA"/>
        </w:rPr>
        <w:t>.</w:t>
      </w:r>
      <w:r>
        <w:rPr>
          <w:color w:val="000000"/>
          <w:lang w:val="uk-UA"/>
        </w:rPr>
        <w:t xml:space="preserve"> В</w:t>
      </w:r>
      <w:r>
        <w:t>артість всіх матеріалів, запасних частин, вузлів та комплектуючих, необхідних для надання послуг</w:t>
      </w:r>
      <w:r>
        <w:rPr>
          <w:lang w:val="uk-UA"/>
        </w:rPr>
        <w:t xml:space="preserve"> оплачується додатково при погодженні т</w:t>
      </w:r>
      <w:r>
        <w:rPr>
          <w:spacing w:val="-1"/>
          <w:lang w:val="uk-UA"/>
        </w:rPr>
        <w:t xml:space="preserve">ехнічних параметрів </w:t>
      </w:r>
      <w:r>
        <w:rPr>
          <w:lang w:val="uk-UA"/>
        </w:rPr>
        <w:t>із Замовником.</w:t>
      </w:r>
      <w:r>
        <w:rPr>
          <w:spacing w:val="-1"/>
          <w:lang w:val="uk-UA"/>
        </w:rPr>
        <w:t xml:space="preserve"> </w:t>
      </w:r>
      <w:r>
        <w:rPr>
          <w:spacing w:val="-1"/>
        </w:rPr>
        <w:t xml:space="preserve">Розрахунок проводиться шляхом перерахунку безготівкових коштів на рахунок Учасника відповідно до актів виконаних робіт в термін до </w:t>
      </w:r>
      <w:r>
        <w:rPr>
          <w:spacing w:val="-1"/>
          <w:lang w:val="uk-UA"/>
        </w:rPr>
        <w:t>9</w:t>
      </w:r>
      <w:r>
        <w:rPr>
          <w:spacing w:val="-1"/>
        </w:rPr>
        <w:t xml:space="preserve">0 діб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ісля проведення таких робіт.</w:t>
      </w:r>
    </w:p>
    <w:p w:rsidR="00AD3A9F" w:rsidRDefault="00CC2BE9">
      <w:pPr>
        <w:spacing w:before="280"/>
        <w:ind w:firstLine="284"/>
        <w:jc w:val="both"/>
      </w:pPr>
      <w:r>
        <w:rPr>
          <w:rFonts w:ascii="Times New Roman , serif;Times N" w:hAnsi="Times New Roman , serif;Times N" w:cs="Times New Roman , serif;Times N"/>
        </w:rPr>
        <w:t xml:space="preserve">Запасні частини та комплектуючі до </w:t>
      </w:r>
      <w:r>
        <w:rPr>
          <w:lang w:val="uk-UA"/>
        </w:rPr>
        <w:t>обчислювальної та оргтехніки</w:t>
      </w:r>
      <w:r>
        <w:rPr>
          <w:rFonts w:ascii="Times New Roman , serif;Times N" w:hAnsi="Times New Roman , serif;Times N" w:cs="Times New Roman , serif;Times N"/>
        </w:rPr>
        <w:t>, які Учасник-переможець торгі</w:t>
      </w:r>
      <w:proofErr w:type="gramStart"/>
      <w:r>
        <w:rPr>
          <w:rFonts w:ascii="Times New Roman , serif;Times N" w:hAnsi="Times New Roman , serif;Times N" w:cs="Times New Roman , serif;Times N"/>
        </w:rPr>
        <w:t>в</w:t>
      </w:r>
      <w:proofErr w:type="gramEnd"/>
      <w:r>
        <w:rPr>
          <w:rFonts w:ascii="Times New Roman , serif;Times N" w:hAnsi="Times New Roman , serif;Times N" w:cs="Times New Roman , serif;Times N"/>
        </w:rPr>
        <w:t xml:space="preserve"> </w:t>
      </w:r>
      <w:proofErr w:type="gramStart"/>
      <w:r>
        <w:rPr>
          <w:rFonts w:ascii="Times New Roman , serif;Times N" w:hAnsi="Times New Roman , serif;Times N" w:cs="Times New Roman , serif;Times N"/>
        </w:rPr>
        <w:t>зам</w:t>
      </w:r>
      <w:proofErr w:type="gramEnd"/>
      <w:r>
        <w:rPr>
          <w:rFonts w:ascii="Times New Roman , serif;Times N" w:hAnsi="Times New Roman , serif;Times N" w:cs="Times New Roman , serif;Times N"/>
        </w:rPr>
        <w:t>інює при наданні послуг з ремонту</w:t>
      </w:r>
      <w:r>
        <w:rPr>
          <w:rFonts w:ascii="Times New Roman , serif;Times N" w:hAnsi="Times New Roman , serif;Times N" w:cs="Times New Roman , serif;Times N"/>
          <w:lang w:val="uk-UA"/>
        </w:rPr>
        <w:t xml:space="preserve"> </w:t>
      </w:r>
      <w:r>
        <w:rPr>
          <w:lang w:val="uk-UA"/>
        </w:rPr>
        <w:t>обчислювальної та оргтехніки</w:t>
      </w:r>
      <w:r>
        <w:rPr>
          <w:rFonts w:ascii="Times New Roman , serif;Times N" w:hAnsi="Times New Roman , serif;Times N" w:cs="Times New Roman , serif;Times N"/>
        </w:rPr>
        <w:t>, повинні бути новими (невживаними), також повинні мати усі дозвільні документи (ліцензії та сертифікати).</w:t>
      </w:r>
    </w:p>
    <w:p w:rsidR="00AD3A9F" w:rsidRDefault="00CC2BE9">
      <w:pPr>
        <w:spacing w:before="280"/>
        <w:ind w:firstLine="284"/>
        <w:jc w:val="both"/>
      </w:pPr>
      <w:r>
        <w:t xml:space="preserve">Учасник торгів </w:t>
      </w:r>
      <w:proofErr w:type="gramStart"/>
      <w:r>
        <w:t>в</w:t>
      </w:r>
      <w:proofErr w:type="gramEnd"/>
      <w:r>
        <w:t xml:space="preserve"> пропозиції повинен підтвердити те, що гарантійний строк на запасні частини, які будуть встановлені на </w:t>
      </w:r>
      <w:r>
        <w:rPr>
          <w:lang w:val="uk-UA"/>
        </w:rPr>
        <w:t>обчислювальну та оргтехніку</w:t>
      </w:r>
      <w:r>
        <w:t xml:space="preserve">, </w:t>
      </w:r>
      <w:r>
        <w:rPr>
          <w:bCs/>
        </w:rPr>
        <w:t>крім запчастин зі зменшеним ресурсом</w:t>
      </w:r>
      <w:r>
        <w:t xml:space="preserve"> (</w:t>
      </w:r>
      <w:r>
        <w:rPr>
          <w:lang w:val="uk-UA"/>
        </w:rPr>
        <w:t>фотобарабани, вали первинної зарядки, магнітні вали, ракелі, леза дозування, тюнери, прижимні вали, тефлонові вали, термоплівки, бушинги, сепаратори, шестерні, ролики захвату паперу, гальмівні площадки, контролери живлення, транзистори, конденсатори, резистори, мікросхеми пам</w:t>
      </w:r>
      <w:r>
        <w:t>’</w:t>
      </w:r>
      <w:r>
        <w:rPr>
          <w:lang w:val="uk-UA"/>
        </w:rPr>
        <w:t>яті, роз</w:t>
      </w:r>
      <w:r>
        <w:t>’</w:t>
      </w:r>
      <w:r>
        <w:rPr>
          <w:lang w:val="uk-UA"/>
        </w:rPr>
        <w:t>єми</w:t>
      </w:r>
      <w:r>
        <w:t>) та на роботи по їх встановленню, буде складати не менше 1 року</w:t>
      </w:r>
      <w:r>
        <w:rPr>
          <w:lang w:val="uk-UA"/>
        </w:rPr>
        <w:t xml:space="preserve"> та </w:t>
      </w:r>
      <w:r>
        <w:t>повин</w:t>
      </w:r>
      <w:r>
        <w:rPr>
          <w:lang w:val="uk-UA"/>
        </w:rPr>
        <w:t>е</w:t>
      </w:r>
      <w:r>
        <w:t>н</w:t>
      </w:r>
      <w:r>
        <w:rPr>
          <w:lang w:val="uk-UA"/>
        </w:rPr>
        <w:t xml:space="preserve"> </w:t>
      </w:r>
      <w:r>
        <w:t>діяти</w:t>
      </w:r>
      <w:r>
        <w:rPr>
          <w:spacing w:val="-6"/>
        </w:rPr>
        <w:t xml:space="preserve"> з моменту підписання Сторонами акту наданих послуг.</w:t>
      </w:r>
      <w:r>
        <w:t xml:space="preserve"> </w:t>
      </w:r>
    </w:p>
    <w:p w:rsidR="006B23A2" w:rsidRDefault="006B23A2" w:rsidP="006B23A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D3A9F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267480" w:rsidRDefault="00267480">
      <w:pPr>
        <w:tabs>
          <w:tab w:val="left" w:pos="3225"/>
        </w:tabs>
        <w:ind w:left="6663"/>
        <w:rPr>
          <w:b/>
          <w:lang w:val="uk-UA"/>
        </w:rPr>
      </w:pPr>
    </w:p>
    <w:p w:rsidR="00AD3A9F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AD3A9F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AD3A9F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AD3A9F" w:rsidRPr="00F8594C" w:rsidRDefault="00AD3A9F">
      <w:pPr>
        <w:tabs>
          <w:tab w:val="left" w:pos="3225"/>
        </w:tabs>
        <w:ind w:left="6663"/>
        <w:rPr>
          <w:b/>
        </w:rPr>
      </w:pPr>
    </w:p>
    <w:p w:rsidR="00D43AF1" w:rsidRPr="00F8594C" w:rsidRDefault="00D43AF1">
      <w:pPr>
        <w:tabs>
          <w:tab w:val="left" w:pos="3225"/>
        </w:tabs>
        <w:ind w:left="6663"/>
        <w:rPr>
          <w:b/>
        </w:rPr>
      </w:pPr>
    </w:p>
    <w:p w:rsidR="00D43AF1" w:rsidRPr="00F8594C" w:rsidRDefault="00D43AF1">
      <w:pPr>
        <w:tabs>
          <w:tab w:val="left" w:pos="3225"/>
        </w:tabs>
        <w:ind w:left="6663"/>
        <w:rPr>
          <w:b/>
        </w:rPr>
      </w:pPr>
    </w:p>
    <w:p w:rsidR="00D43AF1" w:rsidRPr="00F8594C" w:rsidRDefault="00D43AF1">
      <w:pPr>
        <w:tabs>
          <w:tab w:val="left" w:pos="3225"/>
        </w:tabs>
        <w:ind w:left="6663"/>
        <w:rPr>
          <w:b/>
        </w:rPr>
      </w:pPr>
    </w:p>
    <w:p w:rsidR="00D43AF1" w:rsidRPr="00F8594C" w:rsidRDefault="00D43AF1">
      <w:pPr>
        <w:tabs>
          <w:tab w:val="left" w:pos="3225"/>
        </w:tabs>
        <w:ind w:left="6663"/>
        <w:rPr>
          <w:b/>
        </w:rPr>
      </w:pPr>
    </w:p>
    <w:p w:rsidR="00AD3A9F" w:rsidRDefault="00AD3A9F">
      <w:pPr>
        <w:tabs>
          <w:tab w:val="left" w:pos="3225"/>
        </w:tabs>
        <w:ind w:left="6663"/>
        <w:rPr>
          <w:b/>
        </w:rPr>
      </w:pPr>
    </w:p>
    <w:p w:rsidR="00AD3A9F" w:rsidRDefault="00AD3A9F">
      <w:pPr>
        <w:tabs>
          <w:tab w:val="left" w:pos="3225"/>
        </w:tabs>
        <w:ind w:left="6663"/>
        <w:rPr>
          <w:b/>
        </w:rPr>
      </w:pPr>
    </w:p>
    <w:p w:rsidR="00AD3A9F" w:rsidRDefault="00AD3A9F">
      <w:pPr>
        <w:tabs>
          <w:tab w:val="left" w:pos="3225"/>
        </w:tabs>
        <w:ind w:left="6663"/>
        <w:rPr>
          <w:b/>
        </w:rPr>
      </w:pPr>
    </w:p>
    <w:p w:rsidR="00AD3A9F" w:rsidRDefault="00AD3A9F">
      <w:pPr>
        <w:tabs>
          <w:tab w:val="left" w:pos="3225"/>
        </w:tabs>
        <w:ind w:left="6663"/>
        <w:rPr>
          <w:b/>
        </w:rPr>
      </w:pPr>
    </w:p>
    <w:p w:rsidR="00AD3A9F" w:rsidRDefault="00CC2BE9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 ДОДАТОК №2</w:t>
      </w:r>
    </w:p>
    <w:p w:rsidR="00AD3A9F" w:rsidRDefault="00CC2BE9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 оголошення</w:t>
      </w:r>
    </w:p>
    <w:p w:rsidR="00AD3A9F" w:rsidRDefault="00AD3A9F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D3A9F" w:rsidRDefault="00CC2BE9">
      <w:pPr>
        <w:pStyle w:val="25"/>
        <w:shd w:val="clear" w:color="auto" w:fill="auto"/>
        <w:tabs>
          <w:tab w:val="left" w:pos="8847"/>
          <w:tab w:val="left" w:leader="hyphen" w:pos="968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ДОГОВІ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№ _________</w:t>
      </w:r>
    </w:p>
    <w:p w:rsidR="00AD3A9F" w:rsidRDefault="00CC2BE9">
      <w:pPr>
        <w:pStyle w:val="25"/>
        <w:shd w:val="clear" w:color="auto" w:fill="auto"/>
        <w:tabs>
          <w:tab w:val="left" w:pos="8847"/>
          <w:tab w:val="left" w:leader="hyphen" w:pos="968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надання послуг</w:t>
      </w:r>
    </w:p>
    <w:p w:rsidR="00AD3A9F" w:rsidRDefault="00AD3A9F">
      <w:pPr>
        <w:pStyle w:val="25"/>
        <w:shd w:val="clear" w:color="auto" w:fill="auto"/>
        <w:tabs>
          <w:tab w:val="left" w:pos="8847"/>
          <w:tab w:val="left" w:leader="hyphen" w:pos="968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D3A9F" w:rsidRDefault="00CC2BE9">
      <w:pPr>
        <w:pStyle w:val="25"/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м. ___________ </w:t>
      </w:r>
      <w:r>
        <w:rPr>
          <w:sz w:val="24"/>
          <w:szCs w:val="24"/>
        </w:rPr>
        <w:tab/>
        <w:t>«__»___________202_року</w:t>
      </w:r>
    </w:p>
    <w:p w:rsidR="00AD3A9F" w:rsidRDefault="00CC2BE9">
      <w:pPr>
        <w:pStyle w:val="25"/>
        <w:tabs>
          <w:tab w:val="left" w:pos="79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 (надалі іменується «Замовник»), що має статус платника податку на прибуток за основною ставкою, в особі 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який діє на підставі Статуту, з однієї сторони, та  </w:t>
      </w:r>
    </w:p>
    <w:p w:rsidR="00AD3A9F" w:rsidRDefault="00CC2BE9">
      <w:pPr>
        <w:pStyle w:val="25"/>
        <w:shd w:val="clear" w:color="auto" w:fill="auto"/>
        <w:tabs>
          <w:tab w:val="left" w:pos="794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(надалі іменується «Виконавець»), що має статус платника податку на прибуток за основною ставкою, в особі __________________________________,  який діє 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 ________________, з іншої сторони, (в подальшому разом іменуються «Сторони», а кожна окремо – «Сторона») уклали цей Договір підряду (надалі іменується – «Договір») про наступне:</w:t>
      </w:r>
    </w:p>
    <w:p w:rsidR="00AD3A9F" w:rsidRDefault="00AD3A9F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30"/>
        <w:keepNext/>
        <w:keepLines/>
        <w:shd w:val="clear" w:color="auto" w:fill="auto"/>
        <w:tabs>
          <w:tab w:val="left" w:pos="197"/>
        </w:tabs>
        <w:spacing w:before="0" w:line="240" w:lineRule="auto"/>
        <w:ind w:firstLine="709"/>
        <w:rPr>
          <w:sz w:val="24"/>
          <w:szCs w:val="24"/>
        </w:rPr>
      </w:pPr>
      <w:bookmarkStart w:id="3" w:name="bookmark0"/>
      <w:r>
        <w:rPr>
          <w:sz w:val="24"/>
          <w:szCs w:val="24"/>
        </w:rPr>
        <w:t>І. ПРЕДМЕТ ДОГОВОРУ</w:t>
      </w:r>
      <w:bookmarkEnd w:id="3"/>
    </w:p>
    <w:p w:rsidR="00AD3A9F" w:rsidRDefault="00AD3A9F">
      <w:pPr>
        <w:pStyle w:val="30"/>
        <w:keepNext/>
        <w:keepLines/>
        <w:shd w:val="clear" w:color="auto" w:fill="auto"/>
        <w:tabs>
          <w:tab w:val="left" w:pos="197"/>
        </w:tabs>
        <w:spacing w:before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 Виконавець зобов'язується у відповідності з умовами цього Договору надавати послуги</w:t>
      </w:r>
      <w:r w:rsidR="007C7183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</w:rPr>
        <w:t xml:space="preserve"> </w:t>
      </w:r>
      <w:proofErr w:type="gramStart"/>
      <w:r w:rsidR="007C7183" w:rsidRPr="007C7183">
        <w:rPr>
          <w:rStyle w:val="af"/>
          <w:b w:val="0"/>
          <w:color w:val="auto"/>
          <w:sz w:val="24"/>
          <w:szCs w:val="24"/>
        </w:rPr>
        <w:t>техн</w:t>
      </w:r>
      <w:proofErr w:type="gramEnd"/>
      <w:r w:rsidR="007C7183" w:rsidRPr="007C7183">
        <w:rPr>
          <w:rStyle w:val="af"/>
          <w:b w:val="0"/>
          <w:color w:val="auto"/>
          <w:sz w:val="24"/>
          <w:szCs w:val="24"/>
        </w:rPr>
        <w:t xml:space="preserve">ічного обслуговування і ремонту офісної, обчислювальної та оргтехніки </w:t>
      </w:r>
      <w:r>
        <w:rPr>
          <w:sz w:val="24"/>
          <w:szCs w:val="24"/>
        </w:rPr>
        <w:t>(далі - послуги) в установлений договором строк, а Замовник зобов'язується прийняти послуги та оплатити їх. За українською класифікацією товарів зовнішньоекономічної діяльності дані послуги відносяться _____.</w:t>
      </w:r>
    </w:p>
    <w:p w:rsidR="00AD3A9F" w:rsidRDefault="00CC2BE9">
      <w:pPr>
        <w:pStyle w:val="25"/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1.2. Замовник забезпечує приймання і оплату послуг.</w:t>
      </w:r>
    </w:p>
    <w:p w:rsidR="00AD3A9F" w:rsidRDefault="00AD3A9F">
      <w:pPr>
        <w:pStyle w:val="25"/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2"/>
          <w:szCs w:val="22"/>
        </w:rPr>
      </w:pPr>
    </w:p>
    <w:p w:rsidR="00AD3A9F" w:rsidRDefault="00CC2BE9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4" w:name="bookmark1"/>
      <w:r>
        <w:rPr>
          <w:sz w:val="24"/>
          <w:szCs w:val="24"/>
        </w:rPr>
        <w:t>II. УМОВИ ТА СТРОКИ НАДАННЯ ПОСЛУГ</w:t>
      </w:r>
      <w:bookmarkEnd w:id="4"/>
    </w:p>
    <w:p w:rsidR="00AD3A9F" w:rsidRDefault="00AD3A9F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Перелік послуг та їх вартість визначені в Додатку № 1 цього Договору.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Обсяги замовлення послуг можуть бути зменшені залежно від реального фінансування.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Надання послуг за цим Договором проводиться 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 письмових заявок Замовника.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Послуги надаються за адресою: ______________________________. Доставка обладнання до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ісця та з місця надання послуг здійснюється за рахунок Замовника.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Виконавець зобов'язується надати послуги протягом строку, вказаних в заявках Замовника, але не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ізніше 15 робочих днів, з моменту передачі обладнання Виконавцю.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Послуги надаються з використанням </w:t>
      </w:r>
      <w:proofErr w:type="gramStart"/>
      <w:r>
        <w:rPr>
          <w:sz w:val="24"/>
          <w:szCs w:val="24"/>
        </w:rPr>
        <w:t>матер</w:t>
      </w:r>
      <w:proofErr w:type="gramEnd"/>
      <w:r>
        <w:rPr>
          <w:sz w:val="24"/>
          <w:szCs w:val="24"/>
        </w:rPr>
        <w:t>іалів Виконавця.</w:t>
      </w:r>
    </w:p>
    <w:p w:rsidR="00AD3A9F" w:rsidRDefault="00CC2BE9">
      <w:pPr>
        <w:pStyle w:val="25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Передача Замовником Виконавцю обладнання для надання послуг та його повернення здійснюється 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 актів приймання-передачі.</w:t>
      </w:r>
    </w:p>
    <w:p w:rsidR="00AD3A9F" w:rsidRDefault="00AD3A9F">
      <w:pPr>
        <w:pStyle w:val="25"/>
        <w:shd w:val="clear" w:color="auto" w:fill="auto"/>
        <w:tabs>
          <w:tab w:val="left" w:pos="1249"/>
        </w:tabs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5" w:name="bookmark2"/>
      <w:r>
        <w:rPr>
          <w:sz w:val="24"/>
          <w:szCs w:val="24"/>
        </w:rPr>
        <w:t xml:space="preserve">III.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 ДОГОВОРУ</w:t>
      </w:r>
      <w:bookmarkEnd w:id="5"/>
    </w:p>
    <w:p w:rsidR="00AD3A9F" w:rsidRDefault="00AD3A9F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25"/>
        <w:tabs>
          <w:tab w:val="left" w:pos="1186"/>
        </w:tabs>
        <w:spacing w:after="0"/>
        <w:ind w:firstLine="709"/>
        <w:rPr>
          <w:rStyle w:val="23"/>
          <w:b w:val="0"/>
          <w:bCs w:val="0"/>
          <w:sz w:val="24"/>
          <w:szCs w:val="24"/>
        </w:rPr>
      </w:pPr>
      <w:r>
        <w:rPr>
          <w:rStyle w:val="23"/>
          <w:sz w:val="24"/>
          <w:szCs w:val="24"/>
        </w:rPr>
        <w:t>3.1. Ціна даного Договору визначатиметься шляхом додавання вартості наданих послуг за всіма заявками, які будуть виконані згідно даного Договору, та встановлюється в межах: ________________ грн. _________ коп., ПДВ 20% __________________ грн. _____________коп., разом ________________грн. __________коп.</w:t>
      </w:r>
    </w:p>
    <w:p w:rsidR="00AD3A9F" w:rsidRDefault="00CC2BE9">
      <w:pPr>
        <w:pStyle w:val="25"/>
        <w:tabs>
          <w:tab w:val="left" w:pos="1186"/>
        </w:tabs>
        <w:spacing w:after="0"/>
        <w:ind w:firstLine="709"/>
        <w:rPr>
          <w:rStyle w:val="23"/>
          <w:b w:val="0"/>
          <w:bCs w:val="0"/>
          <w:sz w:val="24"/>
          <w:szCs w:val="24"/>
        </w:rPr>
      </w:pPr>
      <w:r>
        <w:rPr>
          <w:rStyle w:val="23"/>
          <w:sz w:val="24"/>
          <w:szCs w:val="24"/>
        </w:rPr>
        <w:t>3.2. Загальна вартість послуг за цим Договором може бути зменшена за взаємною згодою Сторін шляхом укладення додаткових угод, які є невід'ємними частинами цього Договору.</w:t>
      </w:r>
    </w:p>
    <w:p w:rsidR="00AD3A9F" w:rsidRDefault="00AD3A9F">
      <w:pPr>
        <w:pStyle w:val="25"/>
        <w:shd w:val="clear" w:color="auto" w:fill="auto"/>
        <w:tabs>
          <w:tab w:val="left" w:pos="1186"/>
        </w:tabs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74"/>
        </w:tabs>
        <w:spacing w:before="0" w:line="240" w:lineRule="auto"/>
        <w:ind w:firstLine="709"/>
        <w:rPr>
          <w:sz w:val="24"/>
          <w:szCs w:val="24"/>
        </w:rPr>
      </w:pPr>
      <w:bookmarkStart w:id="6" w:name="bookmark3"/>
      <w:r>
        <w:rPr>
          <w:sz w:val="24"/>
          <w:szCs w:val="24"/>
        </w:rPr>
        <w:t>ПОРЯДОК ЗДІЙСНЕННЯ ОПЛАТИ</w:t>
      </w:r>
      <w:bookmarkEnd w:id="6"/>
    </w:p>
    <w:p w:rsidR="00AD3A9F" w:rsidRDefault="00AD3A9F">
      <w:pPr>
        <w:pStyle w:val="30"/>
        <w:keepNext/>
        <w:keepLines/>
        <w:shd w:val="clear" w:color="auto" w:fill="auto"/>
        <w:tabs>
          <w:tab w:val="left" w:pos="37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Оплаті за цим Договором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ідлягають фактично надані Виконавцем послуги.</w:t>
      </w: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proofErr w:type="gramEnd"/>
      <w:r>
        <w:rPr>
          <w:sz w:val="24"/>
          <w:szCs w:val="24"/>
        </w:rPr>
        <w:t>ідставою для оплати є Акти наданих послуг (надалі Акти), підписані Сторонами.</w:t>
      </w: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за фактично надані послуги здійснюється протягом 90 (дев’яносто) банківських днів з моменту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ідписання Актів.</w:t>
      </w: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за цим Договором здійснюється шляхом перерахування грошових коштів з </w:t>
      </w:r>
      <w:proofErr w:type="gramStart"/>
      <w:r>
        <w:rPr>
          <w:sz w:val="24"/>
          <w:szCs w:val="24"/>
        </w:rPr>
        <w:t>поточного</w:t>
      </w:r>
      <w:proofErr w:type="gramEnd"/>
      <w:r>
        <w:rPr>
          <w:sz w:val="24"/>
          <w:szCs w:val="24"/>
        </w:rPr>
        <w:t xml:space="preserve"> рахунку Замовника на поточний рахунок Виконавця, в національній валюті.</w:t>
      </w: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Виконавець зобов’язується надати Замовнику податкові накладні, складені в електронній формі з дотриманням умови щодо реєстрації у порядку, визначеному законодавством, з електронним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ідписом уповноваженої особи, та зареєстровані в Єдиному реєстрі податкових накладних в строк не пізніше визначеного Податковим кодексом України. Замовник для реєстрації та обміну податковими накладними використовує програмний комплекс «M.E.Doc».</w:t>
      </w:r>
    </w:p>
    <w:p w:rsidR="00AD3A9F" w:rsidRDefault="00CC2BE9">
      <w:pPr>
        <w:pStyle w:val="25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Порядок здійснення оплати (фінансування послуг) за Договором може бути змінений тільки за взаємною згодою Сторін шляхом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ідписання додаткової угоди.</w:t>
      </w:r>
    </w:p>
    <w:p w:rsidR="00AD3A9F" w:rsidRDefault="00AD3A9F">
      <w:pPr>
        <w:pStyle w:val="25"/>
        <w:shd w:val="clear" w:color="auto" w:fill="auto"/>
        <w:tabs>
          <w:tab w:val="left" w:pos="1148"/>
        </w:tabs>
        <w:spacing w:after="0" w:line="240" w:lineRule="auto"/>
        <w:ind w:left="709" w:firstLine="0"/>
        <w:rPr>
          <w:sz w:val="24"/>
          <w:szCs w:val="24"/>
        </w:rPr>
      </w:pPr>
    </w:p>
    <w:p w:rsidR="00AD3A9F" w:rsidRDefault="00CC2BE9">
      <w:pPr>
        <w:pStyle w:val="14"/>
        <w:keepNext/>
        <w:keepLines/>
        <w:shd w:val="clear" w:color="auto" w:fill="auto"/>
        <w:tabs>
          <w:tab w:val="left" w:pos="308"/>
        </w:tabs>
        <w:spacing w:after="0"/>
        <w:ind w:firstLine="709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>V.</w:t>
      </w:r>
      <w:r>
        <w:rPr>
          <w:sz w:val="24"/>
          <w:szCs w:val="24"/>
        </w:rPr>
        <w:tab/>
        <w:t>ПОРЯДОК ПРИЙМАННЯ НАДАНИХ ПОСЛУГ</w:t>
      </w:r>
      <w:bookmarkEnd w:id="7"/>
    </w:p>
    <w:p w:rsidR="00AD3A9F" w:rsidRDefault="00AD3A9F">
      <w:pPr>
        <w:pStyle w:val="14"/>
        <w:keepNext/>
        <w:keepLines/>
        <w:shd w:val="clear" w:color="auto" w:fill="auto"/>
        <w:tabs>
          <w:tab w:val="left" w:pos="308"/>
        </w:tabs>
        <w:spacing w:after="0"/>
        <w:ind w:firstLine="709"/>
        <w:rPr>
          <w:sz w:val="24"/>
          <w:szCs w:val="24"/>
        </w:rPr>
      </w:pPr>
    </w:p>
    <w:p w:rsidR="00AD3A9F" w:rsidRDefault="00CC2BE9">
      <w:pPr>
        <w:pStyle w:val="25"/>
        <w:numPr>
          <w:ilvl w:val="0"/>
          <w:numId w:val="5"/>
        </w:numPr>
        <w:shd w:val="clear" w:color="auto" w:fill="auto"/>
        <w:tabs>
          <w:tab w:val="left" w:pos="126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Факт надання послуг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ідтверджується Актами, які підписуються уповноваженими представниками Замовника та Виконавця.</w:t>
      </w:r>
    </w:p>
    <w:p w:rsidR="00AD3A9F" w:rsidRDefault="00CC2BE9">
      <w:pPr>
        <w:pStyle w:val="25"/>
        <w:numPr>
          <w:ilvl w:val="0"/>
          <w:numId w:val="5"/>
        </w:numPr>
        <w:shd w:val="clear" w:color="auto" w:fill="auto"/>
        <w:tabs>
          <w:tab w:val="left" w:pos="120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кт скл</w:t>
      </w:r>
      <w:proofErr w:type="gramEnd"/>
      <w:r>
        <w:rPr>
          <w:sz w:val="24"/>
          <w:szCs w:val="24"/>
        </w:rPr>
        <w:t>адається за фактом надання послуг по кожній окремій заявці Замовника (або за погодженням Сторін - за кількома заявками).</w:t>
      </w:r>
    </w:p>
    <w:p w:rsidR="00AD3A9F" w:rsidRDefault="00CC2BE9">
      <w:pPr>
        <w:pStyle w:val="25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Акті зазначається вартість фактично наданої Виконавцем послуги, за необхідністю - перелік </w:t>
      </w:r>
      <w:proofErr w:type="gramStart"/>
      <w:r>
        <w:rPr>
          <w:sz w:val="24"/>
          <w:szCs w:val="24"/>
        </w:rPr>
        <w:t>матер</w:t>
      </w:r>
      <w:proofErr w:type="gramEnd"/>
      <w:r>
        <w:rPr>
          <w:sz w:val="24"/>
          <w:szCs w:val="24"/>
        </w:rPr>
        <w:t>іалів, фактично використаних для надання цієї послуги, та загальна вартість за Актом.</w:t>
      </w:r>
    </w:p>
    <w:p w:rsidR="00AD3A9F" w:rsidRDefault="00CC2BE9">
      <w:pPr>
        <w:pStyle w:val="25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Акти готує Виконавець і передає Замовнику для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ідписання. Замовник протягом 5 (п’яти) робочих днів з дня отримання Акта перевіряє його достовірність і при відсутності недоліків у наданих послугах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ідписує Акт. У разі виявлення недоліків, в процесі приймання наданих послуг, Замовник письмово повідомляє про це Виконавця і не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ідписує Акт до </w:t>
      </w:r>
      <w:r>
        <w:rPr>
          <w:rStyle w:val="10pt0pt"/>
          <w:sz w:val="24"/>
          <w:szCs w:val="24"/>
        </w:rPr>
        <w:t xml:space="preserve">моменту усунення </w:t>
      </w:r>
      <w:r>
        <w:rPr>
          <w:sz w:val="24"/>
          <w:szCs w:val="24"/>
        </w:rPr>
        <w:t xml:space="preserve">виявлених недоліків. Якщо протягом 5 (п’яти) календарних днів Замовник не надсилає Виконавцю підписаний Акт, або не надає письмових зауважень, то такий Акт вважається підписаним, послуги виконаними в повному обсязі та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ідлягають оплаті згідно з умовами цього Договору.</w:t>
      </w:r>
    </w:p>
    <w:p w:rsidR="00AD3A9F" w:rsidRDefault="00AD3A9F">
      <w:pPr>
        <w:pStyle w:val="25"/>
        <w:shd w:val="clear" w:color="auto" w:fill="auto"/>
        <w:tabs>
          <w:tab w:val="left" w:pos="1186"/>
        </w:tabs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14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  <w:bookmarkStart w:id="8" w:name="bookmark5"/>
      <w:r>
        <w:rPr>
          <w:sz w:val="24"/>
          <w:szCs w:val="24"/>
        </w:rPr>
        <w:t>VI. ГАРАНТІЙНІ ЗОБОВ ЯЗАННЯ</w:t>
      </w:r>
      <w:bookmarkEnd w:id="8"/>
    </w:p>
    <w:p w:rsidR="00AD3A9F" w:rsidRDefault="00AD3A9F">
      <w:pPr>
        <w:pStyle w:val="14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</w:p>
    <w:p w:rsidR="00AD3A9F" w:rsidRDefault="00CC2BE9">
      <w:pPr>
        <w:pStyle w:val="25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Гарантійний строк експлуатації складає 100% строку експлуатації замінених вузлів та запчастин і визначається Виконавцем, але повинен становити не менше ніж 3 місяці.</w:t>
      </w:r>
    </w:p>
    <w:p w:rsidR="00AD3A9F" w:rsidRDefault="00CC2BE9">
      <w:pPr>
        <w:pStyle w:val="25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разі, якщо протягом гарантійного строку Обладнання вийде з ладу, Замовник протягом 3 (трьох) робочих днів письмово повідомляє про це Виконавця і запрошує його для складання </w:t>
      </w:r>
      <w:proofErr w:type="gramStart"/>
      <w:r>
        <w:rPr>
          <w:sz w:val="24"/>
          <w:szCs w:val="24"/>
        </w:rPr>
        <w:t>дефектного</w:t>
      </w:r>
      <w:proofErr w:type="gramEnd"/>
      <w:r>
        <w:rPr>
          <w:sz w:val="24"/>
          <w:szCs w:val="24"/>
        </w:rPr>
        <w:t xml:space="preserve"> акту. Складений Сторонами дефектний акт, із зазначенням виявлених недолі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ів та термінів їх усунення, є обов'язковим для прийняття його Виконавцем. Виявлені протягом гарантійного строку недоліки усуваються Виконавцем за власний рахунок протягом 1 доби.</w:t>
      </w:r>
    </w:p>
    <w:p w:rsidR="00AD3A9F" w:rsidRDefault="00CC2BE9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>і відмови Виконавця взяти участь у складанні дефектного акта або неявка представника для складання дефектного акта, Замовник має право в односторонньому порядку скласти дефектний акт і надіслати його Виконавцю.</w:t>
      </w:r>
    </w:p>
    <w:p w:rsidR="00AD3A9F" w:rsidRDefault="00CC2BE9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 випадку наявності у Виконавця мотивованих заперечень, через які він відмовляється від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ідписання дефектного акта, Сторони залучають сторонню компетентну організацію (незалежного експерта) для підтвердження дефектів та вирішення спірних питань. Оплата послуг незалежного експерта здійснюється Виконавцем у повному обсязі.</w:t>
      </w:r>
    </w:p>
    <w:p w:rsidR="00AD3A9F" w:rsidRDefault="00AD3A9F">
      <w:pPr>
        <w:pStyle w:val="25"/>
        <w:shd w:val="clear" w:color="auto" w:fill="auto"/>
        <w:spacing w:after="0" w:line="240" w:lineRule="auto"/>
        <w:ind w:firstLine="709"/>
        <w:rPr>
          <w:sz w:val="22"/>
          <w:szCs w:val="22"/>
        </w:rPr>
      </w:pPr>
    </w:p>
    <w:p w:rsidR="00AD3A9F" w:rsidRDefault="00CC2BE9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486"/>
        </w:tabs>
        <w:spacing w:after="0"/>
        <w:ind w:firstLine="709"/>
        <w:rPr>
          <w:sz w:val="24"/>
          <w:szCs w:val="24"/>
        </w:rPr>
      </w:pPr>
      <w:bookmarkStart w:id="9" w:name="bookmark6"/>
      <w:r>
        <w:rPr>
          <w:sz w:val="24"/>
          <w:szCs w:val="24"/>
        </w:rPr>
        <w:lastRenderedPageBreak/>
        <w:t>ПРАВА ТА ОБОВ’ЯЗКИ СТОРІН</w:t>
      </w:r>
      <w:bookmarkEnd w:id="9"/>
    </w:p>
    <w:p w:rsidR="00AD3A9F" w:rsidRDefault="00AD3A9F">
      <w:pPr>
        <w:pStyle w:val="14"/>
        <w:keepNext/>
        <w:keepLines/>
        <w:shd w:val="clear" w:color="auto" w:fill="auto"/>
        <w:tabs>
          <w:tab w:val="left" w:pos="486"/>
        </w:tabs>
        <w:spacing w:after="0"/>
        <w:ind w:firstLine="709"/>
        <w:jc w:val="left"/>
        <w:rPr>
          <w:sz w:val="22"/>
          <w:szCs w:val="22"/>
        </w:rPr>
      </w:pPr>
    </w:p>
    <w:p w:rsidR="00AD3A9F" w:rsidRDefault="00CC2BE9">
      <w:pPr>
        <w:pStyle w:val="25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Замовник має право: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94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відмовитися від прийняття наданих послуг у разі виявлення недоліків, які виключають можливість використання обладнання відповідно до його призначення і не можуть бути усунені Виконавцем, Замовником або третьою </w:t>
      </w:r>
      <w:proofErr w:type="gramStart"/>
      <w:r>
        <w:rPr>
          <w:sz w:val="24"/>
          <w:szCs w:val="24"/>
        </w:rPr>
        <w:t>особою</w:t>
      </w:r>
      <w:proofErr w:type="gramEnd"/>
      <w:r>
        <w:rPr>
          <w:sz w:val="24"/>
          <w:szCs w:val="24"/>
        </w:rPr>
        <w:t>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вимагати безоплатного виправлення недоліків, що виникли внаслідок допущених Виконавцем порушень, або виправити їх своїми силами або з залученням третіх осіб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такому разі збитки, завдані Замовнику, відшкодовуються Виконавцем);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ініціювати внесення змін у цей Догові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вимагати відшкодування збиткі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 наявності порушень Виконавцем умов цього Договору;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94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розірвати Догові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в односторонньому порядку, попередньо письмово повідомивши про це Виконавця за 4 календарних дні до дати розірвання.</w:t>
      </w:r>
    </w:p>
    <w:p w:rsidR="00AD3A9F" w:rsidRDefault="00CC2BE9">
      <w:pPr>
        <w:pStyle w:val="25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Замовник зобов'язаний: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прийняти в установленому порядку та оплатити надані послуги;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негайно письмово повідомити Виконавця про виявлені недоліки в наданні послуг;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виконувати належним чином інші зобов'язання, передбачені цим Договором.</w:t>
      </w:r>
    </w:p>
    <w:p w:rsidR="00AD3A9F" w:rsidRDefault="00CC2BE9">
      <w:pPr>
        <w:pStyle w:val="25"/>
        <w:numPr>
          <w:ilvl w:val="0"/>
          <w:numId w:val="8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Виконавець має право: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вимагати проведення оплати наданих послуг за цим Договором;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дострокове надання послуг за письмовим погодженням Замовника;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Виконавець має право надавати послуги особисто, або залучити до надання всіх або частини послуг третіх осіб, які мають всі необхідні кваліфікаційні та </w:t>
      </w:r>
      <w:proofErr w:type="gramStart"/>
      <w:r>
        <w:rPr>
          <w:sz w:val="24"/>
          <w:szCs w:val="24"/>
        </w:rPr>
        <w:t>техн</w:t>
      </w:r>
      <w:proofErr w:type="gramEnd"/>
      <w:r>
        <w:rPr>
          <w:sz w:val="24"/>
          <w:szCs w:val="24"/>
        </w:rPr>
        <w:t>ічні характеристики;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4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розірвати Догові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в односторонньому порядку, попередньо письмово повідомивши про це Замовника за 14 календарних днів до дати розірвання.</w:t>
      </w:r>
    </w:p>
    <w:p w:rsidR="00AD3A9F" w:rsidRDefault="00CC2BE9">
      <w:pPr>
        <w:pStyle w:val="25"/>
        <w:numPr>
          <w:ilvl w:val="0"/>
          <w:numId w:val="8"/>
        </w:numPr>
        <w:shd w:val="clear" w:color="auto" w:fill="auto"/>
        <w:tabs>
          <w:tab w:val="left" w:pos="112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Виконавець зобов’язаний: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5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надати у встановлені строки послуги, відповідно до умов Договору;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вживати усіх необхідних заході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до збереження майна, переданого Замовником;</w:t>
      </w:r>
    </w:p>
    <w:p w:rsidR="00AD3A9F" w:rsidRDefault="00CC2BE9">
      <w:pPr>
        <w:pStyle w:val="25"/>
        <w:numPr>
          <w:ilvl w:val="0"/>
          <w:numId w:val="9"/>
        </w:numPr>
        <w:shd w:val="clear" w:color="auto" w:fill="auto"/>
        <w:tabs>
          <w:tab w:val="left" w:pos="9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передати Замовнику у порядку, передбаченому законодавством та цим Договором надані</w:t>
      </w:r>
    </w:p>
    <w:p w:rsidR="00AD3A9F" w:rsidRDefault="00CC2BE9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послуги.</w:t>
      </w:r>
    </w:p>
    <w:p w:rsidR="00AD3A9F" w:rsidRDefault="00AD3A9F">
      <w:pPr>
        <w:pStyle w:val="25"/>
        <w:shd w:val="clear" w:color="auto" w:fill="auto"/>
        <w:tabs>
          <w:tab w:val="left" w:pos="884"/>
        </w:tabs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577"/>
        </w:tabs>
        <w:spacing w:after="0"/>
        <w:ind w:firstLine="709"/>
        <w:rPr>
          <w:sz w:val="24"/>
          <w:szCs w:val="24"/>
        </w:rPr>
      </w:pPr>
      <w:bookmarkStart w:id="10" w:name="bookmark7"/>
      <w:r>
        <w:rPr>
          <w:sz w:val="24"/>
          <w:szCs w:val="24"/>
        </w:rPr>
        <w:t>ВІДПОВІДАЛЬНІСТЬ СТОРІН</w:t>
      </w:r>
      <w:bookmarkEnd w:id="10"/>
    </w:p>
    <w:p w:rsidR="00AD3A9F" w:rsidRDefault="00AD3A9F">
      <w:pPr>
        <w:pStyle w:val="14"/>
        <w:keepNext/>
        <w:keepLines/>
        <w:shd w:val="clear" w:color="auto" w:fill="auto"/>
        <w:tabs>
          <w:tab w:val="left" w:pos="577"/>
        </w:tabs>
        <w:spacing w:after="0"/>
        <w:ind w:firstLine="709"/>
        <w:jc w:val="left"/>
        <w:rPr>
          <w:sz w:val="22"/>
          <w:szCs w:val="22"/>
        </w:rPr>
      </w:pPr>
    </w:p>
    <w:p w:rsidR="00AD3A9F" w:rsidRDefault="00CC2BE9">
      <w:pPr>
        <w:pStyle w:val="25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>і невиконання або неналежного виконання своїх зобов'язань Сторони несуть відповідальність, передбачену законодавчими і нормативними актами та цим Договором.</w:t>
      </w:r>
    </w:p>
    <w:p w:rsidR="00AD3A9F" w:rsidRDefault="00CC2BE9">
      <w:pPr>
        <w:pStyle w:val="25"/>
        <w:numPr>
          <w:ilvl w:val="0"/>
          <w:numId w:val="10"/>
        </w:numPr>
        <w:shd w:val="clear" w:color="auto" w:fill="auto"/>
        <w:tabs>
          <w:tab w:val="left" w:pos="118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разі порушення строків надання послуг більш ніж на 3 дні, Виконавець сплачує Замовнику штрафну санкцію в 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 0,5 % від вартості прострочених послуг, за кожен день прострочення, але не більше подвійної облікової ставки НБУ, що діяла в період, за який сплачується штрафна санкція.</w:t>
      </w:r>
    </w:p>
    <w:p w:rsidR="00AD3A9F" w:rsidRDefault="00CC2BE9">
      <w:pPr>
        <w:pStyle w:val="25"/>
        <w:numPr>
          <w:ilvl w:val="0"/>
          <w:numId w:val="10"/>
        </w:numPr>
        <w:shd w:val="clear" w:color="auto" w:fill="auto"/>
        <w:tabs>
          <w:tab w:val="left" w:pos="1129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разі неякісного надання послуг, Виконавець сплачує Замовнику штраф у 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 5 % від вартості таких послуг, вказаної у відповідному Акті.</w:t>
      </w:r>
    </w:p>
    <w:p w:rsidR="00AD3A9F" w:rsidRDefault="00CC2BE9">
      <w:pPr>
        <w:pStyle w:val="25"/>
        <w:numPr>
          <w:ilvl w:val="0"/>
          <w:numId w:val="10"/>
        </w:numPr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разі порушення строків оплати наданих послуг, Замовник сплачує Виконавцю пеню в 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 подвійної облікової ставки НБУ, що діяла у період, за який сплачується пеня, від несплаченої суми за кожен день прострочення платежу.</w:t>
      </w:r>
    </w:p>
    <w:p w:rsidR="00AD3A9F" w:rsidRDefault="00AD3A9F">
      <w:pPr>
        <w:pStyle w:val="25"/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2"/>
          <w:szCs w:val="22"/>
        </w:rPr>
      </w:pPr>
    </w:p>
    <w:p w:rsidR="00AD3A9F" w:rsidRDefault="00CC2BE9">
      <w:pPr>
        <w:pStyle w:val="14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  <w:bookmarkStart w:id="11" w:name="bookmark8"/>
      <w:r>
        <w:rPr>
          <w:sz w:val="24"/>
          <w:szCs w:val="24"/>
        </w:rPr>
        <w:t>IX. ОБСТАВИНИ НЕПЕРЕБОРНОЇ СИЛИ</w:t>
      </w:r>
      <w:bookmarkEnd w:id="11"/>
    </w:p>
    <w:p w:rsidR="00AD3A9F" w:rsidRDefault="00AD3A9F">
      <w:pPr>
        <w:pStyle w:val="14"/>
        <w:keepNext/>
        <w:keepLines/>
        <w:shd w:val="clear" w:color="auto" w:fill="auto"/>
        <w:spacing w:after="0"/>
        <w:ind w:firstLine="709"/>
        <w:rPr>
          <w:sz w:val="22"/>
          <w:szCs w:val="22"/>
        </w:rPr>
      </w:pPr>
    </w:p>
    <w:p w:rsidR="00AD3A9F" w:rsidRDefault="00CC2BE9">
      <w:pPr>
        <w:pStyle w:val="25"/>
        <w:numPr>
          <w:ilvl w:val="0"/>
          <w:numId w:val="11"/>
        </w:numPr>
        <w:shd w:val="clear" w:color="auto" w:fill="auto"/>
        <w:tabs>
          <w:tab w:val="left" w:pos="120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 час укладання Договору та виникли поза волею Сторін (аварія, катастрофа, стихійне лихо, епідемія, епізоотія, війна тощо).</w:t>
      </w:r>
    </w:p>
    <w:p w:rsidR="00AD3A9F" w:rsidRDefault="00CC2BE9">
      <w:pPr>
        <w:pStyle w:val="25"/>
        <w:numPr>
          <w:ilvl w:val="0"/>
          <w:numId w:val="11"/>
        </w:numPr>
        <w:shd w:val="clear" w:color="auto" w:fill="auto"/>
        <w:tabs>
          <w:tab w:val="left" w:pos="115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Сторона, що не може виконувати зобов'язання за цим Договором унаслідок дії обставин непереборної сили, повинна не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ізніше ніж протягом 3 (трьох) днів з моменту їх виникнення повідомити про це іншу Сторону у письмовій формі.</w:t>
      </w:r>
    </w:p>
    <w:p w:rsidR="00AD3A9F" w:rsidRDefault="00CC2BE9">
      <w:pPr>
        <w:pStyle w:val="25"/>
        <w:numPr>
          <w:ilvl w:val="0"/>
          <w:numId w:val="11"/>
        </w:numPr>
        <w:shd w:val="clear" w:color="auto" w:fill="auto"/>
        <w:tabs>
          <w:tab w:val="left" w:pos="119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Доказом виникнення обставин непереборної сили та строку їх дії є довідка, видана Торгово-промисловою палатою України.</w:t>
      </w:r>
    </w:p>
    <w:p w:rsidR="00AD3A9F" w:rsidRDefault="00CC2BE9">
      <w:pPr>
        <w:pStyle w:val="25"/>
        <w:numPr>
          <w:ilvl w:val="0"/>
          <w:numId w:val="1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>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AD3A9F" w:rsidRDefault="00CC2BE9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Сторони зобов'язуються в 10-денний строк з дати такого розірвання цього договору здійснити остаточні розрахунки за цим договором.</w:t>
      </w:r>
    </w:p>
    <w:p w:rsidR="00AD3A9F" w:rsidRDefault="00AD3A9F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14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  <w:bookmarkStart w:id="12" w:name="bookmark9"/>
      <w:r>
        <w:rPr>
          <w:sz w:val="24"/>
          <w:szCs w:val="24"/>
        </w:rPr>
        <w:t>X. ВИРІШЕННЯ СПОРІВ</w:t>
      </w:r>
      <w:bookmarkEnd w:id="12"/>
    </w:p>
    <w:p w:rsidR="00AD3A9F" w:rsidRDefault="00AD3A9F">
      <w:pPr>
        <w:pStyle w:val="14"/>
        <w:keepNext/>
        <w:keepLines/>
        <w:shd w:val="clear" w:color="auto" w:fill="auto"/>
        <w:spacing w:after="0"/>
        <w:ind w:firstLine="709"/>
        <w:rPr>
          <w:sz w:val="22"/>
          <w:szCs w:val="22"/>
        </w:rPr>
      </w:pPr>
    </w:p>
    <w:p w:rsidR="00AD3A9F" w:rsidRDefault="00CC2BE9">
      <w:pPr>
        <w:pStyle w:val="25"/>
        <w:numPr>
          <w:ilvl w:val="0"/>
          <w:numId w:val="12"/>
        </w:numPr>
        <w:shd w:val="clear" w:color="auto" w:fill="auto"/>
        <w:tabs>
          <w:tab w:val="left" w:pos="126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 випадку виникнення спорів або розбіжностей Сторони зобов'язуються вирішувати їх шляхом взаємних переговорі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та консультацій.</w:t>
      </w:r>
    </w:p>
    <w:p w:rsidR="00AD3A9F" w:rsidRDefault="00CC2BE9">
      <w:pPr>
        <w:pStyle w:val="25"/>
        <w:numPr>
          <w:ilvl w:val="0"/>
          <w:numId w:val="12"/>
        </w:numPr>
        <w:shd w:val="clear" w:color="auto" w:fill="auto"/>
        <w:tabs>
          <w:tab w:val="left" w:pos="1302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AD3A9F" w:rsidRDefault="00AD3A9F">
      <w:pPr>
        <w:pStyle w:val="25"/>
        <w:shd w:val="clear" w:color="auto" w:fill="auto"/>
        <w:tabs>
          <w:tab w:val="left" w:pos="1302"/>
        </w:tabs>
        <w:spacing w:after="0" w:line="240" w:lineRule="auto"/>
        <w:ind w:firstLine="709"/>
        <w:rPr>
          <w:sz w:val="24"/>
          <w:szCs w:val="24"/>
        </w:rPr>
      </w:pPr>
    </w:p>
    <w:p w:rsidR="00AD3A9F" w:rsidRDefault="00CC2BE9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94"/>
        </w:tabs>
        <w:spacing w:after="0"/>
        <w:ind w:firstLine="709"/>
        <w:rPr>
          <w:sz w:val="24"/>
          <w:szCs w:val="24"/>
        </w:rPr>
      </w:pPr>
      <w:bookmarkStart w:id="13" w:name="bookmark10"/>
      <w:r>
        <w:rPr>
          <w:sz w:val="24"/>
          <w:szCs w:val="24"/>
        </w:rPr>
        <w:t>СТРОК ДІЇ ДОГОВОРУ</w:t>
      </w:r>
      <w:bookmarkEnd w:id="13"/>
    </w:p>
    <w:p w:rsidR="00AD3A9F" w:rsidRDefault="00AD3A9F">
      <w:pPr>
        <w:pStyle w:val="14"/>
        <w:keepNext/>
        <w:keepLines/>
        <w:shd w:val="clear" w:color="auto" w:fill="auto"/>
        <w:tabs>
          <w:tab w:val="left" w:pos="394"/>
        </w:tabs>
        <w:spacing w:after="0"/>
        <w:ind w:firstLine="709"/>
        <w:jc w:val="left"/>
        <w:rPr>
          <w:sz w:val="24"/>
          <w:szCs w:val="24"/>
        </w:rPr>
      </w:pP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25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Цей Догові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набирає чинності з дати його підписання і діє до 31.12.2021 року, а в частині проведення розрахунків та виконання гарантійних зобов'язань - до повного виконання зобов'язаної Сторони своїх зобов'язань за цим Договором.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34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Цей Догові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укладається і підписується у двох примірниках, що мають однакову юридичну силу.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23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Усі додатки до цього Договору є його невід’ємними частинами.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Договору можуть вноситись зміни або доповнення тільки за взаємною згодою Сторін шляхом укладання додаткової угоди. Зміни й доповнення до Договору набирають чинності з моменту їх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ідписання належним чином уповноваженими представниками Сторін.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Повідомлення, які надсилаються відповідно до виконання умов Договору, мають бути виконані у письмовій формі і вважатимуться переданими належним чином, якщо </w:t>
      </w:r>
      <w:proofErr w:type="gramStart"/>
      <w:r>
        <w:rPr>
          <w:sz w:val="24"/>
          <w:szCs w:val="24"/>
        </w:rPr>
        <w:t>вони</w:t>
      </w:r>
      <w:proofErr w:type="gramEnd"/>
      <w:r>
        <w:rPr>
          <w:sz w:val="24"/>
          <w:szCs w:val="24"/>
        </w:rPr>
        <w:t xml:space="preserve"> відправлені рекомендованим листом або доставлені іншим способом, погодженим Сторонами.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316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 метою забезпечення виконання умов Договору представники Сторін, що підписали Договір, надають згоду на обробку, відповідно до Закону України «Про захист персональних даних»,своїх персональних даних, які вказані у Договорі, виключно з метою здійснення Сторонами своїх прав та обов’язків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рамках даного Договору.</w:t>
      </w:r>
    </w:p>
    <w:p w:rsidR="00AD3A9F" w:rsidRDefault="00CC2BE9">
      <w:pPr>
        <w:pStyle w:val="25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ідписавши цей Договір, Сторони підтверджують, що вони мають статус юридичних осіб, набутий у встановленому законодавством порядку, їх включено до єдиного державного реєстру України, вони стали на облік як платники податку на додану вартість, не перебувають в процесі ліквідації та/або реорганізації, щодо них не розпочато процедуру банкрутства. У випадку зміни буд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якої з умов, що зазначені в цьому пункті, Сторона відносно якої ці зміни виникли, повинна негайно повідомити про це іншу Сторону.</w:t>
      </w:r>
    </w:p>
    <w:p w:rsidR="00AD3A9F" w:rsidRDefault="00AD3A9F">
      <w:pPr>
        <w:pStyle w:val="25"/>
        <w:shd w:val="clear" w:color="auto" w:fill="auto"/>
        <w:tabs>
          <w:tab w:val="left" w:pos="1311"/>
        </w:tabs>
        <w:spacing w:after="0" w:line="240" w:lineRule="auto"/>
        <w:ind w:firstLine="0"/>
        <w:rPr>
          <w:sz w:val="24"/>
          <w:szCs w:val="24"/>
        </w:rPr>
      </w:pPr>
    </w:p>
    <w:p w:rsidR="00AD3A9F" w:rsidRDefault="00CC2BE9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39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МІСЦЕ ЗНАХОДЖЕННЯ ТА БАНКІВСЬКІ РЕКВІЗІТИ СТОРІН</w:t>
      </w:r>
    </w:p>
    <w:p w:rsidR="00AD3A9F" w:rsidRDefault="00AD3A9F">
      <w:pPr>
        <w:pStyle w:val="25"/>
        <w:shd w:val="clear" w:color="auto" w:fill="auto"/>
        <w:tabs>
          <w:tab w:val="left" w:pos="1311"/>
        </w:tabs>
        <w:spacing w:after="0" w:line="240" w:lineRule="auto"/>
        <w:ind w:firstLine="0"/>
        <w:rPr>
          <w:sz w:val="24"/>
          <w:szCs w:val="24"/>
          <w:lang w:val="uk-UA"/>
        </w:rPr>
      </w:pPr>
    </w:p>
    <w:p w:rsidR="00AD3A9F" w:rsidRDefault="00CC2BE9">
      <w:pPr>
        <w:pStyle w:val="25"/>
        <w:shd w:val="clear" w:color="auto" w:fill="auto"/>
        <w:tabs>
          <w:tab w:val="left" w:pos="1311"/>
        </w:tabs>
        <w:spacing w:after="0"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Замовник                                                             Виконавець</w:t>
      </w:r>
    </w:p>
    <w:p w:rsidR="00CC2BE9" w:rsidRDefault="00CC2BE9">
      <w:pPr>
        <w:jc w:val="right"/>
        <w:rPr>
          <w:b/>
          <w:lang w:val="uk-UA"/>
        </w:rPr>
      </w:pPr>
    </w:p>
    <w:p w:rsidR="00CC2BE9" w:rsidRDefault="00CC2BE9">
      <w:pPr>
        <w:jc w:val="right"/>
        <w:rPr>
          <w:b/>
          <w:lang w:val="uk-UA"/>
        </w:rPr>
      </w:pPr>
    </w:p>
    <w:p w:rsidR="00CC2BE9" w:rsidRDefault="00CC2BE9">
      <w:pPr>
        <w:jc w:val="right"/>
        <w:rPr>
          <w:b/>
          <w:lang w:val="uk-UA"/>
        </w:rPr>
      </w:pPr>
    </w:p>
    <w:p w:rsidR="0051144F" w:rsidRDefault="0051144F">
      <w:pPr>
        <w:jc w:val="right"/>
        <w:rPr>
          <w:b/>
          <w:lang w:val="uk-UA"/>
        </w:rPr>
      </w:pPr>
    </w:p>
    <w:p w:rsidR="00CC2BE9" w:rsidRDefault="00CC2BE9">
      <w:pPr>
        <w:jc w:val="right"/>
        <w:rPr>
          <w:b/>
          <w:lang w:val="uk-UA"/>
        </w:rPr>
      </w:pPr>
    </w:p>
    <w:p w:rsidR="00AD3A9F" w:rsidRDefault="00CC2BE9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№1</w:t>
      </w:r>
    </w:p>
    <w:p w:rsidR="00AD3A9F" w:rsidRPr="00921B06" w:rsidRDefault="00CC2BE9">
      <w:pPr>
        <w:jc w:val="center"/>
        <w:rPr>
          <w:b/>
          <w:lang w:val="uk-UA"/>
        </w:rPr>
      </w:pPr>
      <w:r w:rsidRPr="00921B06">
        <w:rPr>
          <w:b/>
          <w:lang w:val="uk-UA"/>
        </w:rPr>
        <w:t>до Договору № ______ від «____» _____________ 20_____ р.</w:t>
      </w:r>
    </w:p>
    <w:p w:rsidR="00AD3A9F" w:rsidRPr="00921B06" w:rsidRDefault="00AD3A9F">
      <w:pPr>
        <w:jc w:val="right"/>
        <w:rPr>
          <w:lang w:val="uk-UA"/>
        </w:rPr>
      </w:pPr>
    </w:p>
    <w:p w:rsidR="0051144F" w:rsidRPr="00861F0A" w:rsidRDefault="00CC2BE9" w:rsidP="0051144F">
      <w:pPr>
        <w:jc w:val="both"/>
        <w:rPr>
          <w:lang w:val="uk-UA"/>
        </w:rPr>
      </w:pPr>
      <w:r w:rsidRPr="00921B06">
        <w:rPr>
          <w:lang w:val="uk-UA"/>
        </w:rPr>
        <w:t>Послуги з технічного обслуговування і ремонту офісної</w:t>
      </w:r>
      <w:r w:rsidRPr="00CC2BE9">
        <w:rPr>
          <w:lang w:val="uk-UA"/>
        </w:rPr>
        <w:t>,</w:t>
      </w:r>
      <w:r w:rsidRPr="00921B06">
        <w:rPr>
          <w:lang w:val="uk-UA"/>
        </w:rPr>
        <w:t xml:space="preserve"> обчислювальної та оргтехніки</w:t>
      </w:r>
      <w:r w:rsidR="00267480">
        <w:rPr>
          <w:lang w:val="uk-UA"/>
        </w:rPr>
        <w:t xml:space="preserve"> </w:t>
      </w:r>
      <w:r w:rsidR="00267480">
        <w:rPr>
          <w:rFonts w:eastAsia="Calibri"/>
          <w:color w:val="000000"/>
          <w:lang w:val="uk-UA"/>
        </w:rPr>
        <w:t>із зазначенням граничної ціни за послугу</w:t>
      </w:r>
      <w:r w:rsidR="0051144F">
        <w:rPr>
          <w:rFonts w:eastAsia="Calibri"/>
          <w:color w:val="000000"/>
          <w:lang w:val="uk-UA"/>
        </w:rPr>
        <w:t>,</w:t>
      </w:r>
      <w:r w:rsidR="0051144F" w:rsidRPr="0051144F">
        <w:rPr>
          <w:rFonts w:eastAsia="Calibri"/>
          <w:color w:val="000000"/>
          <w:lang w:val="uk-UA"/>
        </w:rPr>
        <w:t xml:space="preserve"> </w:t>
      </w:r>
      <w:r w:rsidR="0051144F">
        <w:rPr>
          <w:rFonts w:eastAsia="Calibri"/>
          <w:color w:val="000000"/>
          <w:lang w:val="uk-UA"/>
        </w:rPr>
        <w:t xml:space="preserve">без урахування вартості </w:t>
      </w:r>
      <w:r w:rsidR="0051144F" w:rsidRPr="00921B06">
        <w:rPr>
          <w:lang w:val="uk-UA"/>
        </w:rPr>
        <w:t>використання</w:t>
      </w:r>
      <w:r w:rsidR="0051144F">
        <w:rPr>
          <w:lang w:val="uk-UA"/>
        </w:rPr>
        <w:t>х</w:t>
      </w:r>
      <w:r w:rsidR="0051144F" w:rsidRPr="00921B06">
        <w:rPr>
          <w:lang w:val="uk-UA"/>
        </w:rPr>
        <w:t xml:space="preserve"> матеріалів</w:t>
      </w:r>
      <w:r w:rsidR="0051144F">
        <w:rPr>
          <w:rFonts w:eastAsia="Calibri"/>
          <w:color w:val="000000"/>
          <w:lang w:val="uk-UA"/>
        </w:rPr>
        <w:t>:</w:t>
      </w:r>
    </w:p>
    <w:p w:rsidR="00AD3A9F" w:rsidRPr="0051144F" w:rsidRDefault="00AD3A9F">
      <w:pPr>
        <w:jc w:val="both"/>
        <w:rPr>
          <w:lang w:val="uk-UA"/>
        </w:rPr>
      </w:pPr>
    </w:p>
    <w:p w:rsidR="00AD3A9F" w:rsidRPr="00921B06" w:rsidRDefault="00AD3A9F">
      <w:pPr>
        <w:jc w:val="both"/>
        <w:rPr>
          <w:color w:val="FF0000"/>
          <w:sz w:val="22"/>
          <w:szCs w:val="22"/>
          <w:lang w:val="uk-UA"/>
        </w:rPr>
      </w:pPr>
    </w:p>
    <w:tbl>
      <w:tblPr>
        <w:tblStyle w:val="aff"/>
        <w:tblW w:w="5018" w:type="pct"/>
        <w:tblLook w:val="04A0" w:firstRow="1" w:lastRow="0" w:firstColumn="1" w:lastColumn="0" w:noHBand="0" w:noVBand="1"/>
      </w:tblPr>
      <w:tblGrid>
        <w:gridCol w:w="650"/>
        <w:gridCol w:w="7254"/>
        <w:gridCol w:w="1985"/>
      </w:tblGrid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jc w:val="center"/>
            </w:pPr>
            <w:r>
              <w:rPr>
                <w:shd w:val="clear" w:color="auto" w:fill="FFFFFF"/>
              </w:rPr>
              <w:t>№</w:t>
            </w:r>
          </w:p>
          <w:p w:rsidR="00267480" w:rsidRDefault="00267480">
            <w:pPr>
              <w:jc w:val="center"/>
            </w:pP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7254" w:type="dxa"/>
            <w:vAlign w:val="center"/>
          </w:tcPr>
          <w:p w:rsidR="00267480" w:rsidRPr="004717C1" w:rsidRDefault="00267480" w:rsidP="004717C1">
            <w:pPr>
              <w:jc w:val="center"/>
              <w:rPr>
                <w:lang w:val="uk-UA"/>
              </w:rPr>
            </w:pPr>
            <w:r>
              <w:rPr>
                <w:shd w:val="clear" w:color="auto" w:fill="FFFFFF"/>
              </w:rPr>
              <w:t xml:space="preserve">Найменування </w:t>
            </w:r>
            <w:r>
              <w:rPr>
                <w:shd w:val="clear" w:color="auto" w:fill="FFFFFF"/>
                <w:lang w:val="uk-UA"/>
              </w:rPr>
              <w:t>послуги</w:t>
            </w:r>
          </w:p>
        </w:tc>
        <w:tc>
          <w:tcPr>
            <w:tcW w:w="1985" w:type="dxa"/>
            <w:vAlign w:val="center"/>
          </w:tcPr>
          <w:p w:rsidR="00267480" w:rsidRDefault="00267480" w:rsidP="004717C1">
            <w:pPr>
              <w:jc w:val="center"/>
            </w:pPr>
            <w:r>
              <w:rPr>
                <w:shd w:val="clear" w:color="auto" w:fill="FFFFFF"/>
              </w:rPr>
              <w:t xml:space="preserve">Гранична ціна </w:t>
            </w:r>
            <w:r>
              <w:rPr>
                <w:shd w:val="clear" w:color="auto" w:fill="FFFFFF"/>
                <w:lang w:val="uk-UA"/>
              </w:rPr>
              <w:t>послуги</w:t>
            </w:r>
            <w:r>
              <w:rPr>
                <w:shd w:val="clear" w:color="auto" w:fill="FFFFFF"/>
              </w:rPr>
              <w:t xml:space="preserve"> з ПДВ, грн.</w:t>
            </w: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картриджа до лазерного принтера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Заправка картриджа до лазерного принтера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Відновлення картриджа до лазерного принтера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блока живлення (замі</w:t>
            </w:r>
            <w:proofErr w:type="gramStart"/>
            <w:r>
              <w:t>на</w:t>
            </w:r>
            <w:proofErr w:type="gramEnd"/>
            <w:r>
              <w:t xml:space="preserve"> до двох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Середній ремонт блока живлення (заміна до </w:t>
            </w:r>
            <w:proofErr w:type="gramStart"/>
            <w:r>
              <w:t>п’яти</w:t>
            </w:r>
            <w:proofErr w:type="gramEnd"/>
            <w:r>
              <w:t xml:space="preserve">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Складний ремонт блока живлення (заміна більше </w:t>
            </w:r>
            <w:proofErr w:type="gramStart"/>
            <w:r>
              <w:t>п’яти</w:t>
            </w:r>
            <w:proofErr w:type="gramEnd"/>
            <w:r>
              <w:t xml:space="preserve">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системної плати (замі</w:t>
            </w:r>
            <w:proofErr w:type="gramStart"/>
            <w:r>
              <w:t>на</w:t>
            </w:r>
            <w:proofErr w:type="gramEnd"/>
            <w:r>
              <w:t xml:space="preserve"> до двох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Середній ремонт системної плати (заміна до </w:t>
            </w:r>
            <w:proofErr w:type="gramStart"/>
            <w:r>
              <w:t>п’яти</w:t>
            </w:r>
            <w:proofErr w:type="gramEnd"/>
            <w:r>
              <w:t xml:space="preserve">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Складний ремонт системної плати (заміна більше </w:t>
            </w:r>
            <w:proofErr w:type="gramStart"/>
            <w:r>
              <w:t>п’яти</w:t>
            </w:r>
            <w:proofErr w:type="gramEnd"/>
            <w:r>
              <w:t xml:space="preserve"> деталей)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струменевого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струменевого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струменевого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струменевого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струменевого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струменевого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лазерного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лазерного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лазерного принтера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лазерного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лазерного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лазерного принтера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БФП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БФП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БФП А</w:t>
            </w:r>
            <w:proofErr w:type="gramStart"/>
            <w:r>
              <w:t>4</w:t>
            </w:r>
            <w:proofErr w:type="gramEnd"/>
            <w:r>
              <w:t xml:space="preserve">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БФП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БФП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БФП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ДБЖ до 800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ДБЖ до 800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ДБЖ до 800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  <w:rPr>
                <w:lang w:val="en-US"/>
              </w:rPr>
            </w:pPr>
            <w:r>
              <w:t xml:space="preserve">Ремонт ДБЖ до 1500 VA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Середній ремонт ДБЖ до 1500 VA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ДБЖ до 1500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  <w:rPr>
                <w:lang w:val="en-US"/>
              </w:rPr>
            </w:pPr>
            <w:r>
              <w:t xml:space="preserve">Ремонт ДБЖ </w:t>
            </w:r>
            <w:r>
              <w:tab/>
              <w:t>до 3000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35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ДБЖ до 3000 VA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Складний ремонт ДБЖ до 3000 VA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37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Ремонт монітора 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lastRenderedPageBreak/>
              <w:t>38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  <w:rPr>
                <w:lang w:val="en-US"/>
              </w:rPr>
            </w:pPr>
            <w:r>
              <w:t xml:space="preserve">Середній ремонт монітора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39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 xml:space="preserve">Складний ремонт монітора із заміною лампи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40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Ремонт ноутбука (</w:t>
            </w:r>
            <w:proofErr w:type="gramStart"/>
            <w:r>
              <w:t>проф</w:t>
            </w:r>
            <w:proofErr w:type="gramEnd"/>
            <w:r>
              <w:t xml:space="preserve">ілактика, заміна HDD, ОЗУ, клавіатури, акумулятора)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41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Середній ремонт ноутбука (замі</w:t>
            </w:r>
            <w:proofErr w:type="gramStart"/>
            <w:r>
              <w:t>на</w:t>
            </w:r>
            <w:proofErr w:type="gramEnd"/>
            <w:r>
              <w:t xml:space="preserve"> матриці, системи охолодження)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42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</w:pPr>
            <w:r>
              <w:t>Складний ремонт ноутбука (замі</w:t>
            </w:r>
            <w:proofErr w:type="gramStart"/>
            <w:r>
              <w:t>на</w:t>
            </w:r>
            <w:proofErr w:type="gramEnd"/>
            <w:r>
              <w:t xml:space="preserve"> системної плати, чипсета, інтегральних мікросхем)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  <w:rPr>
                <w:lang w:val="en-US"/>
              </w:rPr>
            </w:pPr>
            <w:r>
              <w:t xml:space="preserve">Ремонт офісної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spacing w:line="276" w:lineRule="auto"/>
              <w:rPr>
                <w:lang w:val="en-US"/>
              </w:rPr>
            </w:pPr>
            <w:r>
              <w:t>Ремонт серверного блока живлення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45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Середній ремонт серверного блока живлення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серверного блока живлення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47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Ремонт сервера (заміна HDD, БЖ, системи охолодження, системної плати, адаптерів)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Середній ремонт сервера (перепрошивка BIOS, заміна конденсаторів)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49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Складний ремонт сервера (відновлення інформації,  заміна  електронних елементів, інтегральних мікросхем,  контролерів)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50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Ремонт комутатора, маршрутизатора, шлюзу, Wi-Fi точки доступу (заміна системи конвекції повітря)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51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Середній ремонт комутатора, маршрутизатора, шлюзу, Wi-Fi точки доступу (блок живлення, заміна конденсаторів)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52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комутатора, маршрутизатора, шлюзу, Wi-Fi точки доступу (заміна інтегрованих електронних елементів, інтегральних мікросхем, контролерів)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53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Ремонт </w:t>
            </w:r>
            <w:proofErr w:type="gramStart"/>
            <w:r>
              <w:t>дискового</w:t>
            </w:r>
            <w:proofErr w:type="gramEnd"/>
            <w:r>
              <w:t xml:space="preserve"> масиву (заміна HDD, системи охолодження, інформаційних кабелів)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</w:t>
            </w:r>
            <w:proofErr w:type="gramStart"/>
            <w:r>
              <w:t>дискового</w:t>
            </w:r>
            <w:proofErr w:type="gramEnd"/>
            <w:r>
              <w:t xml:space="preserve"> масиву (ремонт БЖ, заміна конденсаторів)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55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Складній ремонт </w:t>
            </w:r>
            <w:proofErr w:type="gramStart"/>
            <w:r>
              <w:t>дискового</w:t>
            </w:r>
            <w:proofErr w:type="gramEnd"/>
            <w:r>
              <w:t xml:space="preserve"> масиву (відновлення інформації, заміна електронних елементів, інтегральних мікросхем, контролерів)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56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Діагностика, </w:t>
            </w:r>
            <w:proofErr w:type="gramStart"/>
            <w:r>
              <w:t>техн</w:t>
            </w:r>
            <w:proofErr w:type="gramEnd"/>
            <w:r>
              <w:t>ічне обслуговування принтерів, БФП, копіювального апарату А4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Діагностика, </w:t>
            </w:r>
            <w:proofErr w:type="gramStart"/>
            <w:r>
              <w:t>техн</w:t>
            </w:r>
            <w:proofErr w:type="gramEnd"/>
            <w:r>
              <w:t>ічне обслуговування принтерів, БФП, копіювального апарату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58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Ремонт копіювального апарату А3 формату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59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копіювального апарату А3 формату (поточний)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60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копіювального апарату А3 формату (капітальний)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61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Ремонт факсу (заміна термоплівки та втулок)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62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факсу (блок живлення)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63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факсу (електронний блок)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7254" w:type="dxa"/>
            <w:vAlign w:val="center"/>
          </w:tcPr>
          <w:p w:rsidR="00267480" w:rsidRDefault="00267480">
            <w:pPr>
              <w:rPr>
                <w:lang w:val="en-US"/>
              </w:rPr>
            </w:pPr>
            <w:r>
              <w:t>Ремонт проектора (заміна лампи)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65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проектора (блок живлення, заміна конденсаторів)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66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проектора (заміна  електронних елементів, інтегральних мікросхем, контролерів)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67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Ремонт камери відео-спостереження (заміна кабелів)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68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Ремонт відео-реєстратора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69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відео-реєстратора (блок живлення)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Складний  ремонт відео-реєстратора (електронний блок)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71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Ремонт фотоапарата (</w:t>
            </w:r>
            <w:proofErr w:type="gramStart"/>
            <w:r>
              <w:t>проф</w:t>
            </w:r>
            <w:proofErr w:type="gramEnd"/>
            <w:r>
              <w:t xml:space="preserve">ілактика, налаштування)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</w:tcPr>
          <w:p w:rsidR="00267480" w:rsidRDefault="00267480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lastRenderedPageBreak/>
              <w:t>72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 xml:space="preserve">Середній ремонт фотоапарата 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73</w:t>
            </w:r>
          </w:p>
        </w:tc>
        <w:tc>
          <w:tcPr>
            <w:tcW w:w="7254" w:type="dxa"/>
            <w:vAlign w:val="center"/>
          </w:tcPr>
          <w:p w:rsidR="00267480" w:rsidRDefault="00267480">
            <w:proofErr w:type="gramStart"/>
            <w:r>
              <w:t>Складний ремонт фотоапарата (заміна  електронних елементів, інтегральних мікросхем, контролерів</w:t>
            </w:r>
            <w:proofErr w:type="gramEnd"/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74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Ремонт сканера штрих-кодів (</w:t>
            </w:r>
            <w:proofErr w:type="gramStart"/>
            <w:r>
              <w:t>проф</w:t>
            </w:r>
            <w:proofErr w:type="gramEnd"/>
            <w:r>
              <w:t>ілактика, заміна кабелів)</w:t>
            </w:r>
            <w:r>
              <w:tab/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  <w:tr w:rsidR="00267480" w:rsidTr="00267480">
        <w:tc>
          <w:tcPr>
            <w:tcW w:w="650" w:type="dxa"/>
            <w:vAlign w:val="center"/>
          </w:tcPr>
          <w:p w:rsidR="00267480" w:rsidRDefault="00267480">
            <w:pPr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75</w:t>
            </w:r>
          </w:p>
        </w:tc>
        <w:tc>
          <w:tcPr>
            <w:tcW w:w="7254" w:type="dxa"/>
            <w:vAlign w:val="center"/>
          </w:tcPr>
          <w:p w:rsidR="00267480" w:rsidRDefault="00267480">
            <w:r>
              <w:t>Складний ремонт сканера штрих-коді</w:t>
            </w:r>
            <w:proofErr w:type="gramStart"/>
            <w:r>
              <w:t>в</w:t>
            </w:r>
            <w:proofErr w:type="gramEnd"/>
            <w:r>
              <w:t xml:space="preserve"> (заміна електронних елементів)</w:t>
            </w:r>
          </w:p>
        </w:tc>
        <w:tc>
          <w:tcPr>
            <w:tcW w:w="1985" w:type="dxa"/>
            <w:vAlign w:val="center"/>
          </w:tcPr>
          <w:p w:rsidR="00267480" w:rsidRDefault="00267480">
            <w:pPr>
              <w:jc w:val="center"/>
            </w:pPr>
          </w:p>
        </w:tc>
      </w:tr>
    </w:tbl>
    <w:p w:rsidR="00AD3A9F" w:rsidRDefault="00AD3A9F">
      <w:pPr>
        <w:jc w:val="both"/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CC2BE9">
      <w:pPr>
        <w:ind w:firstLine="708"/>
        <w:rPr>
          <w:b/>
        </w:rPr>
      </w:pPr>
      <w:r>
        <w:rPr>
          <w:b/>
        </w:rPr>
        <w:t>Замовник: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Виконавець:</w:t>
      </w: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CC2BE9">
      <w:pPr>
        <w:tabs>
          <w:tab w:val="left" w:pos="835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D3A9F" w:rsidRDefault="00AD3A9F">
      <w:pPr>
        <w:tabs>
          <w:tab w:val="left" w:pos="8358"/>
        </w:tabs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rPr>
          <w:sz w:val="22"/>
          <w:szCs w:val="22"/>
        </w:rPr>
      </w:pPr>
    </w:p>
    <w:p w:rsidR="00AD3A9F" w:rsidRDefault="00AD3A9F">
      <w:pPr>
        <w:tabs>
          <w:tab w:val="left" w:pos="3225"/>
        </w:tabs>
        <w:ind w:left="6663"/>
        <w:rPr>
          <w:rFonts w:cs="Times New Roman CYR"/>
          <w:b/>
          <w:sz w:val="10"/>
          <w:szCs w:val="10"/>
          <w:lang w:val="uk-UA"/>
        </w:rPr>
      </w:pPr>
    </w:p>
    <w:sectPr w:rsidR="00AD3A9F">
      <w:pgSz w:w="11906" w:h="16838"/>
      <w:pgMar w:top="719" w:right="1134" w:bottom="1135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, serif;Times 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BC"/>
    <w:multiLevelType w:val="multilevel"/>
    <w:tmpl w:val="2F2AB33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5BDF"/>
    <w:multiLevelType w:val="multilevel"/>
    <w:tmpl w:val="98022E7C"/>
    <w:lvl w:ilvl="0">
      <w:start w:val="1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C36EE"/>
    <w:multiLevelType w:val="multilevel"/>
    <w:tmpl w:val="2C3AF61C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4F10B6"/>
    <w:multiLevelType w:val="multilevel"/>
    <w:tmpl w:val="7E88B61E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B3577C"/>
    <w:multiLevelType w:val="multilevel"/>
    <w:tmpl w:val="F93C0236"/>
    <w:lvl w:ilvl="0">
      <w:start w:val="1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ED057E"/>
    <w:multiLevelType w:val="multilevel"/>
    <w:tmpl w:val="A90EEF5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8966B18"/>
    <w:multiLevelType w:val="multilevel"/>
    <w:tmpl w:val="71762B8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2DC7CF7"/>
    <w:multiLevelType w:val="multilevel"/>
    <w:tmpl w:val="E0DA8E5C"/>
    <w:lvl w:ilvl="0">
      <w:start w:val="4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2F221BE"/>
    <w:multiLevelType w:val="multilevel"/>
    <w:tmpl w:val="82D6ADEA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4A00C77"/>
    <w:multiLevelType w:val="multilevel"/>
    <w:tmpl w:val="E37E08A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6E93FE3"/>
    <w:multiLevelType w:val="multilevel"/>
    <w:tmpl w:val="722A306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BC53815"/>
    <w:multiLevelType w:val="hybridMultilevel"/>
    <w:tmpl w:val="677C5B6C"/>
    <w:lvl w:ilvl="0" w:tplc="58A6548E">
      <w:start w:val="1"/>
      <w:numFmt w:val="decimal"/>
      <w:lvlText w:val="%1"/>
      <w:lvlJc w:val="left"/>
      <w:pPr>
        <w:ind w:left="50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913CAF"/>
    <w:multiLevelType w:val="multilevel"/>
    <w:tmpl w:val="A6F45EDA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A096CDF"/>
    <w:multiLevelType w:val="multilevel"/>
    <w:tmpl w:val="09FC5FAE"/>
    <w:lvl w:ilvl="0">
      <w:start w:val="1"/>
      <w:numFmt w:val="decimal"/>
      <w:lvlText w:val="1%1.0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AED1999"/>
    <w:multiLevelType w:val="multilevel"/>
    <w:tmpl w:val="7E68D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050649E"/>
    <w:multiLevelType w:val="multilevel"/>
    <w:tmpl w:val="A8AE96E0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16">
    <w:nsid w:val="7FD44B0D"/>
    <w:multiLevelType w:val="hybridMultilevel"/>
    <w:tmpl w:val="8AEAC2D4"/>
    <w:lvl w:ilvl="0" w:tplc="D9E6C44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F"/>
    <w:rsid w:val="0000384C"/>
    <w:rsid w:val="00183F0B"/>
    <w:rsid w:val="00267480"/>
    <w:rsid w:val="003648AF"/>
    <w:rsid w:val="00465827"/>
    <w:rsid w:val="004717C1"/>
    <w:rsid w:val="0051144F"/>
    <w:rsid w:val="005C64D5"/>
    <w:rsid w:val="006B23A2"/>
    <w:rsid w:val="007C7183"/>
    <w:rsid w:val="007F4318"/>
    <w:rsid w:val="00921B06"/>
    <w:rsid w:val="00954DA7"/>
    <w:rsid w:val="00956552"/>
    <w:rsid w:val="00AD3A9F"/>
    <w:rsid w:val="00C65A51"/>
    <w:rsid w:val="00CC2BE9"/>
    <w:rsid w:val="00D42BEB"/>
    <w:rsid w:val="00D43AF1"/>
    <w:rsid w:val="00D52092"/>
    <w:rsid w:val="00D95D8A"/>
    <w:rsid w:val="00F8594C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45EDC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basedOn w:val="a0"/>
    <w:link w:val="a3"/>
    <w:qFormat/>
    <w:rsid w:val="00D45ED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qFormat/>
    <w:rsid w:val="00D45EDC"/>
  </w:style>
  <w:style w:type="character" w:customStyle="1" w:styleId="Bodytext3">
    <w:name w:val="Body text (3)_"/>
    <w:link w:val="Bodytext30"/>
    <w:qFormat/>
    <w:rsid w:val="00D45EDC"/>
    <w:rPr>
      <w:b/>
      <w:bCs/>
      <w:i/>
      <w:iCs/>
      <w:shd w:val="clear" w:color="auto" w:fill="FFFFFF"/>
    </w:rPr>
  </w:style>
  <w:style w:type="character" w:customStyle="1" w:styleId="a7">
    <w:name w:val="Название Знак"/>
    <w:uiPriority w:val="99"/>
    <w:qFormat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qFormat/>
    <w:rsid w:val="00D45EDC"/>
    <w:rPr>
      <w:shd w:val="clear" w:color="auto" w:fill="FFFFFF"/>
    </w:rPr>
  </w:style>
  <w:style w:type="character" w:customStyle="1" w:styleId="10">
    <w:name w:val="Название Знак1"/>
    <w:basedOn w:val="a0"/>
    <w:link w:val="11"/>
    <w:uiPriority w:val="10"/>
    <w:qFormat/>
    <w:rsid w:val="00D45ED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qFormat/>
    <w:rsid w:val="004B5A1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Текст выноски Знак"/>
    <w:basedOn w:val="a0"/>
    <w:uiPriority w:val="99"/>
    <w:qFormat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qFormat/>
    <w:rsid w:val="004B5A13"/>
    <w:rPr>
      <w:sz w:val="0"/>
      <w:szCs w:val="0"/>
    </w:rPr>
  </w:style>
  <w:style w:type="character" w:styleId="a9">
    <w:name w:val="annotation reference"/>
    <w:basedOn w:val="a0"/>
    <w:uiPriority w:val="99"/>
    <w:qFormat/>
    <w:rsid w:val="004B5A13"/>
    <w:rPr>
      <w:sz w:val="16"/>
    </w:rPr>
  </w:style>
  <w:style w:type="character" w:customStyle="1" w:styleId="aa">
    <w:name w:val="Текст примечания Знак"/>
    <w:basedOn w:val="a0"/>
    <w:uiPriority w:val="99"/>
    <w:qFormat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qFormat/>
    <w:rsid w:val="004B5A13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a"/>
    <w:uiPriority w:val="99"/>
    <w:semiHidden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qFormat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qFormat/>
    <w:locked/>
    <w:rsid w:val="001F5140"/>
    <w:rPr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link w:val="210"/>
    <w:qFormat/>
    <w:locked/>
    <w:rsid w:val="001F514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link w:val="211"/>
    <w:qFormat/>
    <w:rsid w:val="001F5140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23"/>
    <w:qFormat/>
    <w:rsid w:val="0027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274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qFormat/>
    <w:rsid w:val="002744B6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uk-UA"/>
    </w:rPr>
  </w:style>
  <w:style w:type="character" w:customStyle="1" w:styleId="23">
    <w:name w:val="Основной текст (2) + Не полужирный"/>
    <w:basedOn w:val="21"/>
    <w:link w:val="ae"/>
    <w:qFormat/>
    <w:rsid w:val="002744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uk-UA"/>
    </w:rPr>
  </w:style>
  <w:style w:type="character" w:customStyle="1" w:styleId="10pt0pt">
    <w:name w:val="Основной текст + 10 pt;Интервал 0 pt"/>
    <w:basedOn w:val="ae"/>
    <w:qFormat/>
    <w:rsid w:val="002744B6"/>
    <w:rPr>
      <w:rFonts w:ascii="Times New Roman" w:eastAsia="Times New Roman" w:hAnsi="Times New Roman" w:cs="Times New Roman"/>
      <w:color w:val="000000"/>
      <w:spacing w:val="10"/>
      <w:w w:val="100"/>
      <w:sz w:val="20"/>
      <w:szCs w:val="20"/>
      <w:shd w:val="clear" w:color="auto" w:fill="FFFFFF"/>
      <w:lang w:val="uk-UA"/>
    </w:rPr>
  </w:style>
  <w:style w:type="character" w:customStyle="1" w:styleId="13">
    <w:name w:val="Основной текст1"/>
    <w:basedOn w:val="ae"/>
    <w:qFormat/>
    <w:rsid w:val="002744B6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uk-UA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uiPriority w:val="99"/>
    <w:rsid w:val="00D45EDC"/>
    <w:pPr>
      <w:spacing w:after="120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qFormat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qFormat/>
    <w:rsid w:val="00D45EDC"/>
    <w:pPr>
      <w:spacing w:after="150"/>
    </w:pPr>
  </w:style>
  <w:style w:type="paragraph" w:styleId="af6">
    <w:name w:val="Body Text Indent"/>
    <w:basedOn w:val="a"/>
    <w:uiPriority w:val="99"/>
    <w:rsid w:val="00D45EDC"/>
    <w:pPr>
      <w:spacing w:after="120"/>
      <w:ind w:left="283"/>
    </w:pPr>
  </w:style>
  <w:style w:type="paragraph" w:styleId="3">
    <w:name w:val="List Bullet 3"/>
    <w:basedOn w:val="a"/>
    <w:link w:val="30"/>
    <w:uiPriority w:val="99"/>
    <w:rsid w:val="00D45EDC"/>
    <w:pPr>
      <w:ind w:left="566" w:hanging="283"/>
    </w:pPr>
    <w:rPr>
      <w:sz w:val="22"/>
      <w:szCs w:val="20"/>
      <w:lang w:val="uk-UA"/>
    </w:rPr>
  </w:style>
  <w:style w:type="paragraph" w:customStyle="1" w:styleId="rvps2">
    <w:name w:val="rvps2"/>
    <w:basedOn w:val="a"/>
    <w:qFormat/>
    <w:rsid w:val="00D45EDC"/>
    <w:pPr>
      <w:spacing w:beforeAutospacing="1" w:afterAutospacing="1"/>
    </w:pPr>
  </w:style>
  <w:style w:type="paragraph" w:customStyle="1" w:styleId="Bodytext30">
    <w:name w:val="Body text (3)"/>
    <w:basedOn w:val="a"/>
    <w:link w:val="Bodytext3"/>
    <w:qFormat/>
    <w:rsid w:val="00D45EDC"/>
    <w:pPr>
      <w:widowControl w:val="0"/>
      <w:shd w:val="clear" w:color="auto" w:fill="FFFFFF"/>
      <w:spacing w:before="180" w:after="3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qFormat/>
    <w:rsid w:val="00D45EDC"/>
    <w:pPr>
      <w:widowControl w:val="0"/>
      <w:shd w:val="clear" w:color="auto" w:fill="FFFFFF"/>
      <w:spacing w:before="300" w:after="300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next w:val="a"/>
    <w:link w:val="2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7">
    <w:name w:val="Balloon Text"/>
    <w:basedOn w:val="a"/>
    <w:uiPriority w:val="99"/>
    <w:qFormat/>
    <w:rsid w:val="004B5A13"/>
    <w:rPr>
      <w:rFonts w:ascii="Tahoma" w:hAnsi="Tahoma" w:cs="Tahoma"/>
      <w:sz w:val="16"/>
      <w:szCs w:val="16"/>
    </w:rPr>
  </w:style>
  <w:style w:type="paragraph" w:styleId="af8">
    <w:name w:val="annotation text"/>
    <w:basedOn w:val="a"/>
    <w:uiPriority w:val="99"/>
    <w:qFormat/>
    <w:rsid w:val="004B5A13"/>
    <w:rPr>
      <w:sz w:val="20"/>
      <w:szCs w:val="20"/>
    </w:rPr>
  </w:style>
  <w:style w:type="paragraph" w:styleId="af9">
    <w:name w:val="annotation subject"/>
    <w:basedOn w:val="af8"/>
    <w:next w:val="af8"/>
    <w:uiPriority w:val="99"/>
    <w:qFormat/>
    <w:rsid w:val="004B5A13"/>
    <w:rPr>
      <w:b/>
      <w:bCs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d">
    <w:name w:val="Revision"/>
    <w:uiPriority w:val="99"/>
    <w:semiHidden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Body Text Indent 2"/>
    <w:basedOn w:val="a"/>
    <w:qFormat/>
    <w:rsid w:val="002F4EA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link w:val="21"/>
    <w:qFormat/>
    <w:rsid w:val="0046578F"/>
    <w:pPr>
      <w:spacing w:after="120" w:line="480" w:lineRule="auto"/>
      <w:ind w:left="283"/>
    </w:pPr>
    <w:rPr>
      <w:lang w:eastAsia="zh-CN"/>
    </w:rPr>
  </w:style>
  <w:style w:type="paragraph" w:customStyle="1" w:styleId="11">
    <w:name w:val="Заголовок №11"/>
    <w:basedOn w:val="a"/>
    <w:link w:val="10"/>
    <w:qFormat/>
    <w:rsid w:val="001F5140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211">
    <w:name w:val="Основной текст (2)1"/>
    <w:basedOn w:val="a"/>
    <w:link w:val="22"/>
    <w:qFormat/>
    <w:rsid w:val="001F5140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5">
    <w:name w:val="Основной текст2"/>
    <w:basedOn w:val="a"/>
    <w:link w:val="24"/>
    <w:qFormat/>
    <w:rsid w:val="002744B6"/>
    <w:pPr>
      <w:widowControl w:val="0"/>
      <w:shd w:val="clear" w:color="auto" w:fill="FFFFFF"/>
      <w:spacing w:after="240" w:line="245" w:lineRule="exact"/>
      <w:ind w:hanging="260"/>
      <w:jc w:val="both"/>
    </w:pPr>
    <w:rPr>
      <w:sz w:val="21"/>
      <w:szCs w:val="21"/>
      <w:lang w:eastAsia="en-US"/>
    </w:rPr>
  </w:style>
  <w:style w:type="paragraph" w:customStyle="1" w:styleId="30">
    <w:name w:val="Маркированный список 3 Знак"/>
    <w:basedOn w:val="a"/>
    <w:link w:val="3"/>
    <w:qFormat/>
    <w:rsid w:val="002744B6"/>
    <w:pPr>
      <w:widowControl w:val="0"/>
      <w:shd w:val="clear" w:color="auto" w:fill="FFFFFF"/>
      <w:spacing w:before="420" w:line="259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14">
    <w:name w:val="Заголовок №1"/>
    <w:basedOn w:val="a"/>
    <w:qFormat/>
    <w:rsid w:val="002744B6"/>
    <w:pPr>
      <w:widowControl w:val="0"/>
      <w:shd w:val="clear" w:color="auto" w:fill="FFFFFF"/>
      <w:spacing w:after="60"/>
      <w:jc w:val="center"/>
      <w:outlineLvl w:val="0"/>
    </w:pPr>
    <w:rPr>
      <w:b/>
      <w:bCs/>
      <w:color w:val="000000"/>
      <w:sz w:val="21"/>
      <w:szCs w:val="21"/>
      <w:lang w:val="uk-UA" w:eastAsia="uk-UA"/>
    </w:rPr>
  </w:style>
  <w:style w:type="table" w:styleId="aff">
    <w:name w:val="Table Grid"/>
    <w:basedOn w:val="a1"/>
    <w:uiPriority w:val="59"/>
    <w:rsid w:val="004B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45EDC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basedOn w:val="a0"/>
    <w:link w:val="a3"/>
    <w:qFormat/>
    <w:rsid w:val="00D45ED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qFormat/>
    <w:rsid w:val="00D45EDC"/>
  </w:style>
  <w:style w:type="character" w:customStyle="1" w:styleId="Bodytext3">
    <w:name w:val="Body text (3)_"/>
    <w:link w:val="Bodytext30"/>
    <w:qFormat/>
    <w:rsid w:val="00D45EDC"/>
    <w:rPr>
      <w:b/>
      <w:bCs/>
      <w:i/>
      <w:iCs/>
      <w:shd w:val="clear" w:color="auto" w:fill="FFFFFF"/>
    </w:rPr>
  </w:style>
  <w:style w:type="character" w:customStyle="1" w:styleId="a7">
    <w:name w:val="Название Знак"/>
    <w:uiPriority w:val="99"/>
    <w:qFormat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qFormat/>
    <w:rsid w:val="00D45EDC"/>
    <w:rPr>
      <w:shd w:val="clear" w:color="auto" w:fill="FFFFFF"/>
    </w:rPr>
  </w:style>
  <w:style w:type="character" w:customStyle="1" w:styleId="10">
    <w:name w:val="Название Знак1"/>
    <w:basedOn w:val="a0"/>
    <w:link w:val="11"/>
    <w:uiPriority w:val="10"/>
    <w:qFormat/>
    <w:rsid w:val="00D45ED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qFormat/>
    <w:rsid w:val="004B5A1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Текст выноски Знак"/>
    <w:basedOn w:val="a0"/>
    <w:uiPriority w:val="99"/>
    <w:qFormat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qFormat/>
    <w:rsid w:val="004B5A13"/>
    <w:rPr>
      <w:sz w:val="0"/>
      <w:szCs w:val="0"/>
    </w:rPr>
  </w:style>
  <w:style w:type="character" w:styleId="a9">
    <w:name w:val="annotation reference"/>
    <w:basedOn w:val="a0"/>
    <w:uiPriority w:val="99"/>
    <w:qFormat/>
    <w:rsid w:val="004B5A13"/>
    <w:rPr>
      <w:sz w:val="16"/>
    </w:rPr>
  </w:style>
  <w:style w:type="character" w:customStyle="1" w:styleId="aa">
    <w:name w:val="Текст примечания Знак"/>
    <w:basedOn w:val="a0"/>
    <w:uiPriority w:val="99"/>
    <w:qFormat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qFormat/>
    <w:rsid w:val="004B5A13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a"/>
    <w:uiPriority w:val="99"/>
    <w:semiHidden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qFormat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qFormat/>
    <w:locked/>
    <w:rsid w:val="001F5140"/>
    <w:rPr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link w:val="210"/>
    <w:qFormat/>
    <w:locked/>
    <w:rsid w:val="001F514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link w:val="211"/>
    <w:qFormat/>
    <w:rsid w:val="001F5140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23"/>
    <w:qFormat/>
    <w:rsid w:val="0027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274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qFormat/>
    <w:rsid w:val="002744B6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uk-UA"/>
    </w:rPr>
  </w:style>
  <w:style w:type="character" w:customStyle="1" w:styleId="23">
    <w:name w:val="Основной текст (2) + Не полужирный"/>
    <w:basedOn w:val="21"/>
    <w:link w:val="ae"/>
    <w:qFormat/>
    <w:rsid w:val="002744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uk-UA"/>
    </w:rPr>
  </w:style>
  <w:style w:type="character" w:customStyle="1" w:styleId="10pt0pt">
    <w:name w:val="Основной текст + 10 pt;Интервал 0 pt"/>
    <w:basedOn w:val="ae"/>
    <w:qFormat/>
    <w:rsid w:val="002744B6"/>
    <w:rPr>
      <w:rFonts w:ascii="Times New Roman" w:eastAsia="Times New Roman" w:hAnsi="Times New Roman" w:cs="Times New Roman"/>
      <w:color w:val="000000"/>
      <w:spacing w:val="10"/>
      <w:w w:val="100"/>
      <w:sz w:val="20"/>
      <w:szCs w:val="20"/>
      <w:shd w:val="clear" w:color="auto" w:fill="FFFFFF"/>
      <w:lang w:val="uk-UA"/>
    </w:rPr>
  </w:style>
  <w:style w:type="character" w:customStyle="1" w:styleId="13">
    <w:name w:val="Основной текст1"/>
    <w:basedOn w:val="ae"/>
    <w:qFormat/>
    <w:rsid w:val="002744B6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uk-UA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uiPriority w:val="99"/>
    <w:rsid w:val="00D45EDC"/>
    <w:pPr>
      <w:spacing w:after="120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qFormat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qFormat/>
    <w:rsid w:val="00D45EDC"/>
    <w:pPr>
      <w:spacing w:after="150"/>
    </w:pPr>
  </w:style>
  <w:style w:type="paragraph" w:styleId="af6">
    <w:name w:val="Body Text Indent"/>
    <w:basedOn w:val="a"/>
    <w:uiPriority w:val="99"/>
    <w:rsid w:val="00D45EDC"/>
    <w:pPr>
      <w:spacing w:after="120"/>
      <w:ind w:left="283"/>
    </w:pPr>
  </w:style>
  <w:style w:type="paragraph" w:styleId="3">
    <w:name w:val="List Bullet 3"/>
    <w:basedOn w:val="a"/>
    <w:link w:val="30"/>
    <w:uiPriority w:val="99"/>
    <w:rsid w:val="00D45EDC"/>
    <w:pPr>
      <w:ind w:left="566" w:hanging="283"/>
    </w:pPr>
    <w:rPr>
      <w:sz w:val="22"/>
      <w:szCs w:val="20"/>
      <w:lang w:val="uk-UA"/>
    </w:rPr>
  </w:style>
  <w:style w:type="paragraph" w:customStyle="1" w:styleId="rvps2">
    <w:name w:val="rvps2"/>
    <w:basedOn w:val="a"/>
    <w:qFormat/>
    <w:rsid w:val="00D45EDC"/>
    <w:pPr>
      <w:spacing w:beforeAutospacing="1" w:afterAutospacing="1"/>
    </w:pPr>
  </w:style>
  <w:style w:type="paragraph" w:customStyle="1" w:styleId="Bodytext30">
    <w:name w:val="Body text (3)"/>
    <w:basedOn w:val="a"/>
    <w:link w:val="Bodytext3"/>
    <w:qFormat/>
    <w:rsid w:val="00D45EDC"/>
    <w:pPr>
      <w:widowControl w:val="0"/>
      <w:shd w:val="clear" w:color="auto" w:fill="FFFFFF"/>
      <w:spacing w:before="180" w:after="3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qFormat/>
    <w:rsid w:val="00D45EDC"/>
    <w:pPr>
      <w:widowControl w:val="0"/>
      <w:shd w:val="clear" w:color="auto" w:fill="FFFFFF"/>
      <w:spacing w:before="300" w:after="300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next w:val="a"/>
    <w:link w:val="2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7">
    <w:name w:val="Balloon Text"/>
    <w:basedOn w:val="a"/>
    <w:uiPriority w:val="99"/>
    <w:qFormat/>
    <w:rsid w:val="004B5A13"/>
    <w:rPr>
      <w:rFonts w:ascii="Tahoma" w:hAnsi="Tahoma" w:cs="Tahoma"/>
      <w:sz w:val="16"/>
      <w:szCs w:val="16"/>
    </w:rPr>
  </w:style>
  <w:style w:type="paragraph" w:styleId="af8">
    <w:name w:val="annotation text"/>
    <w:basedOn w:val="a"/>
    <w:uiPriority w:val="99"/>
    <w:qFormat/>
    <w:rsid w:val="004B5A13"/>
    <w:rPr>
      <w:sz w:val="20"/>
      <w:szCs w:val="20"/>
    </w:rPr>
  </w:style>
  <w:style w:type="paragraph" w:styleId="af9">
    <w:name w:val="annotation subject"/>
    <w:basedOn w:val="af8"/>
    <w:next w:val="af8"/>
    <w:uiPriority w:val="99"/>
    <w:qFormat/>
    <w:rsid w:val="004B5A13"/>
    <w:rPr>
      <w:b/>
      <w:bCs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d">
    <w:name w:val="Revision"/>
    <w:uiPriority w:val="99"/>
    <w:semiHidden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Body Text Indent 2"/>
    <w:basedOn w:val="a"/>
    <w:qFormat/>
    <w:rsid w:val="002F4EA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link w:val="21"/>
    <w:qFormat/>
    <w:rsid w:val="0046578F"/>
    <w:pPr>
      <w:spacing w:after="120" w:line="480" w:lineRule="auto"/>
      <w:ind w:left="283"/>
    </w:pPr>
    <w:rPr>
      <w:lang w:eastAsia="zh-CN"/>
    </w:rPr>
  </w:style>
  <w:style w:type="paragraph" w:customStyle="1" w:styleId="11">
    <w:name w:val="Заголовок №11"/>
    <w:basedOn w:val="a"/>
    <w:link w:val="10"/>
    <w:qFormat/>
    <w:rsid w:val="001F5140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211">
    <w:name w:val="Основной текст (2)1"/>
    <w:basedOn w:val="a"/>
    <w:link w:val="22"/>
    <w:qFormat/>
    <w:rsid w:val="001F5140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5">
    <w:name w:val="Основной текст2"/>
    <w:basedOn w:val="a"/>
    <w:link w:val="24"/>
    <w:qFormat/>
    <w:rsid w:val="002744B6"/>
    <w:pPr>
      <w:widowControl w:val="0"/>
      <w:shd w:val="clear" w:color="auto" w:fill="FFFFFF"/>
      <w:spacing w:after="240" w:line="245" w:lineRule="exact"/>
      <w:ind w:hanging="260"/>
      <w:jc w:val="both"/>
    </w:pPr>
    <w:rPr>
      <w:sz w:val="21"/>
      <w:szCs w:val="21"/>
      <w:lang w:eastAsia="en-US"/>
    </w:rPr>
  </w:style>
  <w:style w:type="paragraph" w:customStyle="1" w:styleId="30">
    <w:name w:val="Маркированный список 3 Знак"/>
    <w:basedOn w:val="a"/>
    <w:link w:val="3"/>
    <w:qFormat/>
    <w:rsid w:val="002744B6"/>
    <w:pPr>
      <w:widowControl w:val="0"/>
      <w:shd w:val="clear" w:color="auto" w:fill="FFFFFF"/>
      <w:spacing w:before="420" w:line="259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14">
    <w:name w:val="Заголовок №1"/>
    <w:basedOn w:val="a"/>
    <w:qFormat/>
    <w:rsid w:val="002744B6"/>
    <w:pPr>
      <w:widowControl w:val="0"/>
      <w:shd w:val="clear" w:color="auto" w:fill="FFFFFF"/>
      <w:spacing w:after="60"/>
      <w:jc w:val="center"/>
      <w:outlineLvl w:val="0"/>
    </w:pPr>
    <w:rPr>
      <w:b/>
      <w:bCs/>
      <w:color w:val="000000"/>
      <w:sz w:val="21"/>
      <w:szCs w:val="21"/>
      <w:lang w:val="uk-UA" w:eastAsia="uk-UA"/>
    </w:rPr>
  </w:style>
  <w:style w:type="table" w:styleId="aff">
    <w:name w:val="Table Grid"/>
    <w:basedOn w:val="a1"/>
    <w:uiPriority w:val="59"/>
    <w:rsid w:val="004B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Яцко Іван Васильович</cp:lastModifiedBy>
  <cp:revision>20</cp:revision>
  <dcterms:created xsi:type="dcterms:W3CDTF">2020-12-23T13:29:00Z</dcterms:created>
  <dcterms:modified xsi:type="dcterms:W3CDTF">2021-01-11T11:48:00Z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