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 w:rsidRPr="00323C51">
        <w:rPr>
          <w:b/>
          <w:bCs/>
          <w:color w:val="0000FF"/>
          <w:lang w:val="uk-UA"/>
        </w:rPr>
        <w:t>№</w:t>
      </w:r>
      <w:r w:rsidR="00323C51" w:rsidRPr="00323C51">
        <w:rPr>
          <w:b/>
          <w:bCs/>
          <w:color w:val="0000FF"/>
          <w:lang w:val="uk-UA"/>
        </w:rPr>
        <w:t>5</w:t>
      </w:r>
      <w:r w:rsidR="00B856C4" w:rsidRPr="00323C51">
        <w:rPr>
          <w:b/>
          <w:bCs/>
          <w:color w:val="0000FF"/>
          <w:lang w:val="uk-UA"/>
        </w:rPr>
        <w:t>/1</w:t>
      </w:r>
      <w:r w:rsidR="001A0148" w:rsidRPr="00323C51">
        <w:rPr>
          <w:b/>
          <w:bCs/>
          <w:color w:val="0000FF"/>
          <w:lang w:val="uk-UA"/>
        </w:rPr>
        <w:t xml:space="preserve"> </w:t>
      </w:r>
      <w:r w:rsidRPr="00323C51">
        <w:rPr>
          <w:b/>
          <w:bCs/>
          <w:color w:val="0000FF"/>
          <w:lang w:val="uk-UA"/>
        </w:rPr>
        <w:t>від</w:t>
      </w:r>
      <w:r w:rsidR="00E455D6" w:rsidRPr="00323C51">
        <w:rPr>
          <w:b/>
          <w:bCs/>
          <w:color w:val="0000FF"/>
          <w:lang w:val="uk-UA"/>
        </w:rPr>
        <w:t xml:space="preserve"> </w:t>
      </w:r>
      <w:r w:rsidR="00323C51" w:rsidRPr="00323C51">
        <w:rPr>
          <w:b/>
          <w:bCs/>
          <w:color w:val="0000FF"/>
          <w:lang w:val="uk-UA"/>
        </w:rPr>
        <w:t>23.11.</w:t>
      </w:r>
      <w:r w:rsidR="00E455D6" w:rsidRPr="00323C51">
        <w:rPr>
          <w:b/>
          <w:bCs/>
          <w:color w:val="0000FF"/>
          <w:lang w:val="uk-UA"/>
        </w:rPr>
        <w:t>2020 р.</w:t>
      </w:r>
      <w:r w:rsidRPr="00323C51">
        <w:rPr>
          <w:b/>
          <w:bCs/>
          <w:color w:val="0000FF"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____________ </w:t>
      </w:r>
      <w:r w:rsidR="00323C51">
        <w:rPr>
          <w:lang w:val="uk-UA"/>
        </w:rPr>
        <w:t>О</w:t>
      </w:r>
      <w:r>
        <w:rPr>
          <w:lang w:val="uk-UA"/>
        </w:rPr>
        <w:t>.</w:t>
      </w:r>
      <w:r w:rsidR="00323C51">
        <w:rPr>
          <w:lang w:val="uk-UA"/>
        </w:rPr>
        <w:t>Є</w:t>
      </w:r>
      <w:r>
        <w:rPr>
          <w:lang w:val="uk-UA"/>
        </w:rPr>
        <w:t xml:space="preserve">. </w:t>
      </w:r>
      <w:proofErr w:type="spellStart"/>
      <w:r w:rsidR="00323C51">
        <w:rPr>
          <w:lang w:val="uk-UA"/>
        </w:rPr>
        <w:t>Ліщенюк</w:t>
      </w:r>
      <w:proofErr w:type="spellEnd"/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934BE2" w:rsidRDefault="00D45EDC" w:rsidP="00D45EDC">
      <w:pPr>
        <w:rPr>
          <w:sz w:val="56"/>
          <w:szCs w:val="56"/>
          <w:lang w:val="uk-UA"/>
        </w:rPr>
      </w:pPr>
    </w:p>
    <w:p w:rsidR="00D45EDC" w:rsidRDefault="00553BF6" w:rsidP="00934BE2">
      <w:pPr>
        <w:pStyle w:val="a8"/>
        <w:tabs>
          <w:tab w:val="left" w:pos="0"/>
        </w:tabs>
        <w:spacing w:after="0"/>
        <w:ind w:left="0"/>
        <w:jc w:val="center"/>
        <w:rPr>
          <w:b/>
          <w:color w:val="0000FF"/>
          <w:sz w:val="48"/>
          <w:szCs w:val="48"/>
          <w:lang w:val="uk-UA"/>
        </w:rPr>
      </w:pPr>
      <w:r w:rsidRPr="003D1528">
        <w:rPr>
          <w:b/>
          <w:color w:val="0000FF"/>
          <w:sz w:val="48"/>
          <w:szCs w:val="48"/>
          <w:lang w:val="uk-UA"/>
        </w:rPr>
        <w:t xml:space="preserve">Згідно </w:t>
      </w:r>
      <w:r w:rsidR="00934BE2" w:rsidRPr="003D1528">
        <w:rPr>
          <w:b/>
          <w:color w:val="0000FF"/>
          <w:sz w:val="48"/>
          <w:szCs w:val="48"/>
          <w:lang w:val="uk-UA"/>
        </w:rPr>
        <w:t>ДК 021:2015</w:t>
      </w:r>
      <w:r w:rsidR="00934BE2" w:rsidRPr="00934BE2">
        <w:rPr>
          <w:b/>
          <w:color w:val="0000FF"/>
          <w:sz w:val="48"/>
          <w:szCs w:val="48"/>
          <w:lang w:val="uk-UA"/>
        </w:rPr>
        <w:t xml:space="preserve"> </w:t>
      </w:r>
      <w:r w:rsidR="00D45EDC" w:rsidRPr="00934BE2">
        <w:rPr>
          <w:b/>
          <w:color w:val="0000FF"/>
          <w:sz w:val="48"/>
          <w:szCs w:val="48"/>
          <w:lang w:val="uk-UA"/>
        </w:rPr>
        <w:t xml:space="preserve">код </w:t>
      </w:r>
      <w:r w:rsidR="003D1528" w:rsidRPr="003D1528">
        <w:rPr>
          <w:b/>
          <w:color w:val="0000FF"/>
          <w:sz w:val="48"/>
          <w:szCs w:val="48"/>
          <w:lang w:val="uk-UA"/>
        </w:rPr>
        <w:t>79990000-0</w:t>
      </w:r>
      <w:r w:rsidR="00AE0489" w:rsidRPr="00934BE2">
        <w:rPr>
          <w:b/>
          <w:color w:val="0000FF"/>
          <w:sz w:val="48"/>
          <w:szCs w:val="48"/>
          <w:lang w:val="uk-UA"/>
        </w:rPr>
        <w:t xml:space="preserve"> </w:t>
      </w:r>
      <w:r w:rsidR="003D1528" w:rsidRPr="003D1528">
        <w:rPr>
          <w:b/>
          <w:color w:val="0000FF"/>
          <w:sz w:val="48"/>
          <w:szCs w:val="48"/>
          <w:lang w:val="uk-UA"/>
        </w:rPr>
        <w:t>Різні послуги, пов’язані з діловою сферою</w:t>
      </w:r>
    </w:p>
    <w:p w:rsidR="003D1528" w:rsidRPr="003D1528" w:rsidRDefault="003D1528" w:rsidP="00934BE2">
      <w:pPr>
        <w:pStyle w:val="a8"/>
        <w:tabs>
          <w:tab w:val="left" w:pos="0"/>
        </w:tabs>
        <w:spacing w:after="0"/>
        <w:ind w:left="0"/>
        <w:jc w:val="center"/>
        <w:rPr>
          <w:b/>
          <w:color w:val="0000FF"/>
          <w:sz w:val="48"/>
          <w:szCs w:val="48"/>
          <w:lang w:val="uk-UA"/>
        </w:rPr>
      </w:pPr>
      <w:r>
        <w:rPr>
          <w:b/>
          <w:color w:val="0000FF"/>
          <w:sz w:val="48"/>
          <w:szCs w:val="48"/>
          <w:lang w:val="uk-UA"/>
        </w:rPr>
        <w:t>(Упорядкування документів)</w:t>
      </w:r>
    </w:p>
    <w:p w:rsidR="00D45EDC" w:rsidRPr="00AE0489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>м. Вінниця - 2020 р.</w:t>
      </w:r>
    </w:p>
    <w:p w:rsidR="00EE0AF2" w:rsidRPr="004B5A13" w:rsidRDefault="00EE0AF2" w:rsidP="00D45EDC">
      <w:pPr>
        <w:jc w:val="center"/>
        <w:rPr>
          <w:lang w:val="uk-UA"/>
        </w:rPr>
      </w:pP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DA15E3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DA15E3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934BE2" w:rsidTr="00DA15E3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91832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528" w:rsidRPr="003D1528" w:rsidRDefault="00934BE2" w:rsidP="003D1528">
            <w:pPr>
              <w:pStyle w:val="a8"/>
              <w:tabs>
                <w:tab w:val="left" w:pos="0"/>
              </w:tabs>
              <w:spacing w:after="0"/>
              <w:ind w:left="0"/>
              <w:jc w:val="both"/>
              <w:rPr>
                <w:b/>
                <w:color w:val="0000FF"/>
                <w:lang w:val="uk-UA"/>
              </w:rPr>
            </w:pPr>
            <w:proofErr w:type="spellStart"/>
            <w:r w:rsidRPr="00934BE2">
              <w:rPr>
                <w:b/>
                <w:color w:val="0000FF"/>
              </w:rPr>
              <w:t>Згідно</w:t>
            </w:r>
            <w:proofErr w:type="spellEnd"/>
            <w:r w:rsidRPr="00934BE2">
              <w:rPr>
                <w:b/>
                <w:color w:val="0000FF"/>
              </w:rPr>
              <w:t xml:space="preserve"> ДК 021:2015</w:t>
            </w:r>
            <w:r w:rsidRPr="00934BE2">
              <w:rPr>
                <w:b/>
                <w:color w:val="0000FF"/>
                <w:lang w:val="uk-UA"/>
              </w:rPr>
              <w:t xml:space="preserve"> код </w:t>
            </w:r>
            <w:r w:rsidR="003D1528" w:rsidRPr="003D1528">
              <w:rPr>
                <w:b/>
                <w:color w:val="0000FF"/>
                <w:lang w:val="uk-UA"/>
              </w:rPr>
              <w:t xml:space="preserve">79990000-0 </w:t>
            </w:r>
            <w:proofErr w:type="gramStart"/>
            <w:r w:rsidR="003D1528" w:rsidRPr="003D1528">
              <w:rPr>
                <w:b/>
                <w:color w:val="0000FF"/>
                <w:lang w:val="uk-UA"/>
              </w:rPr>
              <w:t>Р</w:t>
            </w:r>
            <w:proofErr w:type="gramEnd"/>
            <w:r w:rsidR="003D1528" w:rsidRPr="003D1528">
              <w:rPr>
                <w:b/>
                <w:color w:val="0000FF"/>
                <w:lang w:val="uk-UA"/>
              </w:rPr>
              <w:t>ізні послуги, пов’язані з діловою сферою</w:t>
            </w:r>
            <w:r w:rsidR="003D1528">
              <w:rPr>
                <w:b/>
                <w:color w:val="0000FF"/>
                <w:lang w:val="uk-UA"/>
              </w:rPr>
              <w:t xml:space="preserve"> </w:t>
            </w:r>
            <w:r w:rsidR="003D1528" w:rsidRPr="003D1528">
              <w:rPr>
                <w:b/>
                <w:color w:val="0000FF"/>
                <w:lang w:val="uk-UA"/>
              </w:rPr>
              <w:t>(Упорядкування документів)</w:t>
            </w:r>
          </w:p>
          <w:p w:rsidR="00D45EDC" w:rsidRPr="00C7473C" w:rsidRDefault="004B5A13" w:rsidP="001A0148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4B5A13">
              <w:rPr>
                <w:color w:val="0000FF"/>
                <w:lang w:val="uk-UA"/>
              </w:rPr>
              <w:t xml:space="preserve"> </w:t>
            </w:r>
            <w:r w:rsidR="00D45EDC" w:rsidRPr="00F94F7D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DA15E3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DA15E3">
        <w:trPr>
          <w:trHeight w:val="31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A15E3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DA15E3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934BE2" w:rsidP="00934BE2">
            <w:pPr>
              <w:rPr>
                <w:b/>
                <w:lang w:val="uk-UA"/>
              </w:rPr>
            </w:pPr>
            <w:r>
              <w:rPr>
                <w:b/>
                <w:color w:val="0000FF"/>
                <w:lang w:val="uk-UA"/>
              </w:rPr>
              <w:t>1 послуга</w:t>
            </w:r>
            <w:r w:rsidR="00DA15E3">
              <w:rPr>
                <w:b/>
                <w:color w:val="0000FF"/>
                <w:lang w:val="uk-UA"/>
              </w:rPr>
              <w:t>, Україна</w:t>
            </w:r>
          </w:p>
        </w:tc>
      </w:tr>
      <w:tr w:rsidR="00D45EDC" w:rsidRPr="006C798C" w:rsidTr="00DA15E3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A15E3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Pr="00942145"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D45EDC" w:rsidP="005E245C">
            <w:pPr>
              <w:spacing w:after="150"/>
              <w:jc w:val="both"/>
              <w:rPr>
                <w:b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до </w:t>
            </w:r>
            <w:r w:rsidR="00297976" w:rsidRPr="00297976">
              <w:rPr>
                <w:b/>
                <w:color w:val="0000FF"/>
                <w:lang w:val="uk-UA"/>
              </w:rPr>
              <w:t>31</w:t>
            </w:r>
            <w:r w:rsidRPr="00297976">
              <w:rPr>
                <w:b/>
                <w:color w:val="0000FF"/>
                <w:lang w:val="uk-UA"/>
              </w:rPr>
              <w:t>.</w:t>
            </w:r>
            <w:r w:rsidR="001A0148" w:rsidRPr="00297976">
              <w:rPr>
                <w:b/>
                <w:color w:val="0000FF"/>
                <w:lang w:val="uk-UA"/>
              </w:rPr>
              <w:t>12</w:t>
            </w:r>
            <w:r w:rsidRPr="00297976">
              <w:rPr>
                <w:b/>
                <w:color w:val="0000FF"/>
                <w:lang w:val="uk-UA"/>
              </w:rPr>
              <w:t>.202</w:t>
            </w:r>
            <w:r w:rsidR="005E245C">
              <w:rPr>
                <w:b/>
                <w:color w:val="0000FF"/>
                <w:lang w:val="uk-UA"/>
              </w:rPr>
              <w:t>1</w:t>
            </w:r>
            <w:r w:rsidRPr="00297976">
              <w:rPr>
                <w:b/>
                <w:color w:val="0000FF"/>
                <w:lang w:val="uk-UA"/>
              </w:rPr>
              <w:t xml:space="preserve"> р.</w:t>
            </w:r>
          </w:p>
        </w:tc>
      </w:tr>
      <w:tr w:rsidR="00D45EDC" w:rsidRPr="006C798C" w:rsidTr="00DA15E3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DA15E3">
        <w:trPr>
          <w:trHeight w:val="57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A0148" w:rsidRDefault="003D1528" w:rsidP="003D1528">
            <w:pPr>
              <w:jc w:val="both"/>
              <w:rPr>
                <w:b/>
                <w:lang w:val="uk-UA"/>
              </w:rPr>
            </w:pPr>
            <w:r>
              <w:rPr>
                <w:b/>
                <w:color w:val="0000FF"/>
                <w:lang w:val="uk-UA" w:bidi="he-IL"/>
              </w:rPr>
              <w:t>3</w:t>
            </w:r>
            <w:r w:rsidR="00934BE2">
              <w:rPr>
                <w:b/>
                <w:color w:val="0000FF"/>
                <w:lang w:val="uk-UA" w:bidi="he-IL"/>
              </w:rPr>
              <w:t>8 </w:t>
            </w:r>
            <w:r>
              <w:rPr>
                <w:b/>
                <w:color w:val="0000FF"/>
                <w:lang w:val="uk-UA" w:bidi="he-IL"/>
              </w:rPr>
              <w:t>400,0</w:t>
            </w:r>
            <w:r w:rsidR="00934BE2">
              <w:rPr>
                <w:b/>
                <w:color w:val="0000FF"/>
                <w:lang w:val="uk-UA" w:bidi="he-IL"/>
              </w:rPr>
              <w:t>0</w:t>
            </w:r>
            <w:r w:rsidR="00F94F7D" w:rsidRPr="00B856C4">
              <w:rPr>
                <w:b/>
                <w:color w:val="0000FF"/>
                <w:lang w:val="uk-UA"/>
              </w:rPr>
              <w:t xml:space="preserve"> грн. </w:t>
            </w:r>
            <w:r w:rsidR="00D45EDC" w:rsidRPr="00B856C4">
              <w:rPr>
                <w:b/>
                <w:color w:val="0000FF"/>
                <w:lang w:val="uk-UA"/>
              </w:rPr>
              <w:t xml:space="preserve">з ПДВ.   </w:t>
            </w:r>
          </w:p>
        </w:tc>
      </w:tr>
      <w:tr w:rsidR="00D45EDC" w:rsidRPr="00F94F7D" w:rsidTr="00DA15E3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DA15E3">
        <w:trPr>
          <w:trHeight w:val="36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</w:t>
            </w:r>
            <w:r w:rsidR="00DA15E3">
              <w:rPr>
                <w:rStyle w:val="a4"/>
                <w:b w:val="0"/>
                <w:lang w:val="uk-UA"/>
              </w:rPr>
              <w:t xml:space="preserve"> </w:t>
            </w:r>
            <w:r w:rsidRPr="00942145">
              <w:rPr>
                <w:rStyle w:val="a4"/>
                <w:b w:val="0"/>
                <w:lang w:val="uk-UA"/>
              </w:rPr>
              <w:t>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B2AC5" w:rsidRDefault="001A0148" w:rsidP="00445EF5">
            <w:pPr>
              <w:spacing w:after="150"/>
              <w:rPr>
                <w:color w:val="FF0000"/>
                <w:lang w:val="uk-UA"/>
              </w:rPr>
            </w:pPr>
            <w:r>
              <w:rPr>
                <w:rStyle w:val="rvts0"/>
                <w:b/>
                <w:color w:val="0000FF"/>
                <w:lang w:val="uk-UA"/>
              </w:rPr>
              <w:t xml:space="preserve"> </w:t>
            </w:r>
            <w:r w:rsidR="003D1528" w:rsidRPr="003D1528">
              <w:rPr>
                <w:rStyle w:val="rvts0"/>
                <w:b/>
                <w:color w:val="0000FF"/>
                <w:lang w:val="uk-UA"/>
              </w:rPr>
              <w:t>0</w:t>
            </w:r>
            <w:r w:rsidR="00445EF5">
              <w:rPr>
                <w:rStyle w:val="rvts0"/>
                <w:b/>
                <w:color w:val="0000FF"/>
                <w:lang w:val="uk-UA"/>
              </w:rPr>
              <w:t>2</w:t>
            </w:r>
            <w:r w:rsidRPr="003D1528">
              <w:rPr>
                <w:rStyle w:val="rvts0"/>
                <w:b/>
                <w:color w:val="0000FF"/>
                <w:lang w:val="uk-UA"/>
              </w:rPr>
              <w:t>.</w:t>
            </w:r>
            <w:r w:rsidR="00297976" w:rsidRPr="003D1528">
              <w:rPr>
                <w:rStyle w:val="rvts0"/>
                <w:b/>
                <w:color w:val="0000FF"/>
                <w:lang w:val="uk-UA"/>
              </w:rPr>
              <w:t>1</w:t>
            </w:r>
            <w:r w:rsidR="003D1528" w:rsidRPr="003D1528">
              <w:rPr>
                <w:rStyle w:val="rvts0"/>
                <w:b/>
                <w:color w:val="0000FF"/>
                <w:lang w:val="uk-UA"/>
              </w:rPr>
              <w:t>2</w:t>
            </w:r>
            <w:r w:rsidR="00D45EDC" w:rsidRPr="003D1528">
              <w:rPr>
                <w:rStyle w:val="rvts0"/>
                <w:b/>
                <w:color w:val="0000FF"/>
                <w:lang w:val="uk-UA"/>
              </w:rPr>
              <w:t>.2020</w:t>
            </w:r>
            <w:r w:rsidR="00D45EDC" w:rsidRPr="005E245C">
              <w:rPr>
                <w:rStyle w:val="rvts0"/>
                <w:b/>
                <w:color w:val="FF0000"/>
              </w:rPr>
              <w:t xml:space="preserve"> </w:t>
            </w:r>
            <w:r w:rsidR="00D45EDC" w:rsidRPr="004B5A13">
              <w:rPr>
                <w:rStyle w:val="rvts0"/>
                <w:b/>
                <w:color w:val="0000FF"/>
                <w:lang w:val="uk-UA"/>
              </w:rPr>
              <w:t xml:space="preserve">р. до </w:t>
            </w:r>
            <w:r>
              <w:rPr>
                <w:rStyle w:val="rvts0"/>
                <w:b/>
                <w:color w:val="0000FF"/>
                <w:lang w:val="uk-UA"/>
              </w:rPr>
              <w:t>09</w:t>
            </w:r>
            <w:r w:rsidR="00D45EDC" w:rsidRPr="004B5A13">
              <w:rPr>
                <w:rStyle w:val="rvts0"/>
                <w:b/>
                <w:color w:val="0000FF"/>
                <w:lang w:val="uk-UA"/>
              </w:rPr>
              <w:t>:00 год</w:t>
            </w:r>
          </w:p>
        </w:tc>
      </w:tr>
      <w:tr w:rsidR="00D45EDC" w:rsidRPr="00A05FB5" w:rsidTr="00DA15E3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DA15E3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45EDC" w:rsidRPr="00A02A66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D1528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768</w:t>
            </w:r>
            <w:r w:rsidR="004B5A13" w:rsidRPr="00D54C49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,</w:t>
            </w:r>
            <w:r w:rsidR="004B5A13" w:rsidRPr="00A02A66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00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0" w:name="n442"/>
            <w:bookmarkEnd w:id="0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1" w:name="n443"/>
            <w:bookmarkEnd w:id="1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DA15E3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DA15E3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A02A66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DA15E3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A66" w:rsidRPr="001370C8" w:rsidRDefault="00A02A66" w:rsidP="00A02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r w:rsidR="007711D4" w:rsidRPr="007711D4">
              <w:rPr>
                <w:b/>
                <w:color w:val="FF0000"/>
                <w:u w:val="single"/>
                <w:lang w:val="uk-UA"/>
              </w:rPr>
              <w:t>спрощеної</w:t>
            </w:r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215B3">
              <w:rPr>
                <w:lang w:val="uk-UA"/>
              </w:rPr>
              <w:t>Погоджені технічні</w:t>
            </w:r>
            <w:bookmarkStart w:id="2" w:name="_GoBack"/>
            <w:bookmarkEnd w:id="2"/>
            <w:r w:rsidRPr="000215B3">
              <w:rPr>
                <w:lang w:val="uk-UA"/>
              </w:rPr>
              <w:t xml:space="preserve">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A02A66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FB7855">
              <w:rPr>
                <w:lang w:val="uk-UA"/>
              </w:rPr>
              <w:t>Електронну банківську гарантію;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r w:rsidRPr="006A730F">
              <w:t>6</w:t>
            </w:r>
            <w:r w:rsidRPr="00332B8E">
              <w:rPr>
                <w:lang w:val="uk-UA"/>
              </w:rPr>
              <w:t>.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цією</w:t>
            </w:r>
            <w:proofErr w:type="spellEnd"/>
            <w: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.     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427F6F">
              <w:t>Кожен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має</w:t>
            </w:r>
            <w:proofErr w:type="spellEnd"/>
            <w:r w:rsidRPr="00427F6F">
              <w:t xml:space="preserve"> право подати </w:t>
            </w:r>
            <w:proofErr w:type="spellStart"/>
            <w:r w:rsidRPr="00427F6F">
              <w:t>тільки</w:t>
            </w:r>
            <w:proofErr w:type="spellEnd"/>
            <w:r w:rsidRPr="00427F6F">
              <w:t xml:space="preserve"> одну  </w:t>
            </w:r>
            <w:proofErr w:type="spellStart"/>
            <w:r w:rsidRPr="00427F6F">
              <w:t>пропозицію</w:t>
            </w:r>
            <w:proofErr w:type="spellEnd"/>
            <w:r w:rsidRPr="00427F6F">
              <w:t>.</w:t>
            </w:r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lastRenderedPageBreak/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закупівель у вигляді </w:t>
            </w:r>
            <w:proofErr w:type="spellStart"/>
            <w:r w:rsidRPr="0050739B">
              <w:rPr>
                <w:lang w:val="uk-UA"/>
              </w:rPr>
              <w:t>скан-копій</w:t>
            </w:r>
            <w:proofErr w:type="spellEnd"/>
            <w:r w:rsidRPr="0050739B">
              <w:rPr>
                <w:lang w:val="uk-UA"/>
              </w:rPr>
              <w:t xml:space="preserve">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скан-копії</w:t>
            </w:r>
            <w:proofErr w:type="spellEnd"/>
            <w:r w:rsidRPr="0050739B">
              <w:rPr>
                <w:lang w:val="uk-UA"/>
              </w:rPr>
              <w:t xml:space="preserve">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A02A66" w:rsidRPr="008D74D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A02A66" w:rsidP="00A02A66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C72935" w:rsidRDefault="00D45EDC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</w:t>
      </w:r>
      <w:r w:rsidR="00DA15E3">
        <w:rPr>
          <w:rFonts w:cs="Times New Roman CYR"/>
          <w:b/>
          <w:lang w:val="uk-UA"/>
        </w:rPr>
        <w:t xml:space="preserve"> </w:t>
      </w:r>
    </w:p>
    <w:p w:rsidR="003D1528" w:rsidRDefault="003D152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3D1528" w:rsidRDefault="003D152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C72935" w:rsidRDefault="00C72935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1A0148" w:rsidRDefault="00C72935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</w:t>
      </w:r>
      <w:r w:rsidR="001A0148">
        <w:rPr>
          <w:rFonts w:cs="Times New Roman CYR"/>
          <w:b/>
          <w:lang w:val="uk-UA"/>
        </w:rPr>
        <w:t>ДОДАТОК №1</w:t>
      </w:r>
    </w:p>
    <w:p w:rsidR="001A0148" w:rsidRDefault="00DA15E3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</w:t>
      </w:r>
      <w:r w:rsidR="001A0148">
        <w:rPr>
          <w:rFonts w:cs="Times New Roman CYR"/>
          <w:b/>
          <w:lang w:val="uk-UA"/>
        </w:rPr>
        <w:t>до оголошення</w:t>
      </w:r>
    </w:p>
    <w:p w:rsidR="001A0148" w:rsidRDefault="001A0148" w:rsidP="001A0148">
      <w:pPr>
        <w:jc w:val="center"/>
        <w:rPr>
          <w:b/>
          <w:sz w:val="28"/>
          <w:szCs w:val="28"/>
          <w:lang w:val="uk-UA"/>
        </w:rPr>
      </w:pPr>
    </w:p>
    <w:p w:rsidR="00EE0AF2" w:rsidRPr="00A00F93" w:rsidRDefault="00EE0AF2" w:rsidP="00EE0AF2">
      <w:pPr>
        <w:pStyle w:val="af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0F93">
        <w:rPr>
          <w:rFonts w:ascii="Times New Roman" w:hAnsi="Times New Roman" w:cs="Times New Roman"/>
          <w:sz w:val="24"/>
          <w:szCs w:val="24"/>
          <w:lang w:val="uk-UA"/>
        </w:rPr>
        <w:t>ТЕХНІЧНІ ВИМОГИ ДО ПРЕДМЕТУ ЗАКУПІВЛІ</w:t>
      </w:r>
    </w:p>
    <w:p w:rsidR="00A00F93" w:rsidRDefault="00A00F93" w:rsidP="00A00F93">
      <w:pPr>
        <w:pStyle w:val="afe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</w:pPr>
      <w:r w:rsidRPr="00A00F93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Упорядкування документів</w:t>
      </w:r>
    </w:p>
    <w:p w:rsidR="00A00F93" w:rsidRPr="00A00F93" w:rsidRDefault="00A00F93" w:rsidP="00A00F93">
      <w:pPr>
        <w:pStyle w:val="afe"/>
        <w:ind w:firstLine="709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00F93">
        <w:rPr>
          <w:rFonts w:ascii="Times New Roman" w:hAnsi="Times New Roman"/>
          <w:sz w:val="24"/>
          <w:szCs w:val="24"/>
          <w:u w:val="single"/>
          <w:lang w:val="uk-UA"/>
        </w:rPr>
        <w:t>за  кодом ДК  021:2015 – 79990000-0 Різні ділові та пов’язані з діловою сферою послуги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00F9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Акціонерного Товариства «Вінницяобленерго» за 2017 рік  (орієнтовна кількість справ постійного, тривалого  зберігання та з особового складу – 190 одиниць зберігання) </w:t>
      </w:r>
    </w:p>
    <w:p w:rsidR="00A00F93" w:rsidRPr="00A00F93" w:rsidRDefault="00A00F93" w:rsidP="00A00F93">
      <w:pPr>
        <w:ind w:firstLine="708"/>
        <w:jc w:val="both"/>
        <w:rPr>
          <w:b/>
          <w:i/>
          <w:u w:val="single"/>
          <w:shd w:val="clear" w:color="auto" w:fill="FFFFFF"/>
          <w:lang w:val="uk-UA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1. Визначення і уточнення фондової належності документів і справ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2. Систематизація справ до проведення експертизи цінності документів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3. Проведення експертизи наукової та практичної цінності управлінської документації з поаркушним переглядом документів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pStyle w:val="afa"/>
              <w:spacing w:line="233" w:lineRule="auto"/>
              <w:ind w:left="-284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>4. 4. Формування справ із розсипу документів та переформування справ відповідно до вимог</w:t>
            </w:r>
          </w:p>
          <w:p w:rsidR="00A00F93" w:rsidRPr="00A00F93" w:rsidRDefault="00A00F93" w:rsidP="004E7473">
            <w:pPr>
              <w:pStyle w:val="afa"/>
              <w:spacing w:line="233" w:lineRule="auto"/>
              <w:ind w:left="-284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«Правил організації діловодства та архівного зберігання документів у державних органах, </w:t>
            </w:r>
          </w:p>
          <w:p w:rsidR="00A00F93" w:rsidRPr="00A00F93" w:rsidRDefault="00A00F93" w:rsidP="004E7473">
            <w:pPr>
              <w:pStyle w:val="afa"/>
              <w:spacing w:line="233" w:lineRule="auto"/>
              <w:ind w:left="-284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органах місцевого самоврядування, на підприємствах, в установах і організаціях» </w:t>
            </w:r>
            <w:proofErr w:type="spellStart"/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>затвердже-</w:t>
            </w:r>
            <w:proofErr w:type="spellEnd"/>
          </w:p>
          <w:p w:rsidR="00A00F93" w:rsidRPr="00A00F93" w:rsidRDefault="00A00F93" w:rsidP="004E7473">
            <w:pPr>
              <w:pStyle w:val="afa"/>
              <w:spacing w:line="233" w:lineRule="auto"/>
              <w:ind w:left="-284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них наказом Міністерства юстиції України 18 червня 2015 року №1000/5 та зареєстрованих</w:t>
            </w:r>
          </w:p>
          <w:p w:rsidR="00A00F93" w:rsidRPr="00A00F93" w:rsidRDefault="00A00F93" w:rsidP="004E7473">
            <w:pPr>
              <w:pStyle w:val="afa"/>
              <w:spacing w:line="233" w:lineRule="auto"/>
              <w:ind w:left="-284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в  Міністерстві юстиції України 22 червня 2015 року за №736/27181</w:t>
            </w:r>
            <w:r w:rsidRPr="00A00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інших актів </w:t>
            </w:r>
          </w:p>
          <w:p w:rsidR="00A00F93" w:rsidRPr="00A00F93" w:rsidRDefault="00A00F93" w:rsidP="004E7473">
            <w:pPr>
              <w:pStyle w:val="afa"/>
              <w:spacing w:line="233" w:lineRule="auto"/>
              <w:ind w:left="-284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Державної архівної служби України (далі - Правил):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A00F93">
            <w:pPr>
              <w:pStyle w:val="afa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Систематизація аркушів у справі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A00F93">
            <w:pPr>
              <w:pStyle w:val="afa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Складання заголовків справ</w:t>
            </w:r>
          </w:p>
          <w:p w:rsidR="00A00F93" w:rsidRPr="00A00F93" w:rsidRDefault="00A00F93" w:rsidP="00A00F93">
            <w:pPr>
              <w:pStyle w:val="afa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Нумерація аркушів у справах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A00F93">
            <w:pPr>
              <w:pStyle w:val="afa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>Розброшуровка</w:t>
            </w:r>
            <w:proofErr w:type="spellEnd"/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невірно сформованих справ 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A00F93">
            <w:pPr>
              <w:pStyle w:val="afa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Вилучення скріпок  </w:t>
            </w:r>
          </w:p>
          <w:p w:rsidR="00A00F93" w:rsidRPr="00A00F93" w:rsidRDefault="00A00F93" w:rsidP="00A00F93">
            <w:pPr>
              <w:pStyle w:val="afa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обкладинки  справи </w:t>
            </w:r>
          </w:p>
          <w:p w:rsidR="00A00F93" w:rsidRPr="00A00F93" w:rsidRDefault="00A00F93" w:rsidP="00A00F93">
            <w:pPr>
              <w:pStyle w:val="afa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F93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описів, актів до знищення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5. Розміщення справ, що не підлягають підшивці, у папки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6. Складання внутрішніх описів документів у справах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8. Систематизація карток, справ та ставлення архівних шифрів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ind w:right="-108"/>
              <w:rPr>
                <w:lang w:val="uk-UA"/>
              </w:rPr>
            </w:pPr>
            <w:r w:rsidRPr="00A00F93">
              <w:rPr>
                <w:lang w:val="uk-UA"/>
              </w:rPr>
              <w:t>9. Ставлення архівних штампів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10. Переміщення справ у процесі упорядкування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11. Складання доповнення до історичної довідки на фонд, документи якого надходять на державне зберігання</w:t>
            </w:r>
          </w:p>
        </w:tc>
      </w:tr>
      <w:tr w:rsidR="00A00F93" w:rsidRPr="00A00F93" w:rsidTr="004E7473">
        <w:trPr>
          <w:trHeight w:val="70"/>
        </w:trPr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12. Складання актів про виділення до знищення документів і справ, що не підлягають зберіганню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 xml:space="preserve">13. </w:t>
            </w:r>
            <w:proofErr w:type="spellStart"/>
            <w:r w:rsidRPr="00A00F93">
              <w:rPr>
                <w:lang w:val="uk-UA"/>
              </w:rPr>
              <w:t>Перенумерація</w:t>
            </w:r>
            <w:proofErr w:type="spellEnd"/>
            <w:r w:rsidRPr="00A00F93">
              <w:rPr>
                <w:lang w:val="uk-UA"/>
              </w:rPr>
              <w:t xml:space="preserve"> аркушів у справах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14. Перевірка нумерації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15. Вклеювання  завірчих аркушів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16. Систематизація справ в середині фондів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 xml:space="preserve">17. Складання описів справ 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18. Дрібний ремонт та обрізка аркушів у справах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 xml:space="preserve">19. Оправлення справ 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20. Наклеювання титульного аркуша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ind w:right="-108"/>
              <w:rPr>
                <w:lang w:val="uk-UA"/>
              </w:rPr>
            </w:pPr>
            <w:r w:rsidRPr="00A00F93">
              <w:rPr>
                <w:lang w:val="uk-UA"/>
              </w:rPr>
              <w:t>21. Звірка описів та актів після друкування</w:t>
            </w:r>
          </w:p>
        </w:tc>
      </w:tr>
      <w:tr w:rsidR="00A00F93" w:rsidRPr="00A00F93" w:rsidTr="004E7473"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22. Набір текстів, описів, актів</w:t>
            </w:r>
          </w:p>
        </w:tc>
      </w:tr>
      <w:tr w:rsidR="00A00F93" w:rsidRPr="00A00F93" w:rsidTr="004E7473">
        <w:trPr>
          <w:trHeight w:val="1138"/>
        </w:trPr>
        <w:tc>
          <w:tcPr>
            <w:tcW w:w="10207" w:type="dxa"/>
          </w:tcPr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23. Роздрукування описів, актів</w:t>
            </w:r>
          </w:p>
          <w:p w:rsidR="00A00F93" w:rsidRPr="00A00F93" w:rsidRDefault="00A00F93" w:rsidP="004E7473">
            <w:pPr>
              <w:rPr>
                <w:lang w:val="uk-UA"/>
              </w:rPr>
            </w:pPr>
            <w:r w:rsidRPr="00A00F93">
              <w:rPr>
                <w:lang w:val="uk-UA"/>
              </w:rPr>
              <w:t>24. Погодження описів, історичної довідки та актів про вилучення до знищення документів з ЕПК Державного архіву Вінницької області</w:t>
            </w:r>
          </w:p>
        </w:tc>
      </w:tr>
    </w:tbl>
    <w:p w:rsidR="00C72935" w:rsidRDefault="005724D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</w:t>
      </w:r>
    </w:p>
    <w:p w:rsidR="003D1528" w:rsidRDefault="003D1528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00F93" w:rsidRDefault="00A00F93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00F93" w:rsidRDefault="00A00F93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00F93" w:rsidRDefault="00A00F93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00F93" w:rsidRDefault="00A00F93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D45EDC" w:rsidRPr="004C4BBF" w:rsidRDefault="00CB2254" w:rsidP="00D45EDC">
      <w:pPr>
        <w:tabs>
          <w:tab w:val="left" w:pos="3225"/>
        </w:tabs>
        <w:ind w:left="6663"/>
        <w:rPr>
          <w:rFonts w:cs="Times New Roman CYR"/>
          <w:b/>
        </w:rPr>
      </w:pPr>
      <w:r>
        <w:rPr>
          <w:rFonts w:cs="Times New Roman CYR"/>
          <w:b/>
          <w:lang w:val="uk-UA"/>
        </w:rPr>
        <w:lastRenderedPageBreak/>
        <w:t xml:space="preserve">                      </w:t>
      </w:r>
      <w:r w:rsidR="00D45EDC">
        <w:rPr>
          <w:rFonts w:cs="Times New Roman CYR"/>
          <w:b/>
          <w:lang w:val="uk-UA"/>
        </w:rPr>
        <w:t>ДОДАТОК №</w:t>
      </w:r>
      <w:r w:rsidR="00462031" w:rsidRPr="004C4BBF">
        <w:rPr>
          <w:rFonts w:cs="Times New Roman CYR"/>
          <w:b/>
        </w:rPr>
        <w:t>2</w:t>
      </w:r>
    </w:p>
    <w:p w:rsidR="00D45EDC" w:rsidRDefault="00EA3633" w:rsidP="00EA3633">
      <w:pPr>
        <w:tabs>
          <w:tab w:val="left" w:pos="3225"/>
        </w:tabs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                                                                                          </w:t>
      </w:r>
      <w:r w:rsidR="00CB2254">
        <w:rPr>
          <w:rFonts w:cs="Times New Roman CYR"/>
          <w:b/>
          <w:lang w:val="uk-UA"/>
        </w:rPr>
        <w:t xml:space="preserve">                     </w:t>
      </w:r>
      <w:r w:rsidR="00D45EDC">
        <w:rPr>
          <w:rFonts w:cs="Times New Roman CYR"/>
          <w:b/>
          <w:lang w:val="uk-UA"/>
        </w:rPr>
        <w:t xml:space="preserve"> до оголошення</w:t>
      </w:r>
    </w:p>
    <w:p w:rsidR="00EA3633" w:rsidRDefault="00EA3633" w:rsidP="00EA3633">
      <w:pPr>
        <w:tabs>
          <w:tab w:val="left" w:pos="3225"/>
        </w:tabs>
        <w:rPr>
          <w:rFonts w:cs="Times New Roman CYR"/>
          <w:b/>
          <w:lang w:val="uk-UA"/>
        </w:rPr>
      </w:pPr>
    </w:p>
    <w:p w:rsidR="00EA3633" w:rsidRPr="00EA3633" w:rsidRDefault="00EA3633" w:rsidP="00EA3633">
      <w:pPr>
        <w:pStyle w:val="ab"/>
        <w:jc w:val="center"/>
        <w:rPr>
          <w:rFonts w:ascii="Times New Roman" w:hAnsi="Times New Roman" w:cs="Times New Roman"/>
          <w:sz w:val="24"/>
        </w:rPr>
      </w:pPr>
      <w:r w:rsidRPr="00EA3633">
        <w:rPr>
          <w:rFonts w:ascii="Times New Roman" w:hAnsi="Times New Roman" w:cs="Times New Roman"/>
          <w:sz w:val="24"/>
        </w:rPr>
        <w:t>ДОГОВІР №</w:t>
      </w:r>
    </w:p>
    <w:p w:rsidR="00EA3633" w:rsidRDefault="00EA3633" w:rsidP="00EA3633">
      <w:pPr>
        <w:spacing w:line="360" w:lineRule="auto"/>
        <w:rPr>
          <w:lang w:val="uk-UA"/>
        </w:rPr>
      </w:pPr>
      <w:r>
        <w:rPr>
          <w:lang w:val="uk-UA"/>
        </w:rPr>
        <w:t xml:space="preserve">“         “ _____________2020 р.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>м. Вінниця</w:t>
      </w:r>
    </w:p>
    <w:p w:rsidR="00EA3633" w:rsidRDefault="00EA3633" w:rsidP="00EA3633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Акціонерне товариство "Вінницяобленерго"</w:t>
      </w:r>
    </w:p>
    <w:p w:rsidR="00EA3633" w:rsidRDefault="00EA3633" w:rsidP="00EA3633">
      <w:pPr>
        <w:pBdr>
          <w:top w:val="single" w:sz="12" w:space="1" w:color="auto"/>
          <w:bottom w:val="single" w:sz="12" w:space="1" w:color="auto"/>
        </w:pBdr>
        <w:jc w:val="center"/>
        <w:rPr>
          <w:sz w:val="32"/>
          <w:vertAlign w:val="superscript"/>
          <w:lang w:val="uk-UA"/>
        </w:rPr>
      </w:pPr>
      <w:r>
        <w:rPr>
          <w:sz w:val="32"/>
          <w:vertAlign w:val="superscript"/>
          <w:lang w:val="uk-UA"/>
        </w:rPr>
        <w:t>назва установи</w:t>
      </w:r>
    </w:p>
    <w:p w:rsidR="00EA3633" w:rsidRDefault="00EA3633" w:rsidP="00EA3633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rPr>
          <w:lang w:val="uk-UA"/>
        </w:rPr>
        <w:t>в особі Генерального директора Поліщука Андрія Леонідовича,</w:t>
      </w:r>
    </w:p>
    <w:p w:rsidR="00EA3633" w:rsidRDefault="00EA3633" w:rsidP="00EA3633">
      <w:pPr>
        <w:jc w:val="both"/>
        <w:rPr>
          <w:szCs w:val="20"/>
          <w:lang w:val="uk-UA"/>
        </w:rPr>
      </w:pPr>
      <w:r>
        <w:rPr>
          <w:lang w:val="uk-UA"/>
        </w:rPr>
        <w:t>що іменується надалі “Замовник”, який діє на підставі Статуту, з однієї сторони, та ____________________________ в особі ___________________________, яка діє на підставі _______________________________________________________________________________________________________________________________________________________________________________________________________________________________________</w:t>
      </w:r>
      <w:r w:rsidR="00CB2254">
        <w:rPr>
          <w:lang w:val="uk-UA"/>
        </w:rPr>
        <w:t>_____</w:t>
      </w:r>
      <w:r>
        <w:rPr>
          <w:lang w:val="uk-UA"/>
        </w:rPr>
        <w:t>, що іменується надалі “Виконавець” з іншої сторони, (які надалі іменуються „Сторони”, а кожна з них окремо – „Сторона”), уклали цей Договір про наступне:</w:t>
      </w:r>
    </w:p>
    <w:p w:rsidR="00EA3633" w:rsidRDefault="00EA3633" w:rsidP="00EA3633">
      <w:pPr>
        <w:jc w:val="both"/>
        <w:rPr>
          <w:lang w:val="uk-UA"/>
        </w:rPr>
      </w:pPr>
    </w:p>
    <w:p w:rsidR="00EA3633" w:rsidRDefault="00EA3633" w:rsidP="00EA3633">
      <w:pPr>
        <w:ind w:left="2124" w:firstLine="708"/>
        <w:rPr>
          <w:lang w:val="uk-UA"/>
        </w:rPr>
      </w:pPr>
      <w:r>
        <w:rPr>
          <w:lang w:val="uk-UA"/>
        </w:rPr>
        <w:t>1. ПРЕДМЕТ ДОГОВОРУ</w:t>
      </w:r>
    </w:p>
    <w:p w:rsidR="00EA3633" w:rsidRPr="00CB2254" w:rsidRDefault="00EA3633" w:rsidP="00EA3633">
      <w:pPr>
        <w:jc w:val="both"/>
        <w:rPr>
          <w:color w:val="000000" w:themeColor="text1"/>
          <w:lang w:val="uk-UA"/>
        </w:rPr>
      </w:pPr>
      <w:r>
        <w:rPr>
          <w:lang w:val="uk-UA"/>
        </w:rPr>
        <w:tab/>
        <w:t xml:space="preserve">1.1. </w:t>
      </w:r>
      <w:r w:rsidRPr="00CB2254">
        <w:rPr>
          <w:color w:val="000000" w:themeColor="text1"/>
          <w:lang w:val="uk-UA"/>
        </w:rPr>
        <w:t xml:space="preserve">Виконавець </w:t>
      </w:r>
      <w:proofErr w:type="spellStart"/>
      <w:r w:rsidRPr="00CB2254">
        <w:rPr>
          <w:color w:val="000000" w:themeColor="text1"/>
          <w:lang w:val="uk-UA"/>
        </w:rPr>
        <w:t>зобов’</w:t>
      </w:r>
      <w:r w:rsidRPr="00CB2254">
        <w:rPr>
          <w:color w:val="000000" w:themeColor="text1"/>
        </w:rPr>
        <w:t>язується</w:t>
      </w:r>
      <w:proofErr w:type="spellEnd"/>
      <w:r w:rsidRPr="00CB2254">
        <w:rPr>
          <w:color w:val="000000" w:themeColor="text1"/>
        </w:rPr>
        <w:t xml:space="preserve"> в порядку та на </w:t>
      </w:r>
      <w:proofErr w:type="spellStart"/>
      <w:r w:rsidRPr="00CB2254">
        <w:rPr>
          <w:color w:val="000000" w:themeColor="text1"/>
        </w:rPr>
        <w:t>умовах</w:t>
      </w:r>
      <w:proofErr w:type="spellEnd"/>
      <w:r w:rsidRPr="00CB2254">
        <w:rPr>
          <w:color w:val="000000" w:themeColor="text1"/>
        </w:rPr>
        <w:t>,</w:t>
      </w:r>
      <w:r w:rsidRPr="00CB2254">
        <w:rPr>
          <w:color w:val="000000" w:themeColor="text1"/>
          <w:lang w:val="uk-UA"/>
        </w:rPr>
        <w:t xml:space="preserve"> визначених в цьому Договорі виконати, за завданням Замовника, </w:t>
      </w:r>
      <w:r w:rsidR="00CB2254" w:rsidRPr="00CB2254">
        <w:rPr>
          <w:color w:val="000000" w:themeColor="text1"/>
          <w:lang w:val="uk-UA"/>
        </w:rPr>
        <w:t>послуги</w:t>
      </w:r>
      <w:r w:rsidRPr="00CB2254">
        <w:rPr>
          <w:color w:val="000000" w:themeColor="text1"/>
          <w:lang w:val="uk-UA"/>
        </w:rPr>
        <w:t xml:space="preserve"> по науково-технічному опрацюванню документів, визначити науково-історичну та практичну цінність документів з метою відбору:</w:t>
      </w:r>
    </w:p>
    <w:p w:rsidR="00EA3633" w:rsidRPr="00CB2254" w:rsidRDefault="00EA3633" w:rsidP="00EA3633">
      <w:pPr>
        <w:ind w:left="397"/>
        <w:jc w:val="both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 xml:space="preserve">           а) документів, що підлягають передачі на державне зберігання;</w:t>
      </w:r>
    </w:p>
    <w:p w:rsidR="00EA3633" w:rsidRPr="00CB2254" w:rsidRDefault="00EA3633" w:rsidP="00EA3633">
      <w:pPr>
        <w:ind w:left="397"/>
        <w:jc w:val="both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 xml:space="preserve">           б) документів тривалого строку зберігання;</w:t>
      </w:r>
    </w:p>
    <w:p w:rsidR="00EA3633" w:rsidRPr="00CB2254" w:rsidRDefault="00EA3633" w:rsidP="00EA3633">
      <w:pPr>
        <w:ind w:left="397"/>
        <w:jc w:val="both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 xml:space="preserve">           в) документів, що не підлягають подальшому зберіганню (далі </w:t>
      </w:r>
      <w:r w:rsidR="00CB2254" w:rsidRPr="00CB2254">
        <w:rPr>
          <w:color w:val="000000" w:themeColor="text1"/>
          <w:lang w:val="uk-UA"/>
        </w:rPr>
        <w:t>Послуги</w:t>
      </w:r>
      <w:r w:rsidRPr="00CB2254">
        <w:rPr>
          <w:color w:val="000000" w:themeColor="text1"/>
          <w:lang w:val="uk-UA"/>
        </w:rPr>
        <w:t>).</w:t>
      </w:r>
    </w:p>
    <w:p w:rsidR="00EA3633" w:rsidRPr="00CB2254" w:rsidRDefault="00EA3633" w:rsidP="00EA3633">
      <w:pPr>
        <w:ind w:firstLine="709"/>
        <w:jc w:val="both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 xml:space="preserve">1.2. Виконавець зобов’язується виконати </w:t>
      </w:r>
      <w:r w:rsidR="00CB2254" w:rsidRPr="00CB2254">
        <w:rPr>
          <w:color w:val="000000" w:themeColor="text1"/>
          <w:lang w:val="uk-UA"/>
        </w:rPr>
        <w:t>Послуги</w:t>
      </w:r>
      <w:r w:rsidRPr="00CB2254">
        <w:rPr>
          <w:color w:val="000000" w:themeColor="text1"/>
          <w:lang w:val="uk-UA"/>
        </w:rPr>
        <w:t xml:space="preserve"> відповідно до вимог, інструкцій та рекомендацій Державної архівної служби України.</w:t>
      </w:r>
    </w:p>
    <w:p w:rsidR="00EA3633" w:rsidRPr="00CB2254" w:rsidRDefault="00EA3633" w:rsidP="00EA3633">
      <w:pPr>
        <w:ind w:firstLine="709"/>
        <w:jc w:val="both"/>
        <w:rPr>
          <w:color w:val="000000" w:themeColor="text1"/>
          <w:lang w:val="uk-UA"/>
        </w:rPr>
      </w:pPr>
    </w:p>
    <w:p w:rsidR="00EA3633" w:rsidRPr="00CB2254" w:rsidRDefault="00EA3633" w:rsidP="00EA3633">
      <w:pPr>
        <w:ind w:firstLine="709"/>
        <w:jc w:val="center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 xml:space="preserve">2. ВАРТІСТЬ </w:t>
      </w:r>
      <w:r w:rsidR="00CB2254">
        <w:rPr>
          <w:color w:val="000000" w:themeColor="text1"/>
          <w:lang w:val="uk-UA"/>
        </w:rPr>
        <w:t>ПОСЛУГ</w:t>
      </w:r>
      <w:r w:rsidRPr="00CB2254">
        <w:rPr>
          <w:color w:val="000000" w:themeColor="text1"/>
          <w:lang w:val="uk-UA"/>
        </w:rPr>
        <w:t xml:space="preserve"> ТА ПОРЯДОК РОЗРАХУНКІВ</w:t>
      </w:r>
    </w:p>
    <w:p w:rsidR="00EA3633" w:rsidRPr="00CB2254" w:rsidRDefault="00EA3633" w:rsidP="00EA3633">
      <w:pPr>
        <w:ind w:firstLine="709"/>
        <w:jc w:val="both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>2.1. Загальна сума Договору складає _____________________________________</w:t>
      </w:r>
    </w:p>
    <w:p w:rsidR="00EA3633" w:rsidRPr="00CB2254" w:rsidRDefault="00EA3633" w:rsidP="00EA3633">
      <w:pPr>
        <w:ind w:firstLine="709"/>
        <w:jc w:val="both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>_________________________________________________.</w:t>
      </w:r>
    </w:p>
    <w:p w:rsidR="00EA3633" w:rsidRPr="00CB2254" w:rsidRDefault="00EA3633" w:rsidP="00EA3633">
      <w:pPr>
        <w:ind w:firstLine="709"/>
        <w:jc w:val="both"/>
        <w:rPr>
          <w:color w:val="000000" w:themeColor="text1"/>
          <w:lang w:val="uk-UA"/>
        </w:rPr>
      </w:pPr>
      <w:r w:rsidRPr="00CB2254">
        <w:rPr>
          <w:color w:val="000000" w:themeColor="text1"/>
          <w:lang w:val="uk-UA"/>
        </w:rPr>
        <w:t xml:space="preserve">2.2. Розрахунок вартості виконаних </w:t>
      </w:r>
      <w:r w:rsidR="00CB2254" w:rsidRPr="00CB2254">
        <w:rPr>
          <w:color w:val="000000" w:themeColor="text1"/>
          <w:lang w:val="uk-UA"/>
        </w:rPr>
        <w:t>Послуг</w:t>
      </w:r>
      <w:r w:rsidRPr="00CB2254">
        <w:rPr>
          <w:color w:val="000000" w:themeColor="text1"/>
          <w:lang w:val="uk-UA"/>
        </w:rPr>
        <w:t xml:space="preserve"> здійснено  на підставі калькуляції цін та тарифів на </w:t>
      </w:r>
      <w:r w:rsidR="00CB2254">
        <w:rPr>
          <w:color w:val="000000" w:themeColor="text1"/>
          <w:lang w:val="uk-UA"/>
        </w:rPr>
        <w:t>Послуги</w:t>
      </w:r>
      <w:r w:rsidRPr="00CB2254">
        <w:rPr>
          <w:color w:val="000000" w:themeColor="text1"/>
          <w:lang w:val="uk-UA"/>
        </w:rPr>
        <w:t xml:space="preserve"> по науково-технічному опрацюванню документів і справ підприємств, установ і організацій.</w:t>
      </w:r>
    </w:p>
    <w:p w:rsidR="00EA3633" w:rsidRDefault="00EA3633" w:rsidP="00EA3633">
      <w:pPr>
        <w:ind w:firstLine="709"/>
        <w:jc w:val="both"/>
        <w:rPr>
          <w:lang w:val="uk-UA"/>
        </w:rPr>
      </w:pPr>
      <w:r w:rsidRPr="00CB2254">
        <w:rPr>
          <w:color w:val="000000" w:themeColor="text1"/>
          <w:lang w:val="uk-UA"/>
        </w:rPr>
        <w:t xml:space="preserve">2.3. Закінчення </w:t>
      </w:r>
      <w:r w:rsidR="00CB2254" w:rsidRPr="00CB2254">
        <w:rPr>
          <w:color w:val="000000" w:themeColor="text1"/>
          <w:lang w:val="uk-UA"/>
        </w:rPr>
        <w:t>Послуг</w:t>
      </w:r>
      <w:r w:rsidRPr="00CB2254">
        <w:rPr>
          <w:color w:val="000000" w:themeColor="text1"/>
          <w:lang w:val="uk-UA"/>
        </w:rPr>
        <w:t xml:space="preserve">, що передбачені цим Договором, підтверджується двостороннім актом прийому-передачі виконаних </w:t>
      </w:r>
      <w:r w:rsidR="00CB2254">
        <w:rPr>
          <w:lang w:val="uk-UA"/>
        </w:rPr>
        <w:t>послуг</w:t>
      </w:r>
      <w:r>
        <w:rPr>
          <w:lang w:val="uk-UA"/>
        </w:rPr>
        <w:t xml:space="preserve"> підписаного Сторонами.</w:t>
      </w:r>
    </w:p>
    <w:p w:rsidR="00EA3633" w:rsidRDefault="00EA3633" w:rsidP="00DA15E3">
      <w:pPr>
        <w:ind w:firstLine="709"/>
        <w:jc w:val="both"/>
        <w:rPr>
          <w:lang w:val="uk-UA"/>
        </w:rPr>
      </w:pPr>
      <w:r>
        <w:rPr>
          <w:lang w:val="uk-UA"/>
        </w:rPr>
        <w:t xml:space="preserve">2.4. Замовник протягом 3-х робочих днів з дня отримання рахунку, перераховує  на рахунок Виконавця плату за виконані </w:t>
      </w:r>
      <w:r w:rsidR="00CB2254">
        <w:rPr>
          <w:lang w:val="uk-UA"/>
        </w:rPr>
        <w:t>Послуги</w:t>
      </w:r>
      <w:r>
        <w:rPr>
          <w:lang w:val="uk-UA"/>
        </w:rPr>
        <w:t xml:space="preserve">, виходячи з цін та тарифів зазначених в Додатку №1. </w:t>
      </w:r>
    </w:p>
    <w:p w:rsidR="00EA3633" w:rsidRDefault="00EA3633" w:rsidP="00EA3633">
      <w:pPr>
        <w:jc w:val="center"/>
        <w:rPr>
          <w:lang w:val="uk-UA"/>
        </w:rPr>
      </w:pPr>
      <w:r>
        <w:rPr>
          <w:lang w:val="uk-UA"/>
        </w:rPr>
        <w:t>3. ОБОВ’ЯЗКИ   СТОРІН</w:t>
      </w:r>
    </w:p>
    <w:p w:rsidR="00EA3633" w:rsidRDefault="00EA3633" w:rsidP="00EA3633">
      <w:pPr>
        <w:ind w:firstLine="720"/>
        <w:jc w:val="both"/>
        <w:rPr>
          <w:b/>
          <w:lang w:val="uk-UA"/>
        </w:rPr>
      </w:pPr>
      <w:r>
        <w:rPr>
          <w:lang w:val="uk-UA"/>
        </w:rPr>
        <w:t xml:space="preserve">3.1. </w:t>
      </w:r>
      <w:r>
        <w:rPr>
          <w:b/>
          <w:lang w:val="uk-UA"/>
        </w:rPr>
        <w:t>Обов’язки  Виконавця:</w:t>
      </w:r>
    </w:p>
    <w:p w:rsidR="00EA3633" w:rsidRDefault="00EA3633" w:rsidP="00EA3633">
      <w:pPr>
        <w:ind w:firstLine="709"/>
        <w:jc w:val="both"/>
        <w:rPr>
          <w:szCs w:val="20"/>
          <w:lang w:val="uk-UA"/>
        </w:rPr>
      </w:pPr>
      <w:r>
        <w:rPr>
          <w:lang w:val="uk-UA"/>
        </w:rPr>
        <w:t>3.1.1.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З метою відбору, визначити науково-історичну та практичну цінність документів, що підлягають передачі на державне зберігання, документів тривалого строку зберігання  та документів, що не підлягають подальшому зберіганню.</w:t>
      </w:r>
    </w:p>
    <w:p w:rsidR="00EA3633" w:rsidRDefault="00EA3633" w:rsidP="00EA3633">
      <w:pPr>
        <w:ind w:firstLine="709"/>
        <w:jc w:val="both"/>
        <w:rPr>
          <w:lang w:val="uk-UA"/>
        </w:rPr>
      </w:pPr>
      <w:r>
        <w:rPr>
          <w:lang w:val="uk-UA"/>
        </w:rPr>
        <w:t>3.1.2. Виконати науково-технічне опрацювання справ постійного зберігання відповідно до  вимог, інструкцій  та рекомендацій Державної архівної служби України.</w:t>
      </w:r>
    </w:p>
    <w:p w:rsidR="00EA3633" w:rsidRDefault="00EA3633" w:rsidP="00EA3633">
      <w:pPr>
        <w:jc w:val="both"/>
        <w:rPr>
          <w:lang w:val="uk-UA"/>
        </w:rPr>
      </w:pPr>
      <w:r>
        <w:rPr>
          <w:lang w:val="uk-UA"/>
        </w:rPr>
        <w:t xml:space="preserve">            3.1.3. Скласти (доповнити) історичну довідку  на фонд Замовника.</w:t>
      </w:r>
    </w:p>
    <w:p w:rsidR="00EA3633" w:rsidRDefault="00EA3633" w:rsidP="00EA3633">
      <w:pPr>
        <w:ind w:left="709"/>
        <w:jc w:val="both"/>
        <w:rPr>
          <w:lang w:val="uk-UA"/>
        </w:rPr>
      </w:pPr>
      <w:r>
        <w:rPr>
          <w:lang w:val="uk-UA"/>
        </w:rPr>
        <w:t>3.1.4. Скласти акти про вилучення для знищення справ, що не підлягають зберіганню.</w:t>
      </w:r>
    </w:p>
    <w:p w:rsidR="00EA3633" w:rsidRDefault="00EA3633" w:rsidP="00EA3633">
      <w:pPr>
        <w:numPr>
          <w:ilvl w:val="2"/>
          <w:numId w:val="14"/>
        </w:numPr>
        <w:tabs>
          <w:tab w:val="num" w:pos="2138"/>
        </w:tabs>
        <w:jc w:val="both"/>
        <w:rPr>
          <w:lang w:val="uk-UA"/>
        </w:rPr>
      </w:pPr>
      <w:r>
        <w:rPr>
          <w:lang w:val="uk-UA"/>
        </w:rPr>
        <w:t>Надрукувати описи справ, акти та інші документи до упорядкованих справ.</w:t>
      </w:r>
    </w:p>
    <w:p w:rsidR="00EA3633" w:rsidRDefault="00EA3633" w:rsidP="00EA3633">
      <w:pPr>
        <w:numPr>
          <w:ilvl w:val="2"/>
          <w:numId w:val="14"/>
        </w:numPr>
        <w:tabs>
          <w:tab w:val="num" w:pos="2138"/>
        </w:tabs>
        <w:jc w:val="both"/>
        <w:rPr>
          <w:lang w:val="uk-UA"/>
        </w:rPr>
      </w:pPr>
      <w:r>
        <w:rPr>
          <w:lang w:val="uk-UA"/>
        </w:rPr>
        <w:t xml:space="preserve">Забезпечити Замовника необхідними для </w:t>
      </w:r>
      <w:r w:rsidR="00CB2254">
        <w:rPr>
          <w:lang w:val="uk-UA"/>
        </w:rPr>
        <w:t>послуг</w:t>
      </w:r>
      <w:r>
        <w:rPr>
          <w:lang w:val="uk-UA"/>
        </w:rPr>
        <w:t xml:space="preserve"> матеріалами (картон, папір, клей, нитки, тканина та інше)</w:t>
      </w:r>
    </w:p>
    <w:p w:rsidR="00EA3633" w:rsidRDefault="00EA3633" w:rsidP="00EA3633">
      <w:pPr>
        <w:numPr>
          <w:ilvl w:val="2"/>
          <w:numId w:val="14"/>
        </w:numPr>
        <w:jc w:val="both"/>
        <w:rPr>
          <w:lang w:val="uk-UA"/>
        </w:rPr>
      </w:pPr>
      <w:r>
        <w:rPr>
          <w:lang w:val="uk-UA"/>
        </w:rPr>
        <w:t>Виконати палітурне обкладення справ.</w:t>
      </w:r>
    </w:p>
    <w:p w:rsidR="00EA3633" w:rsidRDefault="00EA3633" w:rsidP="00EA3633">
      <w:pPr>
        <w:jc w:val="both"/>
        <w:rPr>
          <w:b/>
          <w:lang w:val="uk-UA"/>
        </w:rPr>
      </w:pPr>
      <w:r>
        <w:rPr>
          <w:lang w:val="uk-UA"/>
        </w:rPr>
        <w:t xml:space="preserve">            3.2.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  <w:lang w:val="en-US"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Замовника:</w:t>
      </w:r>
    </w:p>
    <w:p w:rsidR="00EA3633" w:rsidRDefault="00EA3633" w:rsidP="00EA3633">
      <w:pPr>
        <w:ind w:firstLine="720"/>
        <w:jc w:val="both"/>
        <w:rPr>
          <w:lang w:val="uk-UA"/>
        </w:rPr>
      </w:pPr>
      <w:r>
        <w:rPr>
          <w:lang w:val="uk-UA"/>
        </w:rPr>
        <w:t>3.2.1. Передати в розпорядження Виконавця документи всіх структурних підрозділів управління для науково-технічного опрацювання в повному обсязі за 201</w:t>
      </w:r>
      <w:r w:rsidR="00E056F7">
        <w:rPr>
          <w:lang w:val="uk-UA"/>
        </w:rPr>
        <w:t>7</w:t>
      </w:r>
      <w:r>
        <w:rPr>
          <w:lang w:val="uk-UA"/>
        </w:rPr>
        <w:t xml:space="preserve"> рік.</w:t>
      </w:r>
    </w:p>
    <w:p w:rsidR="00EA3633" w:rsidRDefault="00EA3633" w:rsidP="00EA3633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3.2.2. Забезпечити Виконавця окремим приміщенням для виконання передбачених цим Договором </w:t>
      </w:r>
      <w:r w:rsidR="00CB2254">
        <w:rPr>
          <w:lang w:val="uk-UA"/>
        </w:rPr>
        <w:t>Послуг</w:t>
      </w:r>
      <w:r>
        <w:rPr>
          <w:lang w:val="uk-UA"/>
        </w:rPr>
        <w:t>.</w:t>
      </w:r>
    </w:p>
    <w:p w:rsidR="00EA3633" w:rsidRDefault="00EA3633" w:rsidP="00EA3633">
      <w:pPr>
        <w:ind w:firstLine="720"/>
        <w:jc w:val="both"/>
        <w:rPr>
          <w:lang w:val="uk-UA"/>
        </w:rPr>
      </w:pPr>
      <w:r>
        <w:rPr>
          <w:lang w:val="uk-UA"/>
        </w:rPr>
        <w:t xml:space="preserve">3.2.3. Передати в розпорядження Виконавця необхідний для </w:t>
      </w:r>
      <w:r w:rsidR="00CB2254">
        <w:rPr>
          <w:lang w:val="uk-UA"/>
        </w:rPr>
        <w:t>послуг</w:t>
      </w:r>
      <w:r>
        <w:rPr>
          <w:lang w:val="uk-UA"/>
        </w:rPr>
        <w:t xml:space="preserve"> науково-довідковий апарат (номенклатури справ, історичні довідки, здавальні описи та інші).</w:t>
      </w:r>
    </w:p>
    <w:p w:rsidR="00EA3633" w:rsidRDefault="00EA3633" w:rsidP="00EA3633">
      <w:pPr>
        <w:ind w:firstLine="720"/>
        <w:jc w:val="both"/>
        <w:rPr>
          <w:lang w:val="uk-UA"/>
        </w:rPr>
      </w:pPr>
      <w:r>
        <w:rPr>
          <w:lang w:val="uk-UA"/>
        </w:rPr>
        <w:t>3.2.4. В разі необхідності організувати консультації з спеціалістами.</w:t>
      </w:r>
    </w:p>
    <w:p w:rsidR="00EA3633" w:rsidRDefault="00EA3633" w:rsidP="00EA3633">
      <w:pPr>
        <w:ind w:firstLine="720"/>
        <w:jc w:val="both"/>
        <w:rPr>
          <w:lang w:val="uk-UA"/>
        </w:rPr>
      </w:pPr>
      <w:r>
        <w:rPr>
          <w:lang w:val="uk-UA"/>
        </w:rPr>
        <w:t xml:space="preserve">3.2.5. Оплатити вартість наданих </w:t>
      </w:r>
      <w:r w:rsidR="00CB2254">
        <w:rPr>
          <w:lang w:val="uk-UA"/>
        </w:rPr>
        <w:t>Послуг</w:t>
      </w:r>
      <w:r>
        <w:rPr>
          <w:lang w:val="uk-UA"/>
        </w:rPr>
        <w:t>.</w:t>
      </w:r>
    </w:p>
    <w:p w:rsidR="00EA3633" w:rsidRDefault="00EA3633" w:rsidP="00EA3633">
      <w:pPr>
        <w:ind w:firstLine="720"/>
        <w:jc w:val="center"/>
        <w:rPr>
          <w:lang w:val="uk-UA"/>
        </w:rPr>
      </w:pPr>
    </w:p>
    <w:p w:rsidR="00EA3633" w:rsidRDefault="00EA3633" w:rsidP="00EA3633">
      <w:pPr>
        <w:ind w:firstLine="720"/>
        <w:jc w:val="center"/>
        <w:rPr>
          <w:lang w:val="uk-UA"/>
        </w:rPr>
      </w:pPr>
      <w:r>
        <w:rPr>
          <w:lang w:val="uk-UA"/>
        </w:rPr>
        <w:t>4. ТЕРМІН  ДІЇ  ДОГОВОРУ</w:t>
      </w:r>
    </w:p>
    <w:p w:rsidR="00EA3633" w:rsidRDefault="00EA3633" w:rsidP="00EA3633">
      <w:pPr>
        <w:ind w:firstLine="720"/>
        <w:jc w:val="both"/>
        <w:rPr>
          <w:lang w:val="uk-UA"/>
        </w:rPr>
      </w:pPr>
      <w:r>
        <w:rPr>
          <w:lang w:val="uk-UA"/>
        </w:rPr>
        <w:t>4.1. Термін дії Договору починає свій перебіг з дня підписання та скріплення його печатками Сторін і діє до  _________20___р. (але в будь-якому разі  до  повного виконання Сторонами своїх фінансових зобов’язань).</w:t>
      </w:r>
    </w:p>
    <w:p w:rsidR="00EA3633" w:rsidRDefault="00EA3633" w:rsidP="00EA3633">
      <w:pPr>
        <w:ind w:firstLine="720"/>
        <w:jc w:val="both"/>
        <w:rPr>
          <w:lang w:val="uk-UA"/>
        </w:rPr>
      </w:pPr>
      <w:r>
        <w:rPr>
          <w:lang w:val="uk-UA"/>
        </w:rPr>
        <w:t>4.2.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EA3633" w:rsidRDefault="00EA3633" w:rsidP="00EA3633">
      <w:pPr>
        <w:ind w:firstLine="720"/>
        <w:jc w:val="center"/>
        <w:rPr>
          <w:lang w:val="uk-UA"/>
        </w:rPr>
      </w:pPr>
    </w:p>
    <w:p w:rsidR="00EA3633" w:rsidRDefault="00EA3633" w:rsidP="00EA3633">
      <w:pPr>
        <w:ind w:firstLine="720"/>
        <w:jc w:val="center"/>
        <w:rPr>
          <w:lang w:val="uk-UA"/>
        </w:rPr>
      </w:pPr>
      <w:r>
        <w:rPr>
          <w:lang w:val="uk-UA"/>
        </w:rPr>
        <w:t>5. ВІДПОВІДАЛЬНІСТЬ СТОРІН</w:t>
      </w:r>
    </w:p>
    <w:p w:rsidR="00EA3633" w:rsidRDefault="00EA3633" w:rsidP="00CB2254">
      <w:pPr>
        <w:pStyle w:val="a8"/>
        <w:ind w:firstLine="708"/>
        <w:jc w:val="both"/>
        <w:rPr>
          <w:lang w:val="uk-UA"/>
        </w:rPr>
      </w:pPr>
      <w:r w:rsidRPr="00EA3633">
        <w:rPr>
          <w:lang w:val="uk-UA"/>
        </w:rPr>
        <w:t xml:space="preserve">5.1. Всі недоліки  і помилки, допущені Виконавцем при науково-технічному опрацюванню документів і виявлені в процесі прийому виконаних </w:t>
      </w:r>
      <w:r w:rsidR="00CB2254">
        <w:rPr>
          <w:lang w:val="uk-UA"/>
        </w:rPr>
        <w:t>Послуг</w:t>
      </w:r>
      <w:r w:rsidRPr="00EA3633">
        <w:rPr>
          <w:lang w:val="uk-UA"/>
        </w:rPr>
        <w:t>, або на стадії затвердження описів справ “Виконавець” зобов’язаний  безоплатно усунути в двомісячний строк.</w:t>
      </w:r>
    </w:p>
    <w:p w:rsidR="00EA3633" w:rsidRDefault="00EA3633" w:rsidP="00CB2254">
      <w:pPr>
        <w:pStyle w:val="a8"/>
        <w:jc w:val="both"/>
      </w:pPr>
      <w:r>
        <w:t xml:space="preserve">5.2.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 </w:t>
      </w:r>
      <w:proofErr w:type="spellStart"/>
      <w:r>
        <w:t>взятих</w:t>
      </w:r>
      <w:proofErr w:type="spellEnd"/>
      <w:r>
        <w:t xml:space="preserve"> на себе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призупиняє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r w:rsidR="00CB2254">
        <w:rPr>
          <w:lang w:val="uk-UA"/>
        </w:rPr>
        <w:t>Послуг</w:t>
      </w:r>
      <w:r>
        <w:t xml:space="preserve"> за </w:t>
      </w:r>
      <w:proofErr w:type="spellStart"/>
      <w:r>
        <w:t>цим</w:t>
      </w:r>
      <w:proofErr w:type="spellEnd"/>
      <w:r>
        <w:t xml:space="preserve"> Договором,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до </w:t>
      </w:r>
      <w:proofErr w:type="spellStart"/>
      <w:r>
        <w:t>усунення</w:t>
      </w:r>
      <w:proofErr w:type="spellEnd"/>
      <w:r>
        <w:t xml:space="preserve"> причин </w:t>
      </w:r>
      <w:proofErr w:type="spellStart"/>
      <w:r>
        <w:t>порушення</w:t>
      </w:r>
      <w:proofErr w:type="spellEnd"/>
      <w:r>
        <w:t xml:space="preserve"> умов Договору.</w:t>
      </w:r>
    </w:p>
    <w:p w:rsidR="00EA3633" w:rsidRDefault="00EA3633" w:rsidP="00CB2254">
      <w:pPr>
        <w:pStyle w:val="a8"/>
        <w:tabs>
          <w:tab w:val="num" w:pos="1804"/>
        </w:tabs>
        <w:jc w:val="both"/>
      </w:pPr>
      <w:r>
        <w:t xml:space="preserve">            5.3</w:t>
      </w:r>
      <w:proofErr w:type="gramStart"/>
      <w:r>
        <w:t xml:space="preserve"> У</w:t>
      </w:r>
      <w:proofErr w:type="gram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дострокового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з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 оплата проводиться за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</w:t>
      </w:r>
      <w:r w:rsidR="00CB2254">
        <w:rPr>
          <w:lang w:val="uk-UA"/>
        </w:rPr>
        <w:t>Послуги</w:t>
      </w:r>
      <w:r>
        <w:t>.</w:t>
      </w:r>
    </w:p>
    <w:p w:rsidR="00EA3633" w:rsidRDefault="00EA3633" w:rsidP="00CB2254">
      <w:pPr>
        <w:pStyle w:val="a8"/>
        <w:tabs>
          <w:tab w:val="num" w:pos="1804"/>
        </w:tabs>
        <w:jc w:val="both"/>
      </w:pPr>
      <w:r>
        <w:t xml:space="preserve">            5.4.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Сторонами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, </w:t>
      </w:r>
      <w:proofErr w:type="spellStart"/>
      <w:r>
        <w:t>нараховуються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НБУ за </w:t>
      </w:r>
      <w:proofErr w:type="spellStart"/>
      <w:r>
        <w:t>кожен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EA3633" w:rsidRDefault="00EA3633" w:rsidP="00EA3633">
      <w:pPr>
        <w:pStyle w:val="a8"/>
        <w:tabs>
          <w:tab w:val="num" w:pos="1804"/>
        </w:tabs>
        <w:jc w:val="center"/>
      </w:pPr>
      <w:r>
        <w:t>6. ВИРІШЕННЯ СПОРІВ</w:t>
      </w:r>
    </w:p>
    <w:p w:rsidR="00EA3633" w:rsidRDefault="00EA3633" w:rsidP="00EA3633">
      <w:pPr>
        <w:pStyle w:val="a8"/>
        <w:tabs>
          <w:tab w:val="num" w:pos="1804"/>
        </w:tabs>
        <w:ind w:firstLine="720"/>
      </w:pPr>
      <w:r>
        <w:t xml:space="preserve">6.1. </w:t>
      </w:r>
      <w:proofErr w:type="spellStart"/>
      <w:r>
        <w:t>Усі</w:t>
      </w:r>
      <w:proofErr w:type="spellEnd"/>
      <w:r>
        <w:t xml:space="preserve"> спори,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ним,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6.2.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тридцяти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з початку </w:t>
      </w:r>
      <w:proofErr w:type="spellStart"/>
      <w:r>
        <w:t>подібних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ідповідний</w:t>
      </w:r>
      <w:proofErr w:type="spellEnd"/>
      <w:r>
        <w:t xml:space="preserve"> </w:t>
      </w:r>
      <w:proofErr w:type="spellStart"/>
      <w:r>
        <w:t>спір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в судовому порядку за </w:t>
      </w:r>
      <w:proofErr w:type="spellStart"/>
      <w:r>
        <w:t>встановленою</w:t>
      </w:r>
      <w:proofErr w:type="spellEnd"/>
      <w:r>
        <w:t xml:space="preserve"> </w:t>
      </w:r>
      <w:proofErr w:type="spellStart"/>
      <w:r>
        <w:t>підвідомчістю</w:t>
      </w:r>
      <w:proofErr w:type="spellEnd"/>
      <w:r>
        <w:t xml:space="preserve"> та </w:t>
      </w:r>
      <w:proofErr w:type="spellStart"/>
      <w:r>
        <w:t>підсудністю</w:t>
      </w:r>
      <w:proofErr w:type="spellEnd"/>
      <w:r>
        <w:t xml:space="preserve"> такого спору </w:t>
      </w:r>
      <w:proofErr w:type="spellStart"/>
      <w:r>
        <w:t>відповідно</w:t>
      </w:r>
      <w:proofErr w:type="spellEnd"/>
      <w:r>
        <w:t xml:space="preserve"> до чинного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EA3633" w:rsidRDefault="00EA3633" w:rsidP="00EA3633">
      <w:pPr>
        <w:pStyle w:val="a8"/>
        <w:tabs>
          <w:tab w:val="num" w:pos="1804"/>
        </w:tabs>
        <w:ind w:firstLine="720"/>
      </w:pPr>
      <w:r>
        <w:t xml:space="preserve">                                 7. ФОРС-МАЖОРНІ ОБСТАВИНИ</w:t>
      </w:r>
    </w:p>
    <w:p w:rsidR="00EA3633" w:rsidRDefault="00EA3633" w:rsidP="00EA3633">
      <w:pPr>
        <w:pStyle w:val="a8"/>
        <w:tabs>
          <w:tab w:val="num" w:pos="1804"/>
        </w:tabs>
        <w:ind w:firstLine="720"/>
      </w:pPr>
      <w:r>
        <w:t xml:space="preserve">7.1.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7.2. </w:t>
      </w:r>
      <w:proofErr w:type="spellStart"/>
      <w:r>
        <w:t>Під</w:t>
      </w:r>
      <w:proofErr w:type="spellEnd"/>
      <w:r>
        <w:t xml:space="preserve"> форс-</w:t>
      </w:r>
      <w:proofErr w:type="spellStart"/>
      <w:r>
        <w:t>мажорними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характеру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без вини </w:t>
      </w:r>
      <w:proofErr w:type="spellStart"/>
      <w:r>
        <w:t>Сторін</w:t>
      </w:r>
      <w:proofErr w:type="spellEnd"/>
      <w:r>
        <w:t xml:space="preserve">, поза </w:t>
      </w:r>
      <w:proofErr w:type="spellStart"/>
      <w:r>
        <w:t>їх</w:t>
      </w:r>
      <w:proofErr w:type="spellEnd"/>
      <w:r>
        <w:t xml:space="preserve"> волею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всупереч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бажанню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і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стихійні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природного характеру (</w:t>
      </w:r>
      <w:proofErr w:type="spellStart"/>
      <w:r>
        <w:t>землетруси</w:t>
      </w:r>
      <w:proofErr w:type="spellEnd"/>
      <w:r>
        <w:t xml:space="preserve">, </w:t>
      </w:r>
      <w:proofErr w:type="spellStart"/>
      <w:r>
        <w:t>повені</w:t>
      </w:r>
      <w:proofErr w:type="spellEnd"/>
      <w:r>
        <w:t xml:space="preserve">, </w:t>
      </w:r>
      <w:proofErr w:type="spellStart"/>
      <w:r>
        <w:t>урагани</w:t>
      </w:r>
      <w:proofErr w:type="spellEnd"/>
      <w:r>
        <w:t xml:space="preserve">, </w:t>
      </w:r>
      <w:proofErr w:type="spellStart"/>
      <w:r>
        <w:t>руйнування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блискавки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лиха техногенного та антропогенного </w:t>
      </w:r>
      <w:proofErr w:type="spellStart"/>
      <w:r>
        <w:t>походження</w:t>
      </w:r>
      <w:proofErr w:type="spellEnd"/>
      <w:r>
        <w:t xml:space="preserve"> (</w:t>
      </w:r>
      <w:proofErr w:type="spellStart"/>
      <w:r>
        <w:t>вибухи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),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(</w:t>
      </w:r>
      <w:proofErr w:type="spellStart"/>
      <w:r>
        <w:t>воєнні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епідемії</w:t>
      </w:r>
      <w:proofErr w:type="spellEnd"/>
      <w:r>
        <w:t xml:space="preserve">, </w:t>
      </w:r>
      <w:proofErr w:type="spellStart"/>
      <w:r>
        <w:t>страйки</w:t>
      </w:r>
      <w:proofErr w:type="spellEnd"/>
      <w:r>
        <w:t xml:space="preserve">, </w:t>
      </w:r>
      <w:proofErr w:type="spellStart"/>
      <w:r>
        <w:t>бойкоти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перешкоджають</w:t>
      </w:r>
      <w:proofErr w:type="spellEnd"/>
      <w:r>
        <w:t xml:space="preserve"> такому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7.3. Сторона,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повинна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існуючі</w:t>
      </w:r>
      <w:proofErr w:type="spellEnd"/>
      <w:r>
        <w:t xml:space="preserve"> </w:t>
      </w:r>
      <w:proofErr w:type="spellStart"/>
      <w:r>
        <w:t>перешкоди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  <w:rPr>
          <w:lang w:val="uk-UA"/>
        </w:rPr>
      </w:pPr>
      <w:proofErr w:type="spellStart"/>
      <w:r>
        <w:lastRenderedPageBreak/>
        <w:t>Виконавець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за Договором,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практично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указує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розумні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Договору, </w:t>
      </w:r>
      <w:proofErr w:type="spellStart"/>
      <w:r>
        <w:t>яким</w:t>
      </w:r>
      <w:proofErr w:type="spellEnd"/>
      <w:r>
        <w:t xml:space="preserve"> не </w:t>
      </w:r>
      <w:proofErr w:type="spellStart"/>
      <w:r>
        <w:t>перешкоджають</w:t>
      </w:r>
      <w:proofErr w:type="spellEnd"/>
      <w:r>
        <w:t xml:space="preserve"> форс-</w:t>
      </w:r>
      <w:proofErr w:type="spellStart"/>
      <w:r>
        <w:t>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</w:p>
    <w:p w:rsidR="00EA3633" w:rsidRPr="00EA3633" w:rsidRDefault="00EA3633" w:rsidP="00CB2254">
      <w:pPr>
        <w:pStyle w:val="a8"/>
        <w:tabs>
          <w:tab w:val="num" w:pos="1804"/>
        </w:tabs>
        <w:ind w:firstLine="720"/>
        <w:jc w:val="both"/>
        <w:rPr>
          <w:lang w:val="uk-UA"/>
        </w:rPr>
      </w:pPr>
      <w:r w:rsidRPr="00EA3633">
        <w:rPr>
          <w:lang w:val="uk-UA"/>
        </w:rPr>
        <w:t>7.4. Якщо форс-мажорні обставини діють протягом 3 (трьох) місяців поспіль і не виявляють ознак припинення, цей Договір може бути розірваний Замовником або Виконавцем шляхом направлення письмового повідомлення про це іншій стороні.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7.5. </w:t>
      </w:r>
      <w:proofErr w:type="spellStart"/>
      <w:r>
        <w:t>Існування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повинно бути </w:t>
      </w:r>
      <w:proofErr w:type="spellStart"/>
      <w:r>
        <w:t>підтверджено</w:t>
      </w:r>
      <w:proofErr w:type="spellEnd"/>
      <w:r>
        <w:t xml:space="preserve"> </w:t>
      </w:r>
      <w:proofErr w:type="spellStart"/>
      <w:r>
        <w:t>довідкою</w:t>
      </w:r>
      <w:proofErr w:type="spellEnd"/>
      <w:r>
        <w:t xml:space="preserve"> Торгово-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                                   </w:t>
      </w:r>
    </w:p>
    <w:p w:rsidR="00EA3633" w:rsidRDefault="00EA3633" w:rsidP="00EA3633">
      <w:pPr>
        <w:pStyle w:val="a8"/>
        <w:tabs>
          <w:tab w:val="num" w:pos="1804"/>
        </w:tabs>
        <w:ind w:firstLine="720"/>
        <w:jc w:val="center"/>
      </w:pPr>
      <w:r>
        <w:t>8. ПРИКІНЦЕВІ ПОЛОЖЕННЯ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8.1.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правовідносини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дійсністю</w:t>
      </w:r>
      <w:proofErr w:type="spellEnd"/>
      <w:r>
        <w:t xml:space="preserve">, </w:t>
      </w:r>
      <w:proofErr w:type="spellStart"/>
      <w:r>
        <w:t>укладенням</w:t>
      </w:r>
      <w:proofErr w:type="spellEnd"/>
      <w:r>
        <w:t xml:space="preserve">, </w:t>
      </w:r>
      <w:proofErr w:type="spellStart"/>
      <w:r>
        <w:t>виконанням</w:t>
      </w:r>
      <w:proofErr w:type="spellEnd"/>
      <w:r>
        <w:t xml:space="preserve">, </w:t>
      </w:r>
      <w:proofErr w:type="spellStart"/>
      <w:r>
        <w:t>зміною</w:t>
      </w:r>
      <w:proofErr w:type="spellEnd"/>
      <w:r>
        <w:t xml:space="preserve"> та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тлумаченням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умов,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недійсності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Договору,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та </w:t>
      </w:r>
      <w:proofErr w:type="spellStart"/>
      <w:r>
        <w:t>відповідними</w:t>
      </w:r>
      <w:proofErr w:type="spellEnd"/>
      <w:r>
        <w:t xml:space="preserve"> нормами чинного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застосованими</w:t>
      </w:r>
      <w:proofErr w:type="spellEnd"/>
      <w:r>
        <w:t xml:space="preserve"> до таких </w:t>
      </w:r>
      <w:proofErr w:type="spellStart"/>
      <w:r>
        <w:t>правовідносин</w:t>
      </w:r>
      <w:proofErr w:type="spellEnd"/>
      <w:r>
        <w:t xml:space="preserve"> </w:t>
      </w:r>
      <w:proofErr w:type="spellStart"/>
      <w:r>
        <w:t>звичаями</w:t>
      </w:r>
      <w:proofErr w:type="spellEnd"/>
      <w:r>
        <w:t xml:space="preserve"> </w:t>
      </w:r>
      <w:proofErr w:type="spellStart"/>
      <w:r>
        <w:t>ділового</w:t>
      </w:r>
      <w:proofErr w:type="spellEnd"/>
      <w:r>
        <w:t xml:space="preserve"> обороту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добросовісності</w:t>
      </w:r>
      <w:proofErr w:type="spellEnd"/>
      <w:r>
        <w:t xml:space="preserve">, </w:t>
      </w:r>
      <w:proofErr w:type="spellStart"/>
      <w:r>
        <w:t>розумності</w:t>
      </w:r>
      <w:proofErr w:type="spellEnd"/>
      <w:r>
        <w:t xml:space="preserve"> та </w:t>
      </w:r>
      <w:proofErr w:type="spellStart"/>
      <w:r>
        <w:t>справедливості</w:t>
      </w:r>
      <w:proofErr w:type="spellEnd"/>
      <w:r>
        <w:t>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8.2.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переговори за ним, </w:t>
      </w:r>
      <w:proofErr w:type="spellStart"/>
      <w:r>
        <w:t>листування</w:t>
      </w:r>
      <w:proofErr w:type="spellEnd"/>
      <w:r>
        <w:t xml:space="preserve">,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домовленості</w:t>
      </w:r>
      <w:proofErr w:type="spellEnd"/>
      <w:r>
        <w:t xml:space="preserve">, </w:t>
      </w:r>
      <w:proofErr w:type="spellStart"/>
      <w:r>
        <w:t>протоколи</w:t>
      </w:r>
      <w:proofErr w:type="spellEnd"/>
      <w:r>
        <w:t xml:space="preserve"> про </w:t>
      </w:r>
      <w:proofErr w:type="spellStart"/>
      <w:r>
        <w:t>наміри</w:t>
      </w:r>
      <w:proofErr w:type="spellEnd"/>
      <w:r>
        <w:t xml:space="preserve"> та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усні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домовленості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так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втрачають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але 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братися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при </w:t>
      </w:r>
      <w:proofErr w:type="spellStart"/>
      <w:r>
        <w:t>тлумаченні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8.3. Сторона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нею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та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неповідомлення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 </w:t>
      </w:r>
      <w:proofErr w:type="spellStart"/>
      <w:r>
        <w:t>несприятливих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>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8.4. </w:t>
      </w:r>
      <w:proofErr w:type="spellStart"/>
      <w:r>
        <w:t>Відступлення</w:t>
      </w:r>
      <w:proofErr w:type="spellEnd"/>
      <w:r>
        <w:t xml:space="preserve"> права </w:t>
      </w:r>
      <w:proofErr w:type="spellStart"/>
      <w:r>
        <w:t>вимоги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переведення</w:t>
      </w:r>
      <w:proofErr w:type="spellEnd"/>
      <w:r>
        <w:t xml:space="preserve"> боргу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до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Стороною.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8.5. </w:t>
      </w:r>
      <w:proofErr w:type="spellStart"/>
      <w:r>
        <w:t>Додаткові</w:t>
      </w:r>
      <w:proofErr w:type="spellEnd"/>
      <w:r>
        <w:t xml:space="preserve"> угоди та </w:t>
      </w:r>
      <w:proofErr w:type="spellStart"/>
      <w:r>
        <w:t>додатки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викладені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підписані</w:t>
      </w:r>
      <w:proofErr w:type="spellEnd"/>
      <w:r>
        <w:t xml:space="preserve"> Сторонами та </w:t>
      </w:r>
      <w:proofErr w:type="spellStart"/>
      <w:r>
        <w:t>скріплені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печатками.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8.6.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за текстом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мають</w:t>
      </w:r>
      <w:proofErr w:type="spellEnd"/>
      <w:r>
        <w:t xml:space="preserve"> силу та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братися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вони у кожному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датовані</w:t>
      </w:r>
      <w:proofErr w:type="spellEnd"/>
      <w:r>
        <w:t xml:space="preserve">, </w:t>
      </w:r>
      <w:proofErr w:type="spellStart"/>
      <w:r>
        <w:t>засвідчені</w:t>
      </w:r>
      <w:proofErr w:type="spellEnd"/>
      <w:r>
        <w:t xml:space="preserve"> </w:t>
      </w:r>
      <w:proofErr w:type="spellStart"/>
      <w:r>
        <w:t>підписами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та </w:t>
      </w:r>
      <w:proofErr w:type="spellStart"/>
      <w:r>
        <w:t>скріплені</w:t>
      </w:r>
      <w:proofErr w:type="spellEnd"/>
      <w:r>
        <w:t xml:space="preserve"> печатками.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8.7. На момент </w:t>
      </w:r>
      <w:proofErr w:type="spellStart"/>
      <w:r>
        <w:t>укладання</w:t>
      </w:r>
      <w:proofErr w:type="spellEnd"/>
      <w:r>
        <w:t xml:space="preserve"> Договору </w:t>
      </w:r>
      <w:proofErr w:type="spellStart"/>
      <w:r>
        <w:t>Виконавець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.</w:t>
      </w:r>
    </w:p>
    <w:p w:rsidR="00EA3633" w:rsidRDefault="00EA3633" w:rsidP="00CB2254">
      <w:pPr>
        <w:pStyle w:val="a8"/>
        <w:tabs>
          <w:tab w:val="num" w:pos="1804"/>
        </w:tabs>
        <w:ind w:firstLine="720"/>
        <w:jc w:val="both"/>
      </w:pPr>
      <w:r>
        <w:t xml:space="preserve">8.8.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складений</w:t>
      </w:r>
      <w:proofErr w:type="spellEnd"/>
      <w:r>
        <w:t xml:space="preserve"> при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Сторонами </w:t>
      </w:r>
      <w:proofErr w:type="spellStart"/>
      <w:r>
        <w:t>його</w:t>
      </w:r>
      <w:proofErr w:type="spellEnd"/>
      <w:r>
        <w:t xml:space="preserve"> умов та </w:t>
      </w:r>
      <w:proofErr w:type="spellStart"/>
      <w:r>
        <w:t>термінології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автентичних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- 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</w:p>
    <w:p w:rsidR="00EA3633" w:rsidRDefault="00EA3633" w:rsidP="00C72935">
      <w:pPr>
        <w:pStyle w:val="a8"/>
        <w:tabs>
          <w:tab w:val="num" w:pos="1804"/>
        </w:tabs>
        <w:ind w:firstLine="720"/>
      </w:pPr>
      <w:r>
        <w:tab/>
      </w:r>
      <w:r>
        <w:tab/>
      </w:r>
      <w:r>
        <w:tab/>
        <w:t>9. ДОДАТКИ ДО ДОГОВОРУ</w:t>
      </w:r>
    </w:p>
    <w:p w:rsidR="00EA3633" w:rsidRDefault="00EA3633" w:rsidP="00CB2254">
      <w:pPr>
        <w:pStyle w:val="a8"/>
        <w:jc w:val="both"/>
        <w:rPr>
          <w:szCs w:val="20"/>
        </w:rPr>
      </w:pPr>
      <w:r>
        <w:t xml:space="preserve">9.1.  </w:t>
      </w:r>
      <w:proofErr w:type="spellStart"/>
      <w:r>
        <w:t>Додаток</w:t>
      </w:r>
      <w:proofErr w:type="spellEnd"/>
      <w:r>
        <w:t xml:space="preserve"> № 1 – </w:t>
      </w:r>
      <w:proofErr w:type="spellStart"/>
      <w:r>
        <w:t>Калькуляція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та </w:t>
      </w:r>
      <w:proofErr w:type="spellStart"/>
      <w:r>
        <w:t>тарифів</w:t>
      </w:r>
      <w:proofErr w:type="spellEnd"/>
      <w:r>
        <w:t xml:space="preserve"> на </w:t>
      </w:r>
      <w:r w:rsidR="00CB2254">
        <w:rPr>
          <w:lang w:val="uk-UA"/>
        </w:rPr>
        <w:t>послуги</w:t>
      </w:r>
      <w:r>
        <w:t xml:space="preserve"> по </w:t>
      </w:r>
      <w:proofErr w:type="spellStart"/>
      <w:r>
        <w:t>науково-технічному</w:t>
      </w:r>
      <w:proofErr w:type="spellEnd"/>
      <w:r>
        <w:t xml:space="preserve">  </w:t>
      </w:r>
      <w:proofErr w:type="spellStart"/>
      <w:r>
        <w:t>опрацюванню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і справ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. </w:t>
      </w:r>
    </w:p>
    <w:p w:rsidR="00EA3633" w:rsidRDefault="00EA3633" w:rsidP="00EA3633">
      <w:pPr>
        <w:pStyle w:val="a8"/>
        <w:jc w:val="center"/>
      </w:pPr>
      <w:r>
        <w:t>10. ЮРИДИЧНІ АДРЕСИ ТА РЕКВІЗИТИ СТОРІН:</w:t>
      </w:r>
    </w:p>
    <w:p w:rsidR="00EA3633" w:rsidRDefault="00EA3633" w:rsidP="00EA3633">
      <w:pPr>
        <w:pStyle w:val="a8"/>
        <w:rPr>
          <w:szCs w:val="20"/>
        </w:rPr>
      </w:pPr>
      <w:r>
        <w:t xml:space="preserve">             </w:t>
      </w:r>
    </w:p>
    <w:tbl>
      <w:tblPr>
        <w:tblpPr w:leftFromText="180" w:rightFromText="180" w:vertAnchor="text" w:horzAnchor="margin" w:tblpY="31"/>
        <w:tblW w:w="10140" w:type="dxa"/>
        <w:tblLook w:val="04A0" w:firstRow="1" w:lastRow="0" w:firstColumn="1" w:lastColumn="0" w:noHBand="0" w:noVBand="1"/>
      </w:tblPr>
      <w:tblGrid>
        <w:gridCol w:w="4705"/>
        <w:gridCol w:w="5435"/>
      </w:tblGrid>
      <w:tr w:rsidR="00EA3633" w:rsidTr="00EA3633">
        <w:trPr>
          <w:trHeight w:val="173"/>
        </w:trPr>
        <w:tc>
          <w:tcPr>
            <w:tcW w:w="4705" w:type="dxa"/>
            <w:vAlign w:val="center"/>
            <w:hideMark/>
          </w:tcPr>
          <w:p w:rsidR="00EA3633" w:rsidRDefault="00EA363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Покупець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435" w:type="dxa"/>
            <w:vAlign w:val="center"/>
            <w:hideMark/>
          </w:tcPr>
          <w:p w:rsidR="00EA3633" w:rsidRDefault="00EA3633">
            <w:pPr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</w:t>
            </w:r>
            <w:proofErr w:type="spellStart"/>
            <w:r>
              <w:rPr>
                <w:b/>
              </w:rPr>
              <w:t>Постачальник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EA3633" w:rsidRDefault="00EA3633" w:rsidP="00EA3633">
      <w:pPr>
        <w:pStyle w:val="a8"/>
        <w:jc w:val="center"/>
        <w:rPr>
          <w:lang w:val="uk-UA"/>
        </w:rPr>
      </w:pPr>
    </w:p>
    <w:sectPr w:rsidR="00EA3633" w:rsidSect="00EE0AF2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842"/>
    <w:multiLevelType w:val="hybridMultilevel"/>
    <w:tmpl w:val="59AEBC0E"/>
    <w:lvl w:ilvl="0" w:tplc="26E81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70E31"/>
    <w:multiLevelType w:val="hybridMultilevel"/>
    <w:tmpl w:val="0A407EB6"/>
    <w:lvl w:ilvl="0" w:tplc="D108C0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55125165"/>
    <w:multiLevelType w:val="singleLevel"/>
    <w:tmpl w:val="C7DCE61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701F4"/>
    <w:multiLevelType w:val="multilevel"/>
    <w:tmpl w:val="5ED0C5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68E0"/>
    <w:rsid w:val="00087094"/>
    <w:rsid w:val="000F671C"/>
    <w:rsid w:val="00186CFF"/>
    <w:rsid w:val="001A0148"/>
    <w:rsid w:val="001B1AE0"/>
    <w:rsid w:val="001B2E1B"/>
    <w:rsid w:val="00297976"/>
    <w:rsid w:val="0030262F"/>
    <w:rsid w:val="00323C51"/>
    <w:rsid w:val="00331F28"/>
    <w:rsid w:val="003D1528"/>
    <w:rsid w:val="00401F68"/>
    <w:rsid w:val="00402174"/>
    <w:rsid w:val="00423440"/>
    <w:rsid w:val="00427081"/>
    <w:rsid w:val="00445EF5"/>
    <w:rsid w:val="004460C8"/>
    <w:rsid w:val="00462031"/>
    <w:rsid w:val="004761E3"/>
    <w:rsid w:val="004B5A13"/>
    <w:rsid w:val="004C4BBF"/>
    <w:rsid w:val="00553BF6"/>
    <w:rsid w:val="005724D0"/>
    <w:rsid w:val="00572FED"/>
    <w:rsid w:val="00577AA0"/>
    <w:rsid w:val="005E245C"/>
    <w:rsid w:val="00617B13"/>
    <w:rsid w:val="006257C7"/>
    <w:rsid w:val="00633045"/>
    <w:rsid w:val="00640173"/>
    <w:rsid w:val="006471A5"/>
    <w:rsid w:val="00664242"/>
    <w:rsid w:val="007711D4"/>
    <w:rsid w:val="00795A4D"/>
    <w:rsid w:val="007A5D8E"/>
    <w:rsid w:val="00913BDD"/>
    <w:rsid w:val="0092605B"/>
    <w:rsid w:val="00934BE2"/>
    <w:rsid w:val="009D083A"/>
    <w:rsid w:val="00A00F93"/>
    <w:rsid w:val="00A02A66"/>
    <w:rsid w:val="00A24712"/>
    <w:rsid w:val="00AD6960"/>
    <w:rsid w:val="00AE0489"/>
    <w:rsid w:val="00AE6D64"/>
    <w:rsid w:val="00B01FD3"/>
    <w:rsid w:val="00B856C4"/>
    <w:rsid w:val="00BF0224"/>
    <w:rsid w:val="00C72935"/>
    <w:rsid w:val="00CB2254"/>
    <w:rsid w:val="00CD575D"/>
    <w:rsid w:val="00D45EDC"/>
    <w:rsid w:val="00D54C49"/>
    <w:rsid w:val="00DA15E3"/>
    <w:rsid w:val="00DB15BB"/>
    <w:rsid w:val="00E056F7"/>
    <w:rsid w:val="00E372F3"/>
    <w:rsid w:val="00E455D6"/>
    <w:rsid w:val="00E617CE"/>
    <w:rsid w:val="00E91832"/>
    <w:rsid w:val="00EA251C"/>
    <w:rsid w:val="00EA3633"/>
    <w:rsid w:val="00EC0870"/>
    <w:rsid w:val="00EE0AF2"/>
    <w:rsid w:val="00F2154A"/>
    <w:rsid w:val="00F31994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EE0AF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01F6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f">
    <w:name w:val="List"/>
    <w:basedOn w:val="a"/>
    <w:uiPriority w:val="99"/>
    <w:semiHidden/>
    <w:unhideWhenUsed/>
    <w:rsid w:val="00401F68"/>
    <w:pPr>
      <w:ind w:left="283" w:hanging="283"/>
      <w:contextualSpacing/>
    </w:pPr>
  </w:style>
  <w:style w:type="paragraph" w:customStyle="1" w:styleId="12">
    <w:name w:val="Обычный1"/>
    <w:rsid w:val="00401F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rsid w:val="00401F68"/>
    <w:pPr>
      <w:suppressAutoHyphens/>
      <w:spacing w:after="120" w:line="480" w:lineRule="auto"/>
      <w:ind w:left="283"/>
    </w:pPr>
    <w:rPr>
      <w:rFonts w:cs="Tahoma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401F68"/>
    <w:rPr>
      <w:rFonts w:ascii="Times New Roman" w:eastAsia="Times New Roman" w:hAnsi="Times New Roman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EE0AF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01F6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f">
    <w:name w:val="List"/>
    <w:basedOn w:val="a"/>
    <w:uiPriority w:val="99"/>
    <w:semiHidden/>
    <w:unhideWhenUsed/>
    <w:rsid w:val="00401F68"/>
    <w:pPr>
      <w:ind w:left="283" w:hanging="283"/>
      <w:contextualSpacing/>
    </w:pPr>
  </w:style>
  <w:style w:type="paragraph" w:customStyle="1" w:styleId="12">
    <w:name w:val="Обычный1"/>
    <w:rsid w:val="00401F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rsid w:val="00401F68"/>
    <w:pPr>
      <w:suppressAutoHyphens/>
      <w:spacing w:after="120" w:line="480" w:lineRule="auto"/>
      <w:ind w:left="283"/>
    </w:pPr>
    <w:rPr>
      <w:rFonts w:cs="Tahoma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401F68"/>
    <w:rPr>
      <w:rFonts w:ascii="Times New Roman" w:eastAsia="Times New Roman" w:hAnsi="Times New Roman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12034</Words>
  <Characters>6860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Ковальчук Наталія Євгенівна</cp:lastModifiedBy>
  <cp:revision>70</cp:revision>
  <cp:lastPrinted>2020-11-23T07:14:00Z</cp:lastPrinted>
  <dcterms:created xsi:type="dcterms:W3CDTF">2020-06-22T11:04:00Z</dcterms:created>
  <dcterms:modified xsi:type="dcterms:W3CDTF">2020-11-27T07:55:00Z</dcterms:modified>
</cp:coreProperties>
</file>