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64002B">
        <w:rPr>
          <w:bCs/>
          <w:lang w:val="uk-UA"/>
        </w:rPr>
        <w:t>58</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64002B">
        <w:rPr>
          <w:bCs/>
          <w:color w:val="000000" w:themeColor="text1"/>
          <w:lang w:val="uk-UA"/>
        </w:rPr>
        <w:t xml:space="preserve"> 03</w:t>
      </w:r>
      <w:r w:rsidR="00BE5881" w:rsidRPr="003E7106">
        <w:rPr>
          <w:bCs/>
          <w:color w:val="000000" w:themeColor="text1"/>
        </w:rPr>
        <w:t>.</w:t>
      </w:r>
      <w:r w:rsidR="003E7106" w:rsidRPr="003E7106">
        <w:rPr>
          <w:bCs/>
          <w:color w:val="000000" w:themeColor="text1"/>
          <w:lang w:val="uk-UA"/>
        </w:rPr>
        <w:t>0</w:t>
      </w:r>
      <w:r w:rsidR="00926877">
        <w:rPr>
          <w:bCs/>
          <w:color w:val="000000" w:themeColor="text1"/>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926877" w:rsidRDefault="0028029C" w:rsidP="00941804">
      <w:pPr>
        <w:keepLines/>
        <w:autoSpaceDE w:val="0"/>
        <w:autoSpaceDN w:val="0"/>
        <w:jc w:val="center"/>
        <w:rPr>
          <w:b/>
          <w:i/>
          <w:color w:val="365F91" w:themeColor="accent1" w:themeShade="BF"/>
          <w:sz w:val="36"/>
          <w:szCs w:val="36"/>
          <w:lang w:val="uk-UA"/>
        </w:rPr>
      </w:pPr>
      <w:r w:rsidRPr="00926877">
        <w:rPr>
          <w:b/>
          <w:color w:val="365F91" w:themeColor="accent1" w:themeShade="BF"/>
          <w:sz w:val="36"/>
          <w:szCs w:val="36"/>
          <w:lang w:val="uk-UA"/>
        </w:rPr>
        <w:t>(</w:t>
      </w:r>
      <w:r w:rsidR="00926877" w:rsidRPr="00926877">
        <w:rPr>
          <w:b/>
          <w:color w:val="365F91" w:themeColor="accent1" w:themeShade="BF"/>
          <w:sz w:val="36"/>
          <w:szCs w:val="36"/>
          <w:lang w:val="uk-UA"/>
        </w:rPr>
        <w:t xml:space="preserve">Капітальний ремонт ПЛ-0,4 кВ Л-3 від ТП-834 </w:t>
      </w:r>
      <w:proofErr w:type="spellStart"/>
      <w:r w:rsidR="00926877" w:rsidRPr="00926877">
        <w:rPr>
          <w:b/>
          <w:color w:val="365F91" w:themeColor="accent1" w:themeShade="BF"/>
          <w:sz w:val="36"/>
          <w:szCs w:val="36"/>
          <w:lang w:val="uk-UA"/>
        </w:rPr>
        <w:t>пров</w:t>
      </w:r>
      <w:proofErr w:type="spellEnd"/>
      <w:r w:rsidR="00926877" w:rsidRPr="00926877">
        <w:rPr>
          <w:b/>
          <w:color w:val="365F91" w:themeColor="accent1" w:themeShade="BF"/>
          <w:sz w:val="36"/>
          <w:szCs w:val="36"/>
          <w:lang w:val="uk-UA"/>
        </w:rPr>
        <w:t xml:space="preserve">. Глінки </w:t>
      </w:r>
      <w:proofErr w:type="spellStart"/>
      <w:r w:rsidR="00926877" w:rsidRPr="00926877">
        <w:rPr>
          <w:b/>
          <w:color w:val="365F91" w:themeColor="accent1" w:themeShade="BF"/>
          <w:sz w:val="36"/>
          <w:szCs w:val="36"/>
          <w:lang w:val="uk-UA"/>
        </w:rPr>
        <w:t>м.Вінниця</w:t>
      </w:r>
      <w:proofErr w:type="spellEnd"/>
      <w:r w:rsidRPr="00926877">
        <w:rPr>
          <w:b/>
          <w:color w:val="365F91" w:themeColor="accent1" w:themeShade="BF"/>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64002B"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926877" w:rsidRDefault="00685B84" w:rsidP="003F3DD4">
            <w:pPr>
              <w:pStyle w:val="Bodytext30"/>
              <w:shd w:val="clear" w:color="auto" w:fill="auto"/>
              <w:spacing w:before="0" w:after="0" w:line="240" w:lineRule="auto"/>
              <w:jc w:val="left"/>
              <w:rPr>
                <w:rFonts w:ascii="Times New Roman" w:hAnsi="Times New Roman" w:cs="Times New Roman"/>
                <w:i w:val="0"/>
                <w:color w:val="365F91" w:themeColor="accent1" w:themeShade="BF"/>
              </w:rPr>
            </w:pPr>
            <w:proofErr w:type="spellStart"/>
            <w:r w:rsidRPr="00926877">
              <w:rPr>
                <w:rFonts w:ascii="Times New Roman" w:hAnsi="Times New Roman"/>
                <w:i w:val="0"/>
                <w:color w:val="365F91" w:themeColor="accent1" w:themeShade="BF"/>
                <w:sz w:val="24"/>
                <w:szCs w:val="24"/>
              </w:rPr>
              <w:t>Згідно</w:t>
            </w:r>
            <w:proofErr w:type="spellEnd"/>
            <w:r w:rsidRPr="00926877">
              <w:rPr>
                <w:rFonts w:ascii="Times New Roman" w:hAnsi="Times New Roman"/>
                <w:i w:val="0"/>
                <w:color w:val="365F91" w:themeColor="accent1" w:themeShade="BF"/>
                <w:sz w:val="24"/>
                <w:szCs w:val="24"/>
              </w:rPr>
              <w:t xml:space="preserve"> ДСТУ Б Д.1.1-1:2013</w:t>
            </w:r>
            <w:r w:rsidRPr="00926877">
              <w:rPr>
                <w:rFonts w:ascii="Times New Roman" w:hAnsi="Times New Roman"/>
                <w:i w:val="0"/>
                <w:color w:val="365F91" w:themeColor="accent1" w:themeShade="BF"/>
                <w:sz w:val="32"/>
                <w:szCs w:val="32"/>
              </w:rPr>
              <w:t xml:space="preserve"> </w:t>
            </w:r>
          </w:p>
          <w:p w:rsidR="0028029C" w:rsidRPr="00926877" w:rsidRDefault="0028029C" w:rsidP="003F3DD4">
            <w:pPr>
              <w:keepLines/>
              <w:autoSpaceDE w:val="0"/>
              <w:autoSpaceDN w:val="0"/>
              <w:rPr>
                <w:b/>
                <w:i/>
                <w:color w:val="365F91" w:themeColor="accent1" w:themeShade="BF"/>
                <w:lang w:val="uk-UA"/>
              </w:rPr>
            </w:pPr>
            <w:r w:rsidRPr="00926877">
              <w:rPr>
                <w:b/>
                <w:color w:val="365F91" w:themeColor="accent1" w:themeShade="BF"/>
                <w:lang w:val="uk-UA"/>
              </w:rPr>
              <w:t>ДК 021:2015 код 45310000-3 Електромонтажні роботи (</w:t>
            </w:r>
            <w:r w:rsidR="00926877" w:rsidRPr="00926877">
              <w:rPr>
                <w:b/>
                <w:color w:val="365F91" w:themeColor="accent1" w:themeShade="BF"/>
                <w:lang w:val="uk-UA"/>
              </w:rPr>
              <w:t xml:space="preserve">Капітальний ремонт ПЛ-0,4 кВ Л-3 від ТП-834 </w:t>
            </w:r>
            <w:proofErr w:type="spellStart"/>
            <w:r w:rsidR="00926877" w:rsidRPr="00926877">
              <w:rPr>
                <w:b/>
                <w:color w:val="365F91" w:themeColor="accent1" w:themeShade="BF"/>
                <w:lang w:val="uk-UA"/>
              </w:rPr>
              <w:t>пров</w:t>
            </w:r>
            <w:proofErr w:type="spellEnd"/>
            <w:r w:rsidR="00926877" w:rsidRPr="00926877">
              <w:rPr>
                <w:b/>
                <w:color w:val="365F91" w:themeColor="accent1" w:themeShade="BF"/>
                <w:lang w:val="uk-UA"/>
              </w:rPr>
              <w:t xml:space="preserve">. Глінки </w:t>
            </w:r>
            <w:proofErr w:type="spellStart"/>
            <w:r w:rsidR="00926877" w:rsidRPr="00926877">
              <w:rPr>
                <w:b/>
                <w:color w:val="365F91" w:themeColor="accent1" w:themeShade="BF"/>
                <w:lang w:val="uk-UA"/>
              </w:rPr>
              <w:t>м.Вінниця</w:t>
            </w:r>
            <w:proofErr w:type="spellEnd"/>
            <w:r w:rsidRPr="00926877">
              <w:rPr>
                <w:b/>
                <w:color w:val="365F91" w:themeColor="accent1" w:themeShade="BF"/>
                <w:lang w:val="uk-UA"/>
              </w:rPr>
              <w:t>)</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926877" w:rsidRDefault="008E22C8" w:rsidP="00926877">
            <w:pPr>
              <w:spacing w:after="150"/>
              <w:jc w:val="both"/>
              <w:rPr>
                <w:b/>
                <w:lang w:val="uk-UA"/>
              </w:rPr>
            </w:pPr>
            <w:r w:rsidRPr="00926877">
              <w:rPr>
                <w:b/>
                <w:bCs/>
                <w:color w:val="365F91" w:themeColor="accent1" w:themeShade="BF"/>
                <w:spacing w:val="-3"/>
              </w:rPr>
              <w:t>1</w:t>
            </w:r>
            <w:r w:rsidRPr="00926877">
              <w:rPr>
                <w:b/>
                <w:bCs/>
                <w:color w:val="365F91" w:themeColor="accent1" w:themeShade="BF"/>
                <w:spacing w:val="-3"/>
                <w:lang w:val="uk-UA"/>
              </w:rPr>
              <w:t xml:space="preserve"> робота,</w:t>
            </w:r>
            <w:r w:rsidRPr="00926877">
              <w:rPr>
                <w:b/>
                <w:bCs/>
                <w:color w:val="365F91" w:themeColor="accent1" w:themeShade="BF"/>
                <w:spacing w:val="-3"/>
              </w:rPr>
              <w:t xml:space="preserve"> </w:t>
            </w:r>
            <w:r w:rsidR="00926877" w:rsidRPr="00926877">
              <w:rPr>
                <w:b/>
                <w:bCs/>
                <w:color w:val="365F91" w:themeColor="accent1" w:themeShade="BF"/>
                <w:spacing w:val="-3"/>
                <w:lang w:val="uk-UA"/>
              </w:rPr>
              <w:t>м. Вінниця</w:t>
            </w:r>
            <w:r w:rsidR="004073F8">
              <w:rPr>
                <w:b/>
                <w:bCs/>
                <w:color w:val="365F91" w:themeColor="accent1" w:themeShade="BF"/>
                <w:spacing w:val="-3"/>
                <w:lang w:val="uk-UA" w:eastAsia="uk-UA"/>
              </w:rPr>
              <w:t xml:space="preserve">, </w:t>
            </w:r>
            <w:proofErr w:type="spellStart"/>
            <w:r w:rsidR="004073F8">
              <w:rPr>
                <w:b/>
                <w:bCs/>
                <w:color w:val="365F91" w:themeColor="accent1" w:themeShade="BF"/>
                <w:spacing w:val="-3"/>
                <w:lang w:val="uk-UA" w:eastAsia="uk-UA"/>
              </w:rPr>
              <w:t>пров.Глинки</w:t>
            </w:r>
            <w:proofErr w:type="spellEnd"/>
            <w:r w:rsidR="00941804" w:rsidRPr="00926877">
              <w:rPr>
                <w:b/>
                <w:bCs/>
                <w:color w:val="365F91" w:themeColor="accent1" w:themeShade="BF"/>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lang w:val="uk-UA"/>
              </w:rPr>
            </w:pPr>
            <w:r w:rsidRPr="00ED6129">
              <w:rPr>
                <w:lang w:val="uk-UA"/>
              </w:rPr>
              <w:t>202</w:t>
            </w:r>
            <w:r w:rsidR="008A5CBD" w:rsidRPr="004073F8">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926877" w:rsidP="00926877">
            <w:pPr>
              <w:jc w:val="both"/>
              <w:rPr>
                <w:b/>
                <w:color w:val="0000FF"/>
                <w:sz w:val="23"/>
                <w:szCs w:val="23"/>
                <w:lang w:val="uk-UA"/>
              </w:rPr>
            </w:pPr>
            <w:r w:rsidRPr="00926877">
              <w:rPr>
                <w:b/>
                <w:shd w:val="clear" w:color="auto" w:fill="F9F9F9"/>
              </w:rPr>
              <w:t>1</w:t>
            </w:r>
            <w:r w:rsidRPr="00926877">
              <w:rPr>
                <w:b/>
                <w:shd w:val="clear" w:color="auto" w:fill="F9F9F9"/>
                <w:lang w:val="uk-UA"/>
              </w:rPr>
              <w:t xml:space="preserve"> </w:t>
            </w:r>
            <w:r w:rsidRPr="00926877">
              <w:rPr>
                <w:b/>
                <w:shd w:val="clear" w:color="auto" w:fill="F9F9F9"/>
              </w:rPr>
              <w:t>293</w:t>
            </w:r>
            <w:r w:rsidRPr="00926877">
              <w:rPr>
                <w:b/>
                <w:shd w:val="clear" w:color="auto" w:fill="F9F9F9"/>
                <w:lang w:val="uk-UA"/>
              </w:rPr>
              <w:t> </w:t>
            </w:r>
            <w:r w:rsidRPr="00926877">
              <w:rPr>
                <w:b/>
                <w:shd w:val="clear" w:color="auto" w:fill="F9F9F9"/>
              </w:rPr>
              <w:t>355</w:t>
            </w:r>
            <w:r w:rsidRPr="00926877">
              <w:rPr>
                <w:b/>
                <w:shd w:val="clear" w:color="auto" w:fill="F9F9F9"/>
                <w:lang w:val="uk-UA"/>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926877" w:rsidP="00926877">
            <w:pPr>
              <w:spacing w:after="150"/>
              <w:rPr>
                <w:color w:val="FF0000"/>
                <w:lang w:val="uk-UA"/>
              </w:rPr>
            </w:pPr>
            <w:bookmarkStart w:id="0" w:name="_GoBack"/>
            <w:r w:rsidRPr="0064002B">
              <w:rPr>
                <w:rStyle w:val="rvts0"/>
                <w:b/>
                <w:color w:val="000000" w:themeColor="text1"/>
                <w:lang w:val="uk-UA"/>
              </w:rPr>
              <w:t>15</w:t>
            </w:r>
            <w:bookmarkEnd w:id="0"/>
            <w:r w:rsidR="00941804">
              <w:rPr>
                <w:rStyle w:val="rvts0"/>
                <w:b/>
                <w:lang w:val="uk-UA"/>
              </w:rPr>
              <w:t>.0</w:t>
            </w:r>
            <w:r w:rsidR="00360166">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розмір забезпечення пропозиції:</w:t>
            </w:r>
            <w:r w:rsidR="00926877">
              <w:rPr>
                <w:rStyle w:val="rvts0"/>
                <w:rFonts w:ascii="Times New Roman" w:hAnsi="Times New Roman"/>
                <w:sz w:val="24"/>
                <w:szCs w:val="24"/>
                <w:lang w:val="uk-UA" w:eastAsia="ru-RU"/>
              </w:rPr>
              <w:t xml:space="preserve"> </w:t>
            </w:r>
            <w:r w:rsidR="00926877" w:rsidRPr="00926877">
              <w:rPr>
                <w:rStyle w:val="rvts0"/>
                <w:rFonts w:ascii="Times New Roman" w:hAnsi="Times New Roman"/>
                <w:b/>
                <w:sz w:val="24"/>
                <w:szCs w:val="24"/>
                <w:lang w:val="uk-UA" w:eastAsia="ru-RU"/>
              </w:rPr>
              <w:t>6466</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грошових одиницях очікуваної </w:t>
            </w:r>
            <w:r w:rsidRPr="00ED6129">
              <w:rPr>
                <w:rStyle w:val="a4"/>
                <w:b w:val="0"/>
                <w:lang w:val="uk-UA"/>
              </w:rPr>
              <w:lastRenderedPageBreak/>
              <w:t>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lastRenderedPageBreak/>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641215" w:rsidRDefault="00187AAE" w:rsidP="00187AAE">
            <w:pPr>
              <w:ind w:left="17"/>
              <w:jc w:val="both"/>
              <w:rPr>
                <w:color w:val="000000" w:themeColor="text1"/>
                <w:lang w:val="uk-UA"/>
              </w:rPr>
            </w:pPr>
            <w:r>
              <w:rPr>
                <w:lang w:val="uk-UA"/>
              </w:rPr>
              <w:t>5.</w:t>
            </w:r>
            <w:r w:rsidRPr="00641215">
              <w:rPr>
                <w:color w:val="000000" w:themeColor="text1"/>
                <w:lang w:val="uk-UA"/>
              </w:rPr>
              <w:t>Довідку в довільній формі про виконання аналогічних договорів за останній рік</w:t>
            </w:r>
            <w:r w:rsidRPr="00641215">
              <w:rPr>
                <w:color w:val="000000" w:themeColor="text1"/>
              </w:rPr>
              <w:t>;</w:t>
            </w:r>
          </w:p>
          <w:p w:rsidR="00187AAE" w:rsidRPr="00ED6129" w:rsidRDefault="006D2503"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6D2503"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r>
            <w:r w:rsidRPr="00ED6129">
              <w:lastRenderedPageBreak/>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926877" w:rsidRDefault="00926877" w:rsidP="0028029C">
      <w:pPr>
        <w:ind w:left="7560"/>
        <w:jc w:val="right"/>
        <w:rPr>
          <w:rFonts w:cs="Times New Roman CYR"/>
          <w:b/>
          <w:bCs/>
          <w:lang w:val="uk-UA"/>
        </w:rPr>
      </w:pPr>
    </w:p>
    <w:p w:rsidR="00926877" w:rsidRDefault="00926877" w:rsidP="0028029C">
      <w:pPr>
        <w:ind w:left="7560"/>
        <w:jc w:val="right"/>
        <w:rPr>
          <w:rFonts w:cs="Times New Roman CYR"/>
          <w:b/>
          <w:bCs/>
          <w:lang w:val="uk-UA"/>
        </w:rPr>
      </w:pPr>
    </w:p>
    <w:p w:rsidR="00926877" w:rsidRDefault="00926877" w:rsidP="0028029C">
      <w:pPr>
        <w:ind w:left="7560"/>
        <w:jc w:val="right"/>
        <w:rPr>
          <w:rFonts w:cs="Times New Roman CYR"/>
          <w:b/>
          <w:bCs/>
          <w:lang w:val="uk-UA"/>
        </w:rPr>
      </w:pPr>
    </w:p>
    <w:p w:rsidR="00926877" w:rsidRDefault="00926877"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187AAE" w:rsidRDefault="00187AAE" w:rsidP="0028029C">
      <w:pPr>
        <w:ind w:left="7560"/>
        <w:jc w:val="right"/>
        <w:rPr>
          <w:rFonts w:cs="Times New Roman CYR"/>
          <w:b/>
          <w:bCs/>
          <w:lang w:val="uk-UA"/>
        </w:rPr>
      </w:pPr>
    </w:p>
    <w:p w:rsidR="00926877" w:rsidRPr="00926877" w:rsidRDefault="00926877" w:rsidP="00926877">
      <w:pPr>
        <w:jc w:val="center"/>
        <w:rPr>
          <w:b/>
          <w:lang w:val="uk-UA"/>
        </w:rPr>
      </w:pPr>
      <w:r w:rsidRPr="00926877">
        <w:rPr>
          <w:b/>
          <w:lang w:val="uk-UA"/>
        </w:rPr>
        <w:t xml:space="preserve">Технічне завдання на виконання робіт </w:t>
      </w:r>
    </w:p>
    <w:p w:rsidR="00926877" w:rsidRPr="00926877" w:rsidRDefault="00926877" w:rsidP="00926877">
      <w:pPr>
        <w:jc w:val="center"/>
        <w:rPr>
          <w:b/>
          <w:lang w:val="uk-UA"/>
        </w:rPr>
      </w:pPr>
      <w:r w:rsidRPr="00926877">
        <w:rPr>
          <w:b/>
          <w:lang w:val="uk-UA"/>
        </w:rPr>
        <w:t xml:space="preserve">по проекту: «Капітальний ремонт ПЛ-0,4 кВ Л-3 від ТП-834 </w:t>
      </w:r>
      <w:proofErr w:type="spellStart"/>
      <w:r w:rsidRPr="00926877">
        <w:rPr>
          <w:b/>
          <w:lang w:val="uk-UA"/>
        </w:rPr>
        <w:t>пров</w:t>
      </w:r>
      <w:proofErr w:type="spellEnd"/>
      <w:r w:rsidRPr="00926877">
        <w:rPr>
          <w:b/>
          <w:lang w:val="uk-UA"/>
        </w:rPr>
        <w:t xml:space="preserve">. Глінки </w:t>
      </w:r>
      <w:proofErr w:type="spellStart"/>
      <w:r w:rsidRPr="00926877">
        <w:rPr>
          <w:b/>
          <w:lang w:val="uk-UA"/>
        </w:rPr>
        <w:t>м.Вінниця</w:t>
      </w:r>
      <w:proofErr w:type="spellEnd"/>
      <w:r w:rsidRPr="00926877">
        <w:rPr>
          <w:b/>
          <w:lang w:val="uk-UA"/>
        </w:rPr>
        <w:t>»</w:t>
      </w:r>
    </w:p>
    <w:p w:rsidR="00926877" w:rsidRPr="00926877" w:rsidRDefault="00926877" w:rsidP="00926877">
      <w:pPr>
        <w:jc w:val="center"/>
        <w:rPr>
          <w:b/>
          <w:lang w:val="uk-UA"/>
        </w:rPr>
      </w:pPr>
    </w:p>
    <w:p w:rsidR="00926877" w:rsidRPr="00926877" w:rsidRDefault="00926877" w:rsidP="00926877">
      <w:pPr>
        <w:numPr>
          <w:ilvl w:val="0"/>
          <w:numId w:val="27"/>
        </w:numPr>
        <w:tabs>
          <w:tab w:val="left" w:pos="426"/>
        </w:tabs>
        <w:spacing w:after="120"/>
        <w:ind w:left="426" w:hanging="426"/>
        <w:jc w:val="both"/>
        <w:rPr>
          <w:lang w:val="uk-UA"/>
        </w:rPr>
      </w:pPr>
      <w:r w:rsidRPr="00926877">
        <w:rPr>
          <w:b/>
          <w:lang w:val="uk-UA"/>
        </w:rPr>
        <w:t xml:space="preserve">Назва та місцезнаходження об’єкту: </w:t>
      </w:r>
      <w:r w:rsidRPr="00926877">
        <w:rPr>
          <w:lang w:val="uk-UA"/>
        </w:rPr>
        <w:t xml:space="preserve">Капітальний ремонт ПЛ-0,4 кВ Л-3 від ТП-834 </w:t>
      </w:r>
      <w:proofErr w:type="spellStart"/>
      <w:r w:rsidRPr="00926877">
        <w:rPr>
          <w:lang w:val="uk-UA"/>
        </w:rPr>
        <w:t>пров</w:t>
      </w:r>
      <w:proofErr w:type="spellEnd"/>
      <w:r w:rsidRPr="00926877">
        <w:rPr>
          <w:lang w:val="uk-UA"/>
        </w:rPr>
        <w:t xml:space="preserve">. Глінки </w:t>
      </w:r>
      <w:proofErr w:type="spellStart"/>
      <w:r w:rsidRPr="00926877">
        <w:rPr>
          <w:lang w:val="uk-UA"/>
        </w:rPr>
        <w:t>м.Вінниця</w:t>
      </w:r>
      <w:proofErr w:type="spellEnd"/>
      <w:r w:rsidRPr="00926877">
        <w:rPr>
          <w:lang w:val="uk-UA"/>
        </w:rPr>
        <w:t>.</w:t>
      </w:r>
    </w:p>
    <w:p w:rsidR="00926877" w:rsidRPr="00926877" w:rsidRDefault="00926877" w:rsidP="00926877">
      <w:pPr>
        <w:numPr>
          <w:ilvl w:val="0"/>
          <w:numId w:val="27"/>
        </w:numPr>
        <w:tabs>
          <w:tab w:val="left" w:pos="426"/>
        </w:tabs>
        <w:spacing w:after="120"/>
        <w:ind w:left="426" w:hanging="426"/>
        <w:jc w:val="both"/>
        <w:rPr>
          <w:lang w:val="uk-UA"/>
        </w:rPr>
      </w:pPr>
      <w:r w:rsidRPr="00926877">
        <w:rPr>
          <w:b/>
          <w:lang w:val="uk-UA"/>
        </w:rPr>
        <w:t xml:space="preserve">Підстава для капітального ремонту: </w:t>
      </w:r>
      <w:r w:rsidRPr="00926877">
        <w:rPr>
          <w:lang w:val="uk-UA"/>
        </w:rPr>
        <w:t xml:space="preserve">проект на виконання робіт по капітальному ремонту ПЛ-0,4 кВ Л-3 від ТП-834 </w:t>
      </w:r>
      <w:proofErr w:type="spellStart"/>
      <w:r w:rsidRPr="00926877">
        <w:rPr>
          <w:lang w:val="uk-UA"/>
        </w:rPr>
        <w:t>пров</w:t>
      </w:r>
      <w:proofErr w:type="spellEnd"/>
      <w:r w:rsidRPr="00926877">
        <w:rPr>
          <w:lang w:val="uk-UA"/>
        </w:rPr>
        <w:t xml:space="preserve">. Глінки </w:t>
      </w:r>
      <w:proofErr w:type="spellStart"/>
      <w:r w:rsidRPr="00926877">
        <w:rPr>
          <w:lang w:val="uk-UA"/>
        </w:rPr>
        <w:t>м.Вінниця</w:t>
      </w:r>
      <w:proofErr w:type="spellEnd"/>
      <w:r w:rsidRPr="00926877">
        <w:rPr>
          <w:lang w:val="uk-UA"/>
        </w:rPr>
        <w:t>.</w:t>
      </w:r>
    </w:p>
    <w:p w:rsidR="00926877" w:rsidRPr="00926877" w:rsidRDefault="00926877" w:rsidP="00926877">
      <w:pPr>
        <w:ind w:left="426" w:hanging="567"/>
        <w:rPr>
          <w:b/>
          <w:lang w:val="uk-UA"/>
        </w:rPr>
      </w:pPr>
      <w:r w:rsidRPr="00926877">
        <w:rPr>
          <w:b/>
          <w:lang w:val="uk-UA"/>
        </w:rPr>
        <w:t xml:space="preserve">  3. </w:t>
      </w:r>
      <w:r w:rsidRPr="00926877">
        <w:rPr>
          <w:b/>
          <w:lang w:val="uk-UA"/>
        </w:rPr>
        <w:tab/>
        <w:t xml:space="preserve">Вид робіт: </w:t>
      </w:r>
      <w:r w:rsidRPr="00926877">
        <w:rPr>
          <w:lang w:val="uk-UA"/>
        </w:rPr>
        <w:t>капітальний ремонт.</w:t>
      </w:r>
    </w:p>
    <w:p w:rsidR="00926877" w:rsidRPr="00926877" w:rsidRDefault="00926877" w:rsidP="00926877">
      <w:pPr>
        <w:spacing w:after="120"/>
        <w:ind w:left="360" w:hanging="360"/>
        <w:jc w:val="both"/>
        <w:rPr>
          <w:b/>
          <w:lang w:val="uk-UA"/>
        </w:rPr>
      </w:pPr>
      <w:r w:rsidRPr="00926877">
        <w:rPr>
          <w:b/>
          <w:lang w:val="uk-UA"/>
        </w:rPr>
        <w:t xml:space="preserve">4. </w:t>
      </w:r>
      <w:r w:rsidRPr="00926877">
        <w:rPr>
          <w:b/>
          <w:lang w:val="uk-UA"/>
        </w:rPr>
        <w:tab/>
        <w:t xml:space="preserve">Джерело фінансування: </w:t>
      </w:r>
      <w:r w:rsidRPr="00926877">
        <w:rPr>
          <w:lang w:val="uk-UA"/>
        </w:rPr>
        <w:t>тарифна послуга з розподілу електроенергії на 2021р.</w:t>
      </w:r>
    </w:p>
    <w:p w:rsidR="00926877" w:rsidRPr="00926877" w:rsidRDefault="00926877" w:rsidP="00926877">
      <w:pPr>
        <w:spacing w:after="120"/>
        <w:ind w:left="360" w:hanging="360"/>
        <w:jc w:val="both"/>
        <w:rPr>
          <w:lang w:val="uk-UA"/>
        </w:rPr>
      </w:pPr>
      <w:r w:rsidRPr="00926877">
        <w:rPr>
          <w:b/>
          <w:lang w:val="uk-UA"/>
        </w:rPr>
        <w:t xml:space="preserve">5. </w:t>
      </w:r>
      <w:r w:rsidRPr="00926877">
        <w:rPr>
          <w:b/>
          <w:lang w:val="uk-UA"/>
        </w:rPr>
        <w:tab/>
        <w:t xml:space="preserve">Тривалість будівництва: </w:t>
      </w:r>
      <w:r w:rsidRPr="00926877">
        <w:rPr>
          <w:lang w:val="uk-UA"/>
        </w:rPr>
        <w:t>згідно договору.</w:t>
      </w:r>
    </w:p>
    <w:p w:rsidR="00926877" w:rsidRPr="00926877" w:rsidRDefault="00926877" w:rsidP="00926877">
      <w:pPr>
        <w:numPr>
          <w:ilvl w:val="0"/>
          <w:numId w:val="26"/>
        </w:numPr>
        <w:spacing w:after="120"/>
        <w:ind w:left="426" w:hanging="426"/>
        <w:jc w:val="both"/>
        <w:rPr>
          <w:lang w:val="uk-UA"/>
        </w:rPr>
      </w:pPr>
      <w:r w:rsidRPr="00926877">
        <w:rPr>
          <w:b/>
          <w:color w:val="000000"/>
          <w:lang w:val="uk-UA"/>
        </w:rPr>
        <w:t xml:space="preserve">Умови будівництва: </w:t>
      </w:r>
      <w:r w:rsidRPr="00926877">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926877" w:rsidRPr="00926877" w:rsidRDefault="00926877" w:rsidP="00926877">
      <w:pPr>
        <w:numPr>
          <w:ilvl w:val="0"/>
          <w:numId w:val="26"/>
        </w:numPr>
        <w:spacing w:after="120"/>
        <w:ind w:left="426" w:hanging="426"/>
        <w:jc w:val="both"/>
        <w:rPr>
          <w:lang w:val="uk-UA"/>
        </w:rPr>
      </w:pPr>
      <w:r w:rsidRPr="00926877">
        <w:rPr>
          <w:b/>
          <w:color w:val="000000"/>
          <w:lang w:val="uk-UA"/>
        </w:rPr>
        <w:t xml:space="preserve">Номенклатура та обсяги робіт: </w:t>
      </w:r>
      <w:r w:rsidRPr="00926877">
        <w:rPr>
          <w:color w:val="000000"/>
          <w:lang w:val="uk-UA"/>
        </w:rPr>
        <w:t xml:space="preserve"> </w:t>
      </w:r>
      <w:r w:rsidRPr="00926877">
        <w:rPr>
          <w:lang w:val="uk-UA"/>
        </w:rPr>
        <w:t>капітальний ремонт</w:t>
      </w:r>
      <w:r w:rsidRPr="00926877">
        <w:rPr>
          <w:color w:val="000000"/>
          <w:lang w:val="uk-UA"/>
        </w:rPr>
        <w:t xml:space="preserve"> ПЛ-0,4 кВ виконати</w:t>
      </w:r>
      <w:r w:rsidRPr="00926877">
        <w:rPr>
          <w:b/>
          <w:color w:val="000000"/>
          <w:lang w:val="uk-UA"/>
        </w:rPr>
        <w:t xml:space="preserve"> </w:t>
      </w:r>
      <w:r w:rsidRPr="00926877">
        <w:rPr>
          <w:color w:val="000000"/>
          <w:lang w:val="uk-UA"/>
        </w:rPr>
        <w:t>згідно розробленої та затвердженої проектної документації. Основні стислі обсяги будівельно-монтажних робіт:</w:t>
      </w:r>
    </w:p>
    <w:p w:rsidR="00926877" w:rsidRPr="00926877" w:rsidRDefault="00926877" w:rsidP="00926877">
      <w:pPr>
        <w:numPr>
          <w:ilvl w:val="1"/>
          <w:numId w:val="26"/>
        </w:numPr>
        <w:spacing w:after="120"/>
        <w:ind w:left="426" w:hanging="426"/>
        <w:jc w:val="both"/>
        <w:rPr>
          <w:b/>
          <w:color w:val="000000"/>
          <w:lang w:val="uk-UA"/>
        </w:rPr>
      </w:pPr>
      <w:r w:rsidRPr="00926877">
        <w:rPr>
          <w:b/>
          <w:color w:val="000000"/>
          <w:lang w:val="uk-UA"/>
        </w:rPr>
        <w:t xml:space="preserve"> Такелажні роботи, розвезення (перевезення) матеріалів: </w:t>
      </w:r>
    </w:p>
    <w:p w:rsidR="00926877" w:rsidRPr="00926877" w:rsidRDefault="00926877" w:rsidP="00926877">
      <w:pPr>
        <w:numPr>
          <w:ilvl w:val="0"/>
          <w:numId w:val="19"/>
        </w:numPr>
        <w:spacing w:after="120"/>
        <w:ind w:left="993" w:hanging="567"/>
        <w:jc w:val="both"/>
        <w:rPr>
          <w:b/>
          <w:color w:val="000000"/>
          <w:lang w:val="uk-UA"/>
        </w:rPr>
      </w:pPr>
      <w:r w:rsidRPr="00926877">
        <w:rPr>
          <w:color w:val="000000"/>
          <w:lang w:val="uk-UA"/>
        </w:rPr>
        <w:t xml:space="preserve">розвезення по </w:t>
      </w:r>
      <w:proofErr w:type="spellStart"/>
      <w:r w:rsidRPr="00926877">
        <w:rPr>
          <w:color w:val="000000"/>
          <w:lang w:val="uk-UA"/>
        </w:rPr>
        <w:t>тpaci</w:t>
      </w:r>
      <w:proofErr w:type="spellEnd"/>
      <w:r w:rsidRPr="00926877">
        <w:rPr>
          <w:color w:val="000000"/>
          <w:lang w:val="uk-UA"/>
        </w:rPr>
        <w:t xml:space="preserve">  </w:t>
      </w:r>
      <w:proofErr w:type="spellStart"/>
      <w:r w:rsidRPr="00926877">
        <w:rPr>
          <w:color w:val="000000"/>
          <w:lang w:val="uk-UA"/>
        </w:rPr>
        <w:t>залiзобетонних</w:t>
      </w:r>
      <w:proofErr w:type="spellEnd"/>
      <w:r w:rsidRPr="00926877">
        <w:rPr>
          <w:color w:val="000000"/>
          <w:lang w:val="uk-UA"/>
        </w:rPr>
        <w:t xml:space="preserve"> стояків;.</w:t>
      </w:r>
    </w:p>
    <w:p w:rsidR="00926877" w:rsidRPr="00926877" w:rsidRDefault="00926877" w:rsidP="00926877">
      <w:pPr>
        <w:numPr>
          <w:ilvl w:val="0"/>
          <w:numId w:val="19"/>
        </w:numPr>
        <w:spacing w:after="120"/>
        <w:ind w:left="993" w:hanging="567"/>
        <w:jc w:val="both"/>
        <w:rPr>
          <w:color w:val="000000"/>
          <w:lang w:val="uk-UA"/>
        </w:rPr>
      </w:pPr>
      <w:r w:rsidRPr="00926877">
        <w:rPr>
          <w:color w:val="000000"/>
          <w:lang w:val="uk-UA"/>
        </w:rPr>
        <w:t>перевезення демонтованого обладнання та матеріалів на склад РЕМ.</w:t>
      </w:r>
    </w:p>
    <w:p w:rsidR="00926877" w:rsidRPr="00926877" w:rsidRDefault="00926877" w:rsidP="00926877">
      <w:pPr>
        <w:numPr>
          <w:ilvl w:val="1"/>
          <w:numId w:val="26"/>
        </w:numPr>
        <w:spacing w:after="120"/>
        <w:ind w:left="426" w:hanging="426"/>
        <w:jc w:val="both"/>
        <w:rPr>
          <w:b/>
          <w:color w:val="000000"/>
          <w:lang w:val="uk-UA"/>
        </w:rPr>
      </w:pPr>
      <w:r w:rsidRPr="00926877">
        <w:rPr>
          <w:b/>
          <w:iCs/>
          <w:lang w:val="uk-UA"/>
        </w:rPr>
        <w:t xml:space="preserve"> Демонтажні роботи.</w:t>
      </w:r>
      <w:r w:rsidRPr="00926877">
        <w:rPr>
          <w:iCs/>
          <w:lang w:val="uk-UA"/>
        </w:rPr>
        <w:t xml:space="preserve"> Демонтаж існуючого обладнання, яке підлягає заміні:</w:t>
      </w:r>
    </w:p>
    <w:p w:rsidR="00926877" w:rsidRPr="00926877" w:rsidRDefault="00926877" w:rsidP="00926877">
      <w:pPr>
        <w:numPr>
          <w:ilvl w:val="0"/>
          <w:numId w:val="9"/>
        </w:numPr>
        <w:spacing w:after="60"/>
        <w:jc w:val="both"/>
        <w:rPr>
          <w:color w:val="000000"/>
          <w:lang w:val="uk-UA"/>
        </w:rPr>
      </w:pPr>
      <w:r w:rsidRPr="00926877">
        <w:rPr>
          <w:color w:val="000000"/>
          <w:lang w:val="uk-UA"/>
        </w:rPr>
        <w:t>демонтаж опор ПЛ-0,4 кВ;</w:t>
      </w:r>
    </w:p>
    <w:p w:rsidR="00926877" w:rsidRPr="00926877" w:rsidRDefault="00926877" w:rsidP="00926877">
      <w:pPr>
        <w:numPr>
          <w:ilvl w:val="0"/>
          <w:numId w:val="9"/>
        </w:numPr>
        <w:spacing w:after="120"/>
        <w:jc w:val="both"/>
        <w:rPr>
          <w:color w:val="000000"/>
          <w:lang w:val="uk-UA"/>
        </w:rPr>
      </w:pPr>
      <w:r w:rsidRPr="00926877">
        <w:rPr>
          <w:color w:val="000000"/>
          <w:lang w:val="uk-UA"/>
        </w:rPr>
        <w:t>демонтаж проводу ПЛ-0,4 кВ;</w:t>
      </w:r>
    </w:p>
    <w:p w:rsidR="00926877" w:rsidRPr="00926877" w:rsidRDefault="00926877" w:rsidP="00926877">
      <w:pPr>
        <w:numPr>
          <w:ilvl w:val="0"/>
          <w:numId w:val="9"/>
        </w:numPr>
        <w:spacing w:after="120"/>
        <w:jc w:val="both"/>
        <w:rPr>
          <w:color w:val="000000"/>
          <w:lang w:val="uk-UA"/>
        </w:rPr>
      </w:pPr>
      <w:r w:rsidRPr="00926877">
        <w:rPr>
          <w:color w:val="000000"/>
          <w:lang w:val="uk-UA"/>
        </w:rPr>
        <w:t xml:space="preserve">демонтаж </w:t>
      </w:r>
      <w:proofErr w:type="spellStart"/>
      <w:r w:rsidRPr="00926877">
        <w:rPr>
          <w:color w:val="000000"/>
          <w:lang w:val="uk-UA"/>
        </w:rPr>
        <w:t>відгалужень</w:t>
      </w:r>
      <w:proofErr w:type="spellEnd"/>
      <w:r w:rsidRPr="00926877">
        <w:rPr>
          <w:color w:val="000000"/>
          <w:lang w:val="uk-UA"/>
        </w:rPr>
        <w:t xml:space="preserve"> до вводів в будинки</w:t>
      </w:r>
      <w:r w:rsidRPr="00926877">
        <w:rPr>
          <w:iCs/>
          <w:lang w:val="uk-UA"/>
        </w:rPr>
        <w:t>;</w:t>
      </w:r>
    </w:p>
    <w:p w:rsidR="00926877" w:rsidRPr="00926877" w:rsidRDefault="00926877" w:rsidP="00926877">
      <w:pPr>
        <w:numPr>
          <w:ilvl w:val="0"/>
          <w:numId w:val="9"/>
        </w:numPr>
        <w:spacing w:after="120"/>
        <w:jc w:val="both"/>
        <w:rPr>
          <w:color w:val="000000"/>
          <w:lang w:val="uk-UA"/>
        </w:rPr>
      </w:pPr>
      <w:r w:rsidRPr="00926877">
        <w:rPr>
          <w:iCs/>
          <w:lang w:val="uk-UA"/>
        </w:rPr>
        <w:t>демонтаж автоматичного вимикача;</w:t>
      </w:r>
    </w:p>
    <w:p w:rsidR="00926877" w:rsidRPr="00926877" w:rsidRDefault="00926877" w:rsidP="00926877">
      <w:pPr>
        <w:numPr>
          <w:ilvl w:val="0"/>
          <w:numId w:val="9"/>
        </w:numPr>
        <w:spacing w:after="120"/>
        <w:jc w:val="both"/>
        <w:rPr>
          <w:color w:val="000000"/>
          <w:lang w:val="uk-UA"/>
        </w:rPr>
      </w:pPr>
      <w:r w:rsidRPr="00926877">
        <w:rPr>
          <w:iCs/>
          <w:lang w:val="uk-UA"/>
        </w:rPr>
        <w:t>демонтаж траверс на існуючих опорах.</w:t>
      </w:r>
    </w:p>
    <w:p w:rsidR="00926877" w:rsidRPr="00926877" w:rsidRDefault="00926877" w:rsidP="00926877">
      <w:pPr>
        <w:numPr>
          <w:ilvl w:val="1"/>
          <w:numId w:val="25"/>
        </w:numPr>
        <w:spacing w:after="60"/>
        <w:ind w:left="426" w:hanging="426"/>
        <w:jc w:val="both"/>
        <w:rPr>
          <w:b/>
          <w:color w:val="000000"/>
          <w:lang w:val="uk-UA"/>
        </w:rPr>
      </w:pPr>
      <w:r w:rsidRPr="00926877">
        <w:rPr>
          <w:b/>
          <w:color w:val="000000"/>
          <w:lang w:val="uk-UA"/>
        </w:rPr>
        <w:t xml:space="preserve"> Монтажні роботи.</w:t>
      </w:r>
      <w:r w:rsidRPr="00926877">
        <w:rPr>
          <w:iCs/>
          <w:lang w:val="uk-UA"/>
        </w:rPr>
        <w:t xml:space="preserve"> Встановлення та монтаж обладнання:</w:t>
      </w:r>
    </w:p>
    <w:p w:rsidR="00926877" w:rsidRPr="00926877" w:rsidRDefault="00926877" w:rsidP="00926877">
      <w:pPr>
        <w:numPr>
          <w:ilvl w:val="0"/>
          <w:numId w:val="9"/>
        </w:numPr>
        <w:spacing w:after="120"/>
        <w:jc w:val="both"/>
        <w:rPr>
          <w:color w:val="000000"/>
          <w:lang w:val="uk-UA"/>
        </w:rPr>
      </w:pPr>
      <w:r w:rsidRPr="00926877">
        <w:rPr>
          <w:color w:val="000000"/>
          <w:lang w:val="uk-UA"/>
        </w:rPr>
        <w:t xml:space="preserve">збірка та установка опор з одночасним </w:t>
      </w:r>
      <w:proofErr w:type="spellStart"/>
      <w:r w:rsidRPr="00926877">
        <w:rPr>
          <w:color w:val="000000"/>
          <w:lang w:val="uk-UA"/>
        </w:rPr>
        <w:t>ул</w:t>
      </w:r>
      <w:proofErr w:type="spellEnd"/>
      <w:r w:rsidRPr="00926877">
        <w:rPr>
          <w:color w:val="000000"/>
          <w:lang w:val="uk-UA"/>
        </w:rPr>
        <w:t xml:space="preserve"> </w:t>
      </w:r>
      <w:proofErr w:type="spellStart"/>
      <w:r w:rsidRPr="00926877">
        <w:rPr>
          <w:color w:val="000000"/>
          <w:lang w:val="uk-UA"/>
        </w:rPr>
        <w:t>аштуванням</w:t>
      </w:r>
      <w:proofErr w:type="spellEnd"/>
      <w:r w:rsidRPr="00926877">
        <w:rPr>
          <w:color w:val="000000"/>
          <w:lang w:val="uk-UA"/>
        </w:rPr>
        <w:t xml:space="preserve"> котлованів;</w:t>
      </w:r>
    </w:p>
    <w:p w:rsidR="00926877" w:rsidRPr="00926877" w:rsidRDefault="00926877" w:rsidP="00926877">
      <w:pPr>
        <w:numPr>
          <w:ilvl w:val="0"/>
          <w:numId w:val="9"/>
        </w:numPr>
        <w:spacing w:after="120"/>
        <w:jc w:val="both"/>
        <w:rPr>
          <w:color w:val="000000"/>
          <w:lang w:val="uk-UA"/>
        </w:rPr>
      </w:pPr>
      <w:r w:rsidRPr="00926877">
        <w:rPr>
          <w:color w:val="000000"/>
          <w:lang w:val="uk-UA"/>
        </w:rPr>
        <w:t>монтаж проводів ПЛІ-0,4 кВ;</w:t>
      </w:r>
    </w:p>
    <w:p w:rsidR="00926877" w:rsidRPr="00926877" w:rsidRDefault="00926877" w:rsidP="00926877">
      <w:pPr>
        <w:numPr>
          <w:ilvl w:val="0"/>
          <w:numId w:val="9"/>
        </w:numPr>
        <w:spacing w:after="120"/>
        <w:jc w:val="both"/>
        <w:rPr>
          <w:color w:val="000000"/>
          <w:lang w:val="uk-UA"/>
        </w:rPr>
      </w:pPr>
      <w:r w:rsidRPr="00926877">
        <w:rPr>
          <w:color w:val="000000"/>
          <w:lang w:val="uk-UA"/>
        </w:rPr>
        <w:t xml:space="preserve">монтаж </w:t>
      </w:r>
      <w:proofErr w:type="spellStart"/>
      <w:r w:rsidRPr="00926877">
        <w:rPr>
          <w:color w:val="000000"/>
          <w:lang w:val="uk-UA"/>
        </w:rPr>
        <w:t>відгалужень</w:t>
      </w:r>
      <w:proofErr w:type="spellEnd"/>
      <w:r w:rsidRPr="00926877">
        <w:rPr>
          <w:color w:val="000000"/>
          <w:lang w:val="uk-UA"/>
        </w:rPr>
        <w:t xml:space="preserve"> до вводів в будівлю (в </w:t>
      </w:r>
      <w:proofErr w:type="spellStart"/>
      <w:r w:rsidRPr="00926877">
        <w:rPr>
          <w:color w:val="000000"/>
          <w:lang w:val="uk-UA"/>
        </w:rPr>
        <w:t>т.ч</w:t>
      </w:r>
      <w:proofErr w:type="spellEnd"/>
      <w:r w:rsidRPr="00926877">
        <w:rPr>
          <w:color w:val="000000"/>
          <w:lang w:val="uk-UA"/>
        </w:rPr>
        <w:t xml:space="preserve">. прокладання </w:t>
      </w:r>
      <w:proofErr w:type="spellStart"/>
      <w:r w:rsidRPr="00926877">
        <w:rPr>
          <w:color w:val="000000"/>
          <w:lang w:val="uk-UA"/>
        </w:rPr>
        <w:t>гофротруби</w:t>
      </w:r>
      <w:proofErr w:type="spellEnd"/>
      <w:r w:rsidRPr="00926877">
        <w:rPr>
          <w:color w:val="000000"/>
          <w:lang w:val="uk-UA"/>
        </w:rPr>
        <w:t xml:space="preserve"> по фасаду будівель);</w:t>
      </w:r>
    </w:p>
    <w:p w:rsidR="00926877" w:rsidRPr="00926877" w:rsidRDefault="00926877" w:rsidP="00926877">
      <w:pPr>
        <w:numPr>
          <w:ilvl w:val="0"/>
          <w:numId w:val="9"/>
        </w:numPr>
        <w:spacing w:after="120"/>
        <w:jc w:val="both"/>
        <w:rPr>
          <w:color w:val="000000"/>
          <w:lang w:val="uk-UA"/>
        </w:rPr>
      </w:pPr>
      <w:r w:rsidRPr="00926877">
        <w:rPr>
          <w:color w:val="000000"/>
          <w:lang w:val="uk-UA"/>
        </w:rPr>
        <w:t xml:space="preserve">встановлення обладнання на опорах (в </w:t>
      </w:r>
      <w:proofErr w:type="spellStart"/>
      <w:r w:rsidRPr="00926877">
        <w:rPr>
          <w:color w:val="000000"/>
          <w:lang w:val="uk-UA"/>
        </w:rPr>
        <w:t>т.ч</w:t>
      </w:r>
      <w:proofErr w:type="spellEnd"/>
      <w:r w:rsidRPr="00926877">
        <w:rPr>
          <w:color w:val="000000"/>
          <w:lang w:val="uk-UA"/>
        </w:rPr>
        <w:t>. ОПН-0,4 кВ, комплекти для переносного заземлення);</w:t>
      </w:r>
    </w:p>
    <w:p w:rsidR="00926877" w:rsidRPr="00926877" w:rsidRDefault="00926877" w:rsidP="00926877">
      <w:pPr>
        <w:numPr>
          <w:ilvl w:val="0"/>
          <w:numId w:val="21"/>
        </w:numPr>
        <w:spacing w:after="120"/>
        <w:ind w:left="709"/>
        <w:jc w:val="both"/>
        <w:rPr>
          <w:color w:val="000000"/>
          <w:lang w:val="uk-UA"/>
        </w:rPr>
      </w:pPr>
      <w:r w:rsidRPr="00926877">
        <w:rPr>
          <w:color w:val="000000"/>
          <w:lang w:val="uk-UA"/>
        </w:rPr>
        <w:t>виконання заземлень опор;</w:t>
      </w:r>
    </w:p>
    <w:p w:rsidR="00926877" w:rsidRPr="00926877" w:rsidRDefault="00926877" w:rsidP="00926877">
      <w:pPr>
        <w:numPr>
          <w:ilvl w:val="0"/>
          <w:numId w:val="21"/>
        </w:numPr>
        <w:spacing w:after="120"/>
        <w:ind w:left="709"/>
        <w:jc w:val="both"/>
        <w:rPr>
          <w:color w:val="000000"/>
          <w:lang w:val="uk-UA"/>
        </w:rPr>
      </w:pPr>
      <w:r w:rsidRPr="00926877">
        <w:rPr>
          <w:color w:val="000000"/>
          <w:lang w:val="uk-UA"/>
        </w:rPr>
        <w:t>монтаж автоматичного вимикача;</w:t>
      </w:r>
    </w:p>
    <w:p w:rsidR="00926877" w:rsidRPr="00926877" w:rsidRDefault="00926877" w:rsidP="00926877">
      <w:pPr>
        <w:numPr>
          <w:ilvl w:val="0"/>
          <w:numId w:val="21"/>
        </w:numPr>
        <w:spacing w:after="120"/>
        <w:ind w:left="709"/>
        <w:jc w:val="both"/>
        <w:rPr>
          <w:color w:val="000000"/>
          <w:lang w:val="uk-UA"/>
        </w:rPr>
      </w:pPr>
      <w:r w:rsidRPr="00926877">
        <w:rPr>
          <w:color w:val="000000"/>
          <w:lang w:val="uk-UA"/>
        </w:rPr>
        <w:t xml:space="preserve">прокладання проводу СІПн-4 в </w:t>
      </w:r>
      <w:proofErr w:type="spellStart"/>
      <w:r w:rsidRPr="00926877">
        <w:rPr>
          <w:color w:val="000000"/>
          <w:lang w:val="uk-UA"/>
        </w:rPr>
        <w:t>гофротрубі</w:t>
      </w:r>
      <w:proofErr w:type="spellEnd"/>
      <w:r w:rsidRPr="00926877">
        <w:rPr>
          <w:color w:val="000000"/>
          <w:lang w:val="uk-UA"/>
        </w:rPr>
        <w:t xml:space="preserve"> по конструкції ТП;</w:t>
      </w:r>
    </w:p>
    <w:p w:rsidR="00926877" w:rsidRPr="00926877" w:rsidRDefault="00926877" w:rsidP="00926877">
      <w:pPr>
        <w:numPr>
          <w:ilvl w:val="0"/>
          <w:numId w:val="21"/>
        </w:numPr>
        <w:spacing w:after="120"/>
        <w:ind w:left="709"/>
        <w:jc w:val="both"/>
        <w:rPr>
          <w:color w:val="000000"/>
          <w:lang w:val="uk-UA"/>
        </w:rPr>
      </w:pPr>
      <w:r w:rsidRPr="00926877">
        <w:rPr>
          <w:color w:val="000000"/>
          <w:lang w:val="uk-UA"/>
        </w:rPr>
        <w:t>зрізка гілок дерев по трасі та вивезення сміття;</w:t>
      </w:r>
    </w:p>
    <w:p w:rsidR="00926877" w:rsidRPr="00926877" w:rsidRDefault="00926877" w:rsidP="00926877">
      <w:pPr>
        <w:numPr>
          <w:ilvl w:val="0"/>
          <w:numId w:val="21"/>
        </w:numPr>
        <w:spacing w:after="120"/>
        <w:ind w:left="709"/>
        <w:jc w:val="both"/>
        <w:rPr>
          <w:color w:val="000000"/>
          <w:lang w:val="uk-UA"/>
        </w:rPr>
      </w:pPr>
      <w:r w:rsidRPr="00926877">
        <w:rPr>
          <w:color w:val="000000"/>
          <w:lang w:val="uk-UA"/>
        </w:rPr>
        <w:t>встановлення гаків на існуючих опорах.</w:t>
      </w:r>
    </w:p>
    <w:p w:rsidR="00926877" w:rsidRPr="00926877" w:rsidRDefault="00926877" w:rsidP="00926877">
      <w:pPr>
        <w:numPr>
          <w:ilvl w:val="1"/>
          <w:numId w:val="23"/>
        </w:numPr>
        <w:spacing w:after="120"/>
        <w:ind w:left="426" w:hanging="426"/>
        <w:jc w:val="both"/>
        <w:rPr>
          <w:b/>
          <w:bCs/>
          <w:color w:val="000000"/>
          <w:lang w:val="uk-UA"/>
        </w:rPr>
      </w:pPr>
      <w:r w:rsidRPr="00926877">
        <w:rPr>
          <w:b/>
          <w:bCs/>
          <w:color w:val="000000"/>
          <w:lang w:val="uk-UA"/>
        </w:rPr>
        <w:t xml:space="preserve"> Пусконалагоджувальні роботи, випробування і вимірювання:</w:t>
      </w:r>
    </w:p>
    <w:p w:rsidR="00926877" w:rsidRPr="00926877" w:rsidRDefault="00926877" w:rsidP="00926877">
      <w:pPr>
        <w:numPr>
          <w:ilvl w:val="0"/>
          <w:numId w:val="5"/>
        </w:numPr>
        <w:spacing w:after="120"/>
        <w:ind w:left="709" w:hanging="425"/>
        <w:jc w:val="both"/>
        <w:rPr>
          <w:color w:val="000000"/>
          <w:lang w:val="uk-UA"/>
        </w:rPr>
      </w:pPr>
      <w:proofErr w:type="spellStart"/>
      <w:r w:rsidRPr="00926877">
        <w:rPr>
          <w:bCs/>
          <w:color w:val="000000"/>
          <w:lang w:val="uk-UA"/>
        </w:rPr>
        <w:t>фазування</w:t>
      </w:r>
      <w:proofErr w:type="spellEnd"/>
      <w:r w:rsidRPr="00926877">
        <w:rPr>
          <w:bCs/>
          <w:color w:val="000000"/>
          <w:lang w:val="uk-UA"/>
        </w:rPr>
        <w:t xml:space="preserve"> електричної лінії, напругою до 1кВ</w:t>
      </w:r>
      <w:r w:rsidRPr="00926877">
        <w:rPr>
          <w:color w:val="000000"/>
          <w:lang w:val="uk-UA"/>
        </w:rPr>
        <w:t xml:space="preserve">; </w:t>
      </w:r>
    </w:p>
    <w:p w:rsidR="00926877" w:rsidRPr="00926877" w:rsidRDefault="00926877" w:rsidP="00926877">
      <w:pPr>
        <w:numPr>
          <w:ilvl w:val="0"/>
          <w:numId w:val="5"/>
        </w:numPr>
        <w:spacing w:after="120"/>
        <w:ind w:left="709" w:hanging="425"/>
        <w:jc w:val="both"/>
        <w:rPr>
          <w:color w:val="000000"/>
          <w:lang w:val="uk-UA"/>
        </w:rPr>
      </w:pPr>
      <w:r w:rsidRPr="00926877">
        <w:rPr>
          <w:color w:val="000000"/>
          <w:lang w:val="uk-UA"/>
        </w:rPr>
        <w:lastRenderedPageBreak/>
        <w:t>вимірювання опору ізоляції мегомметром кабельних ліній;</w:t>
      </w:r>
    </w:p>
    <w:p w:rsidR="00926877" w:rsidRPr="00926877" w:rsidRDefault="00926877" w:rsidP="00926877">
      <w:pPr>
        <w:numPr>
          <w:ilvl w:val="0"/>
          <w:numId w:val="5"/>
        </w:numPr>
        <w:spacing w:after="120"/>
        <w:ind w:left="709" w:hanging="425"/>
        <w:jc w:val="both"/>
        <w:rPr>
          <w:color w:val="000000"/>
          <w:lang w:val="uk-UA"/>
        </w:rPr>
      </w:pPr>
      <w:r w:rsidRPr="00926877">
        <w:rPr>
          <w:color w:val="000000"/>
          <w:lang w:val="uk-UA"/>
        </w:rPr>
        <w:t>вимірювання повного опору петлі «фаза-</w:t>
      </w:r>
      <w:proofErr w:type="spellStart"/>
      <w:r w:rsidRPr="00926877">
        <w:rPr>
          <w:color w:val="000000"/>
          <w:lang w:val="uk-UA"/>
        </w:rPr>
        <w:t>ноль</w:t>
      </w:r>
      <w:proofErr w:type="spellEnd"/>
      <w:r w:rsidRPr="00926877">
        <w:rPr>
          <w:color w:val="000000"/>
          <w:lang w:val="uk-UA"/>
        </w:rPr>
        <w:t>»;</w:t>
      </w:r>
    </w:p>
    <w:p w:rsidR="00926877" w:rsidRPr="00926877" w:rsidRDefault="00926877" w:rsidP="00926877">
      <w:pPr>
        <w:numPr>
          <w:ilvl w:val="0"/>
          <w:numId w:val="5"/>
        </w:numPr>
        <w:spacing w:after="120"/>
        <w:ind w:left="709" w:hanging="425"/>
        <w:jc w:val="both"/>
        <w:rPr>
          <w:color w:val="000000"/>
          <w:lang w:val="uk-UA"/>
        </w:rPr>
      </w:pPr>
      <w:r w:rsidRPr="00926877">
        <w:rPr>
          <w:color w:val="000000"/>
          <w:lang w:val="uk-UA"/>
        </w:rPr>
        <w:t>перевірка наявності кола між заземлювачем та заземленими елементами;</w:t>
      </w:r>
    </w:p>
    <w:p w:rsidR="00926877" w:rsidRPr="00926877" w:rsidRDefault="00926877" w:rsidP="00926877">
      <w:pPr>
        <w:numPr>
          <w:ilvl w:val="0"/>
          <w:numId w:val="5"/>
        </w:numPr>
        <w:spacing w:after="120"/>
        <w:ind w:left="709" w:hanging="425"/>
        <w:jc w:val="both"/>
        <w:rPr>
          <w:color w:val="000000"/>
          <w:lang w:val="uk-UA"/>
        </w:rPr>
      </w:pPr>
      <w:r w:rsidRPr="00926877">
        <w:rPr>
          <w:color w:val="000000"/>
          <w:lang w:val="uk-UA"/>
        </w:rPr>
        <w:t>вимірювання опору розтікання струму контуру з діагоналлю до 20м;</w:t>
      </w:r>
    </w:p>
    <w:p w:rsidR="00926877" w:rsidRPr="00926877" w:rsidRDefault="00926877" w:rsidP="00926877">
      <w:pPr>
        <w:numPr>
          <w:ilvl w:val="0"/>
          <w:numId w:val="5"/>
        </w:numPr>
        <w:spacing w:after="120"/>
        <w:ind w:left="709" w:hanging="425"/>
        <w:jc w:val="both"/>
        <w:rPr>
          <w:color w:val="000000"/>
          <w:lang w:val="uk-UA"/>
        </w:rPr>
      </w:pPr>
      <w:r w:rsidRPr="00926877">
        <w:rPr>
          <w:color w:val="000000"/>
          <w:lang w:val="uk-UA"/>
        </w:rPr>
        <w:t xml:space="preserve">вимикача триполюсного з електромагнітним, тепловим або комбінованим </w:t>
      </w:r>
      <w:proofErr w:type="spellStart"/>
      <w:r w:rsidRPr="00926877">
        <w:rPr>
          <w:color w:val="000000"/>
          <w:lang w:val="uk-UA"/>
        </w:rPr>
        <w:t>розчіплювачем</w:t>
      </w:r>
      <w:proofErr w:type="spellEnd"/>
      <w:r w:rsidRPr="00926877">
        <w:rPr>
          <w:color w:val="000000"/>
          <w:lang w:val="uk-UA"/>
        </w:rPr>
        <w:t>.</w:t>
      </w:r>
    </w:p>
    <w:p w:rsidR="00926877" w:rsidRPr="00926877" w:rsidRDefault="00926877" w:rsidP="00926877">
      <w:pPr>
        <w:numPr>
          <w:ilvl w:val="1"/>
          <w:numId w:val="23"/>
        </w:numPr>
        <w:spacing w:after="60"/>
        <w:ind w:left="567" w:hanging="567"/>
        <w:jc w:val="both"/>
        <w:rPr>
          <w:b/>
          <w:color w:val="000000"/>
          <w:lang w:val="uk-UA"/>
        </w:rPr>
      </w:pPr>
      <w:r w:rsidRPr="00926877">
        <w:rPr>
          <w:b/>
          <w:color w:val="000000"/>
          <w:lang w:val="uk-UA"/>
        </w:rPr>
        <w:t xml:space="preserve">Введення обладнання в роботу. </w:t>
      </w:r>
      <w:r w:rsidRPr="00926877">
        <w:rPr>
          <w:iCs/>
          <w:lang w:val="uk-UA"/>
        </w:rPr>
        <w:t>В</w:t>
      </w:r>
      <w:proofErr w:type="spellStart"/>
      <w:r w:rsidRPr="00926877">
        <w:rPr>
          <w:iCs/>
        </w:rPr>
        <w:t>ведення</w:t>
      </w:r>
      <w:proofErr w:type="spellEnd"/>
      <w:r w:rsidRPr="00926877">
        <w:rPr>
          <w:iCs/>
        </w:rPr>
        <w:t xml:space="preserve"> </w:t>
      </w:r>
      <w:r w:rsidRPr="00926877">
        <w:rPr>
          <w:iCs/>
          <w:lang w:val="uk-UA"/>
        </w:rPr>
        <w:t>змонтованого обладнання в роботу, оформлення технічної документації та передача її замовнику.</w:t>
      </w:r>
    </w:p>
    <w:p w:rsidR="00926877" w:rsidRPr="00926877" w:rsidRDefault="00926877" w:rsidP="00926877">
      <w:pPr>
        <w:numPr>
          <w:ilvl w:val="0"/>
          <w:numId w:val="23"/>
        </w:numPr>
        <w:spacing w:after="120"/>
        <w:ind w:left="567" w:hanging="425"/>
        <w:jc w:val="both"/>
        <w:rPr>
          <w:b/>
          <w:bCs/>
          <w:color w:val="000000"/>
          <w:lang w:val="uk-UA"/>
        </w:rPr>
      </w:pPr>
      <w:r w:rsidRPr="00926877">
        <w:rPr>
          <w:b/>
          <w:bCs/>
          <w:color w:val="000000"/>
          <w:lang w:val="uk-UA"/>
        </w:rPr>
        <w:t>Вимоги до проектного обладнання:</w:t>
      </w:r>
    </w:p>
    <w:p w:rsidR="00926877" w:rsidRPr="00926877" w:rsidRDefault="00926877" w:rsidP="00926877">
      <w:pPr>
        <w:numPr>
          <w:ilvl w:val="0"/>
          <w:numId w:val="5"/>
        </w:numPr>
        <w:spacing w:after="60"/>
        <w:ind w:left="709" w:hanging="425"/>
        <w:jc w:val="both"/>
        <w:rPr>
          <w:b/>
          <w:bCs/>
          <w:i/>
          <w:color w:val="000000"/>
          <w:lang w:val="uk-UA"/>
        </w:rPr>
      </w:pPr>
      <w:r w:rsidRPr="00926877">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926877">
        <w:rPr>
          <w:color w:val="000000"/>
        </w:rPr>
        <w:t>ISO</w:t>
      </w:r>
      <w:r w:rsidRPr="00926877">
        <w:rPr>
          <w:color w:val="000000"/>
          <w:lang w:val="uk-UA"/>
        </w:rPr>
        <w:t xml:space="preserve"> 9001:2015;</w:t>
      </w:r>
    </w:p>
    <w:p w:rsidR="00926877" w:rsidRPr="00926877" w:rsidRDefault="00926877" w:rsidP="00926877">
      <w:pPr>
        <w:numPr>
          <w:ilvl w:val="0"/>
          <w:numId w:val="5"/>
        </w:numPr>
        <w:spacing w:after="60"/>
        <w:ind w:left="709" w:hanging="425"/>
        <w:jc w:val="both"/>
        <w:rPr>
          <w:b/>
          <w:bCs/>
          <w:i/>
          <w:color w:val="000000"/>
          <w:lang w:val="uk-UA"/>
        </w:rPr>
      </w:pPr>
      <w:r w:rsidRPr="00926877">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26877" w:rsidRPr="00926877" w:rsidRDefault="00926877" w:rsidP="00926877">
      <w:pPr>
        <w:numPr>
          <w:ilvl w:val="0"/>
          <w:numId w:val="5"/>
        </w:numPr>
        <w:autoSpaceDE w:val="0"/>
        <w:autoSpaceDN w:val="0"/>
        <w:adjustRightInd w:val="0"/>
        <w:spacing w:after="120"/>
        <w:ind w:left="709"/>
        <w:jc w:val="both"/>
        <w:rPr>
          <w:b/>
          <w:bCs/>
          <w:lang w:val="uk-UA" w:eastAsia="uk-UA"/>
        </w:rPr>
      </w:pPr>
      <w:r w:rsidRPr="00926877">
        <w:rPr>
          <w:color w:val="000000"/>
          <w:lang w:val="uk-UA"/>
        </w:rPr>
        <w:t>рік виготовлення обладнання повинен бути не раніше 2020р.</w:t>
      </w:r>
    </w:p>
    <w:p w:rsidR="00926877" w:rsidRPr="00926877" w:rsidRDefault="00926877" w:rsidP="00926877">
      <w:pPr>
        <w:numPr>
          <w:ilvl w:val="0"/>
          <w:numId w:val="23"/>
        </w:numPr>
        <w:autoSpaceDE w:val="0"/>
        <w:autoSpaceDN w:val="0"/>
        <w:adjustRightInd w:val="0"/>
        <w:spacing w:after="120"/>
        <w:ind w:left="567" w:hanging="425"/>
        <w:jc w:val="both"/>
        <w:rPr>
          <w:b/>
          <w:bCs/>
          <w:lang w:val="uk-UA" w:eastAsia="uk-UA"/>
        </w:rPr>
      </w:pPr>
      <w:r w:rsidRPr="00926877">
        <w:rPr>
          <w:b/>
          <w:bCs/>
          <w:lang w:val="uk-UA" w:eastAsia="uk-UA"/>
        </w:rPr>
        <w:t>Зобов’язання Підрядника:</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926877" w:rsidRPr="00926877" w:rsidRDefault="00926877" w:rsidP="00926877">
      <w:pPr>
        <w:numPr>
          <w:ilvl w:val="1"/>
          <w:numId w:val="24"/>
        </w:numPr>
        <w:autoSpaceDE w:val="0"/>
        <w:autoSpaceDN w:val="0"/>
        <w:adjustRightInd w:val="0"/>
        <w:spacing w:after="60"/>
        <w:ind w:left="426" w:hanging="284"/>
        <w:jc w:val="both"/>
        <w:rPr>
          <w:lang w:val="uk-UA" w:eastAsia="uk-UA"/>
        </w:rPr>
      </w:pPr>
      <w:r w:rsidRPr="00926877">
        <w:rPr>
          <w:lang w:val="uk-UA" w:eastAsia="uk-UA"/>
        </w:rPr>
        <w:t>Підрядник повинен:</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t>придбати обладнання та матеріали по номенклатурі і в обсягах, які необхідні для виконання будівельно-монтажних робіт;</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t>забезпечити доставку обладнання і матеріалів та</w:t>
      </w:r>
      <w:r w:rsidRPr="00926877">
        <w:rPr>
          <w:color w:val="000000"/>
          <w:lang w:val="uk-UA"/>
        </w:rPr>
        <w:t xml:space="preserve"> комплектуючих на об’єкт виконання робіт, а також  демонтованих матеріалів на склад Замовника відповідно;</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t>п</w:t>
      </w:r>
      <w:r w:rsidRPr="00926877">
        <w:rPr>
          <w:color w:val="000000"/>
          <w:lang w:val="uk-UA"/>
        </w:rPr>
        <w:t>ередати Замовнику по акту демонтоване з об’єкту обладнання та матеріали;</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lastRenderedPageBreak/>
        <w:t>виконати роботу у встановлені договором терміни;</w:t>
      </w:r>
    </w:p>
    <w:p w:rsidR="00926877" w:rsidRPr="00926877" w:rsidRDefault="00926877" w:rsidP="00926877">
      <w:pPr>
        <w:numPr>
          <w:ilvl w:val="0"/>
          <w:numId w:val="5"/>
        </w:numPr>
        <w:autoSpaceDE w:val="0"/>
        <w:autoSpaceDN w:val="0"/>
        <w:adjustRightInd w:val="0"/>
        <w:spacing w:after="60"/>
        <w:ind w:left="709" w:hanging="425"/>
        <w:jc w:val="both"/>
        <w:rPr>
          <w:lang w:val="uk-UA" w:eastAsia="uk-UA"/>
        </w:rPr>
      </w:pPr>
      <w:r w:rsidRPr="00926877">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26877" w:rsidRPr="00926877" w:rsidRDefault="00926877" w:rsidP="00926877">
      <w:pPr>
        <w:numPr>
          <w:ilvl w:val="0"/>
          <w:numId w:val="5"/>
        </w:numPr>
        <w:autoSpaceDE w:val="0"/>
        <w:autoSpaceDN w:val="0"/>
        <w:adjustRightInd w:val="0"/>
        <w:spacing w:after="120"/>
        <w:ind w:left="709" w:hanging="425"/>
        <w:jc w:val="both"/>
        <w:rPr>
          <w:lang w:val="uk-UA" w:eastAsia="uk-UA"/>
        </w:rPr>
      </w:pPr>
      <w:r w:rsidRPr="00926877">
        <w:rPr>
          <w:iCs/>
          <w:lang w:val="uk-UA"/>
        </w:rPr>
        <w:t>оформити необхідну технічну документацію та передати її замовнику.</w:t>
      </w:r>
    </w:p>
    <w:p w:rsidR="00926877" w:rsidRPr="00926877" w:rsidRDefault="00926877" w:rsidP="00926877">
      <w:pPr>
        <w:numPr>
          <w:ilvl w:val="0"/>
          <w:numId w:val="24"/>
        </w:numPr>
        <w:spacing w:after="120"/>
        <w:ind w:hanging="308"/>
        <w:jc w:val="both"/>
        <w:rPr>
          <w:b/>
          <w:bCs/>
          <w:i/>
          <w:color w:val="000000"/>
          <w:lang w:val="uk-UA"/>
        </w:rPr>
      </w:pPr>
      <w:r w:rsidRPr="00926877">
        <w:rPr>
          <w:b/>
          <w:bCs/>
          <w:color w:val="000000"/>
          <w:lang w:val="uk-UA"/>
        </w:rPr>
        <w:t xml:space="preserve">Вимоги до виконання робіт та їх якості: </w:t>
      </w:r>
      <w:r w:rsidRPr="00926877">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926877" w:rsidRPr="00926877" w:rsidRDefault="00926877" w:rsidP="00926877">
      <w:pPr>
        <w:numPr>
          <w:ilvl w:val="0"/>
          <w:numId w:val="24"/>
        </w:numPr>
        <w:spacing w:after="120"/>
        <w:ind w:hanging="308"/>
        <w:jc w:val="both"/>
        <w:rPr>
          <w:b/>
          <w:bCs/>
          <w:i/>
          <w:color w:val="000000"/>
          <w:lang w:val="uk-UA"/>
        </w:rPr>
      </w:pPr>
      <w:r w:rsidRPr="00926877">
        <w:rPr>
          <w:b/>
          <w:bCs/>
          <w:color w:val="000000"/>
          <w:lang w:val="uk-UA"/>
        </w:rPr>
        <w:t xml:space="preserve">Здавання та приймання об’єкта в експлуатацію. </w:t>
      </w:r>
      <w:r w:rsidRPr="00926877">
        <w:rPr>
          <w:bCs/>
          <w:color w:val="000000"/>
          <w:lang w:val="uk-UA"/>
        </w:rPr>
        <w:t>П</w:t>
      </w:r>
      <w:r w:rsidRPr="00926877">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26877" w:rsidRPr="00926877" w:rsidRDefault="00926877" w:rsidP="00926877">
      <w:pPr>
        <w:numPr>
          <w:ilvl w:val="0"/>
          <w:numId w:val="5"/>
        </w:numPr>
        <w:spacing w:after="120"/>
        <w:ind w:left="567" w:hanging="283"/>
        <w:jc w:val="both"/>
        <w:rPr>
          <w:bCs/>
          <w:i/>
          <w:color w:val="000000"/>
          <w:lang w:val="uk-UA"/>
        </w:rPr>
      </w:pPr>
      <w:r w:rsidRPr="00926877">
        <w:rPr>
          <w:bCs/>
          <w:color w:val="000000"/>
          <w:lang w:val="uk-UA"/>
        </w:rPr>
        <w:t>виконавча схема ПЛ-0,4 кВ;</w:t>
      </w:r>
    </w:p>
    <w:p w:rsidR="00926877" w:rsidRPr="00926877" w:rsidRDefault="00926877" w:rsidP="00926877">
      <w:pPr>
        <w:numPr>
          <w:ilvl w:val="0"/>
          <w:numId w:val="5"/>
        </w:numPr>
        <w:spacing w:after="120"/>
        <w:ind w:left="502" w:hanging="218"/>
        <w:jc w:val="both"/>
        <w:rPr>
          <w:bCs/>
          <w:i/>
          <w:color w:val="000000"/>
          <w:lang w:val="uk-UA"/>
        </w:rPr>
      </w:pPr>
      <w:r w:rsidRPr="00926877">
        <w:rPr>
          <w:bCs/>
          <w:color w:val="000000"/>
          <w:lang w:val="uk-UA"/>
        </w:rPr>
        <w:t>загальний журнал робіт;</w:t>
      </w:r>
    </w:p>
    <w:p w:rsidR="00926877" w:rsidRPr="00926877" w:rsidRDefault="00926877" w:rsidP="00926877">
      <w:pPr>
        <w:numPr>
          <w:ilvl w:val="0"/>
          <w:numId w:val="5"/>
        </w:numPr>
        <w:spacing w:after="120"/>
        <w:ind w:left="502" w:hanging="218"/>
        <w:jc w:val="both"/>
        <w:rPr>
          <w:bCs/>
          <w:i/>
          <w:color w:val="000000"/>
          <w:lang w:val="uk-UA"/>
        </w:rPr>
      </w:pPr>
      <w:r w:rsidRPr="00926877">
        <w:rPr>
          <w:bCs/>
          <w:color w:val="000000"/>
          <w:lang w:val="uk-UA"/>
        </w:rPr>
        <w:t>акти прихованих робіт;</w:t>
      </w:r>
    </w:p>
    <w:p w:rsidR="00926877" w:rsidRPr="00926877" w:rsidRDefault="00926877" w:rsidP="00926877">
      <w:pPr>
        <w:numPr>
          <w:ilvl w:val="0"/>
          <w:numId w:val="5"/>
        </w:numPr>
        <w:spacing w:after="120"/>
        <w:ind w:left="502" w:hanging="218"/>
        <w:jc w:val="both"/>
        <w:rPr>
          <w:bCs/>
          <w:i/>
          <w:color w:val="000000"/>
          <w:lang w:val="uk-UA"/>
        </w:rPr>
      </w:pPr>
      <w:r w:rsidRPr="00926877">
        <w:rPr>
          <w:bCs/>
          <w:color w:val="000000"/>
          <w:lang w:val="uk-UA"/>
        </w:rPr>
        <w:t>протоколи (акти) пусконалагоджувальних робіт проектного обладнання;</w:t>
      </w:r>
    </w:p>
    <w:p w:rsidR="00926877" w:rsidRPr="00926877" w:rsidRDefault="00926877" w:rsidP="00926877">
      <w:pPr>
        <w:numPr>
          <w:ilvl w:val="0"/>
          <w:numId w:val="5"/>
        </w:numPr>
        <w:spacing w:after="120"/>
        <w:ind w:left="502" w:hanging="218"/>
        <w:jc w:val="both"/>
        <w:rPr>
          <w:bCs/>
          <w:i/>
          <w:color w:val="000000"/>
          <w:lang w:val="uk-UA"/>
        </w:rPr>
      </w:pPr>
      <w:r w:rsidRPr="00926877">
        <w:rPr>
          <w:bCs/>
          <w:color w:val="000000"/>
          <w:lang w:val="uk-UA"/>
        </w:rPr>
        <w:t>сертифікати відповідності на обладнання, устаткування та матеріали;</w:t>
      </w:r>
    </w:p>
    <w:p w:rsidR="00926877" w:rsidRPr="00926877" w:rsidRDefault="00926877" w:rsidP="00926877">
      <w:pPr>
        <w:numPr>
          <w:ilvl w:val="0"/>
          <w:numId w:val="5"/>
        </w:numPr>
        <w:spacing w:after="120"/>
        <w:ind w:left="502" w:hanging="218"/>
        <w:jc w:val="both"/>
        <w:rPr>
          <w:bCs/>
          <w:i/>
          <w:color w:val="000000"/>
          <w:lang w:val="uk-UA"/>
        </w:rPr>
      </w:pPr>
      <w:r w:rsidRPr="00926877">
        <w:rPr>
          <w:bCs/>
          <w:color w:val="000000"/>
          <w:lang w:val="uk-UA"/>
        </w:rPr>
        <w:t xml:space="preserve">паспорта на </w:t>
      </w:r>
      <w:proofErr w:type="spellStart"/>
      <w:r w:rsidRPr="00926877">
        <w:rPr>
          <w:bCs/>
          <w:color w:val="000000"/>
          <w:lang w:val="uk-UA"/>
        </w:rPr>
        <w:t>обладнаня</w:t>
      </w:r>
      <w:proofErr w:type="spellEnd"/>
      <w:r w:rsidRPr="00926877">
        <w:rPr>
          <w:bCs/>
          <w:color w:val="000000"/>
          <w:lang w:val="uk-UA"/>
        </w:rPr>
        <w:t xml:space="preserve"> ПЛ-0,4 кВ;</w:t>
      </w:r>
    </w:p>
    <w:p w:rsidR="00926877" w:rsidRPr="00926877" w:rsidRDefault="00926877" w:rsidP="00926877">
      <w:pPr>
        <w:numPr>
          <w:ilvl w:val="0"/>
          <w:numId w:val="5"/>
        </w:numPr>
        <w:spacing w:after="120"/>
        <w:ind w:left="502" w:hanging="218"/>
        <w:jc w:val="both"/>
        <w:rPr>
          <w:bCs/>
          <w:i/>
          <w:color w:val="000000"/>
          <w:lang w:val="uk-UA"/>
        </w:rPr>
      </w:pPr>
      <w:r w:rsidRPr="00926877">
        <w:rPr>
          <w:bCs/>
          <w:color w:val="000000"/>
          <w:lang w:val="uk-UA"/>
        </w:rPr>
        <w:t>іншу технічну документацію згідно вимог чинних нормативних документів;</w:t>
      </w:r>
    </w:p>
    <w:p w:rsidR="00926877" w:rsidRPr="00926877" w:rsidRDefault="00926877" w:rsidP="00926877">
      <w:pPr>
        <w:numPr>
          <w:ilvl w:val="0"/>
          <w:numId w:val="5"/>
        </w:numPr>
        <w:spacing w:after="120"/>
        <w:ind w:left="502" w:hanging="218"/>
        <w:jc w:val="both"/>
        <w:rPr>
          <w:bCs/>
          <w:i/>
          <w:color w:val="000000"/>
          <w:lang w:val="uk-UA"/>
        </w:rPr>
      </w:pPr>
      <w:r w:rsidRPr="00926877">
        <w:rPr>
          <w:bCs/>
          <w:color w:val="000000"/>
          <w:lang w:val="uk-UA"/>
        </w:rPr>
        <w:t>акт готовності об’єкта до експлуатації.</w:t>
      </w:r>
    </w:p>
    <w:p w:rsidR="00926877" w:rsidRPr="00926877" w:rsidRDefault="00926877" w:rsidP="00926877">
      <w:pPr>
        <w:numPr>
          <w:ilvl w:val="0"/>
          <w:numId w:val="24"/>
        </w:numPr>
        <w:ind w:hanging="308"/>
        <w:jc w:val="both"/>
        <w:rPr>
          <w:lang w:val="uk-UA"/>
        </w:rPr>
      </w:pPr>
      <w:r w:rsidRPr="00926877">
        <w:rPr>
          <w:b/>
          <w:lang w:val="uk-UA"/>
        </w:rPr>
        <w:t xml:space="preserve">Гарантійні зобов’язання Підрядника. </w:t>
      </w:r>
      <w:r w:rsidRPr="00926877">
        <w:rPr>
          <w:lang w:val="uk-UA"/>
        </w:rPr>
        <w:t xml:space="preserve">Гарантійний строк на виконані за Договором </w:t>
      </w:r>
      <w:r w:rsidRPr="00926877">
        <w:rPr>
          <w:i/>
          <w:lang w:val="uk-UA"/>
        </w:rPr>
        <w:t>Роботи</w:t>
      </w:r>
      <w:r w:rsidRPr="00926877">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926877">
        <w:rPr>
          <w:i/>
          <w:lang w:val="uk-UA"/>
        </w:rPr>
        <w:t>змонтоване обладнання</w:t>
      </w:r>
      <w:r w:rsidRPr="00926877">
        <w:rPr>
          <w:lang w:val="uk-UA"/>
        </w:rPr>
        <w:t xml:space="preserve"> складає 2 роки, але не більше гарантійного строку, який надається заводом-виробником.</w:t>
      </w:r>
    </w:p>
    <w:p w:rsidR="00926877" w:rsidRPr="00926877" w:rsidRDefault="00926877" w:rsidP="00926877">
      <w:pPr>
        <w:pStyle w:val="2"/>
        <w:numPr>
          <w:ilvl w:val="0"/>
          <w:numId w:val="24"/>
        </w:numPr>
        <w:spacing w:line="240" w:lineRule="auto"/>
        <w:ind w:hanging="308"/>
        <w:jc w:val="both"/>
        <w:rPr>
          <w:color w:val="000000"/>
          <w:lang w:val="uk-UA"/>
        </w:rPr>
      </w:pPr>
      <w:r w:rsidRPr="00926877">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005146" w:rsidRPr="00926877"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926877" w:rsidRDefault="00926877" w:rsidP="00EC1D5A">
      <w:pPr>
        <w:tabs>
          <w:tab w:val="left" w:pos="3225"/>
        </w:tabs>
        <w:ind w:left="6663"/>
        <w:jc w:val="right"/>
        <w:rPr>
          <w:b/>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187AAE" w:rsidRPr="00291BDC" w:rsidRDefault="00187AAE" w:rsidP="00187AAE">
      <w:pPr>
        <w:jc w:val="center"/>
        <w:rPr>
          <w:b/>
          <w:sz w:val="28"/>
          <w:lang w:val="uk-UA"/>
        </w:rPr>
      </w:pPr>
      <w:r w:rsidRPr="00291BDC">
        <w:rPr>
          <w:b/>
          <w:sz w:val="28"/>
          <w:lang w:val="uk-UA"/>
        </w:rPr>
        <w:t>ДОГОВІР ПІДРЯДУ № </w:t>
      </w:r>
      <w:r>
        <w:rPr>
          <w:b/>
          <w:sz w:val="28"/>
          <w:szCs w:val="23"/>
          <w:lang w:val="uk-UA"/>
        </w:rPr>
        <w:t>__________</w:t>
      </w:r>
    </w:p>
    <w:p w:rsidR="00187AAE" w:rsidRPr="00767EE7" w:rsidRDefault="00187AAE" w:rsidP="00187AAE">
      <w:pPr>
        <w:rPr>
          <w:sz w:val="16"/>
          <w:szCs w:val="16"/>
          <w:lang w:val="uk-UA"/>
        </w:rPr>
      </w:pPr>
    </w:p>
    <w:p w:rsidR="00187AAE" w:rsidRPr="00767EE7" w:rsidRDefault="00187AAE" w:rsidP="00187AAE">
      <w:pPr>
        <w:rPr>
          <w:sz w:val="16"/>
          <w:szCs w:val="16"/>
          <w:lang w:val="uk-UA"/>
        </w:rPr>
      </w:pPr>
    </w:p>
    <w:p w:rsidR="00187AAE" w:rsidRPr="00291BDC" w:rsidRDefault="00187AAE" w:rsidP="00187AAE">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Pr>
          <w:sz w:val="23"/>
          <w:szCs w:val="23"/>
          <w:lang w:val="uk-UA"/>
        </w:rPr>
        <w:tab/>
      </w:r>
      <w:r w:rsidR="00641215">
        <w:rPr>
          <w:sz w:val="23"/>
          <w:szCs w:val="23"/>
          <w:lang w:val="uk-UA"/>
        </w:rPr>
        <w:t xml:space="preserve">      </w:t>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187AAE" w:rsidRPr="00767EE7" w:rsidRDefault="00187AAE" w:rsidP="00187AAE">
      <w:pPr>
        <w:shd w:val="clear" w:color="auto" w:fill="FFFFFF"/>
        <w:jc w:val="both"/>
        <w:rPr>
          <w:sz w:val="16"/>
          <w:szCs w:val="16"/>
          <w:lang w:val="uk-UA"/>
        </w:rPr>
      </w:pPr>
    </w:p>
    <w:p w:rsidR="00187AAE" w:rsidRPr="00767EE7" w:rsidRDefault="00187AAE" w:rsidP="00187AAE">
      <w:pPr>
        <w:shd w:val="clear" w:color="auto" w:fill="FFFFFF"/>
        <w:jc w:val="both"/>
        <w:rPr>
          <w:sz w:val="16"/>
          <w:szCs w:val="16"/>
          <w:lang w:val="uk-UA"/>
        </w:rPr>
      </w:pPr>
    </w:p>
    <w:p w:rsidR="00926877" w:rsidRPr="00291BDC" w:rsidRDefault="00926877" w:rsidP="00926877">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926877" w:rsidRPr="00291BDC" w:rsidRDefault="00926877" w:rsidP="00926877">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926877" w:rsidRPr="00291BDC" w:rsidRDefault="00926877" w:rsidP="00926877">
      <w:pPr>
        <w:spacing w:before="240" w:after="240"/>
        <w:jc w:val="center"/>
        <w:rPr>
          <w:b/>
          <w:snapToGrid w:val="0"/>
          <w:sz w:val="23"/>
          <w:szCs w:val="23"/>
          <w:lang w:val="uk-UA"/>
        </w:rPr>
      </w:pPr>
      <w:r w:rsidRPr="00291BDC">
        <w:rPr>
          <w:b/>
          <w:snapToGrid w:val="0"/>
          <w:sz w:val="23"/>
          <w:szCs w:val="23"/>
          <w:lang w:val="uk-UA"/>
        </w:rPr>
        <w:t>1. ПРЕДМЕТ ДОГОВОРУ</w:t>
      </w:r>
    </w:p>
    <w:p w:rsidR="00926877" w:rsidRPr="00291BDC" w:rsidRDefault="00926877" w:rsidP="00926877">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926877" w:rsidRPr="00291BDC" w:rsidRDefault="00926877" w:rsidP="00926877">
      <w:pPr>
        <w:ind w:firstLine="708"/>
        <w:jc w:val="both"/>
        <w:rPr>
          <w:bCs/>
          <w:spacing w:val="-3"/>
          <w:sz w:val="23"/>
          <w:szCs w:val="23"/>
          <w:lang w:val="uk-UA"/>
        </w:rPr>
      </w:pPr>
      <w:r w:rsidRPr="00291BDC">
        <w:rPr>
          <w:sz w:val="23"/>
          <w:szCs w:val="23"/>
          <w:lang w:val="uk-UA"/>
        </w:rPr>
        <w:t xml:space="preserve">1.2. Найменування Робіт: </w:t>
      </w:r>
      <w:r w:rsidRPr="00291BDC">
        <w:rPr>
          <w:b/>
          <w:sz w:val="23"/>
          <w:szCs w:val="23"/>
          <w:lang w:val="uk-UA"/>
        </w:rPr>
        <w:t>«</w:t>
      </w:r>
      <w:r w:rsidRPr="003B1CB2">
        <w:rPr>
          <w:b/>
          <w:sz w:val="23"/>
          <w:szCs w:val="23"/>
          <w:lang w:val="uk-UA"/>
        </w:rPr>
        <w:t xml:space="preserve">Капітальний ремонт ПЛ-0,4 кВ Л-3 від ТП-834 </w:t>
      </w:r>
      <w:proofErr w:type="spellStart"/>
      <w:r w:rsidRPr="003B1CB2">
        <w:rPr>
          <w:b/>
          <w:sz w:val="23"/>
          <w:szCs w:val="23"/>
          <w:lang w:val="uk-UA"/>
        </w:rPr>
        <w:t>пров</w:t>
      </w:r>
      <w:proofErr w:type="spellEnd"/>
      <w:r w:rsidRPr="003B1CB2">
        <w:rPr>
          <w:b/>
          <w:sz w:val="23"/>
          <w:szCs w:val="23"/>
          <w:lang w:val="uk-UA"/>
        </w:rPr>
        <w:t xml:space="preserve">. Глінки </w:t>
      </w:r>
      <w:proofErr w:type="spellStart"/>
      <w:r w:rsidRPr="003B1CB2">
        <w:rPr>
          <w:b/>
          <w:sz w:val="23"/>
          <w:szCs w:val="23"/>
          <w:lang w:val="uk-UA"/>
        </w:rPr>
        <w:t>м.Вінниця</w:t>
      </w:r>
      <w:proofErr w:type="spellEnd"/>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926877" w:rsidRPr="00291BDC" w:rsidRDefault="00926877" w:rsidP="00926877">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926877" w:rsidRPr="00291BDC" w:rsidRDefault="00926877" w:rsidP="00926877">
      <w:pPr>
        <w:spacing w:before="240" w:after="240"/>
        <w:jc w:val="center"/>
        <w:rPr>
          <w:b/>
          <w:snapToGrid w:val="0"/>
          <w:sz w:val="23"/>
          <w:szCs w:val="23"/>
          <w:lang w:val="uk-UA"/>
        </w:rPr>
      </w:pPr>
      <w:r w:rsidRPr="00291BDC">
        <w:rPr>
          <w:b/>
          <w:snapToGrid w:val="0"/>
          <w:sz w:val="23"/>
          <w:szCs w:val="23"/>
          <w:lang w:val="uk-UA"/>
        </w:rPr>
        <w:t>2. ЯКІСТЬ РОБІТ</w:t>
      </w:r>
    </w:p>
    <w:p w:rsidR="00926877" w:rsidRPr="00291BDC" w:rsidRDefault="00926877" w:rsidP="00926877">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926877" w:rsidRPr="00291BDC" w:rsidRDefault="00926877" w:rsidP="00926877">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26877" w:rsidRPr="00291BDC" w:rsidRDefault="00926877" w:rsidP="00926877">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926877" w:rsidRPr="00291BDC" w:rsidRDefault="00926877" w:rsidP="00926877">
      <w:pPr>
        <w:spacing w:before="240" w:after="240"/>
        <w:jc w:val="center"/>
        <w:rPr>
          <w:b/>
          <w:snapToGrid w:val="0"/>
          <w:sz w:val="23"/>
          <w:szCs w:val="23"/>
          <w:lang w:val="uk-UA"/>
        </w:rPr>
      </w:pPr>
      <w:r w:rsidRPr="00291BDC">
        <w:rPr>
          <w:b/>
          <w:snapToGrid w:val="0"/>
          <w:sz w:val="23"/>
          <w:szCs w:val="23"/>
          <w:lang w:val="uk-UA"/>
        </w:rPr>
        <w:t>3. ЦІНА ДОГОВОРУ</w:t>
      </w:r>
    </w:p>
    <w:p w:rsidR="00926877" w:rsidRPr="00291BDC" w:rsidRDefault="00926877" w:rsidP="00926877">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926877" w:rsidRPr="00291BDC" w:rsidRDefault="00926877" w:rsidP="00926877">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926877" w:rsidRPr="00291BDC" w:rsidRDefault="00926877" w:rsidP="00926877">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926877" w:rsidRPr="00291BDC" w:rsidRDefault="00926877" w:rsidP="00926877">
      <w:pPr>
        <w:ind w:firstLine="720"/>
        <w:jc w:val="both"/>
        <w:rPr>
          <w:snapToGrid w:val="0"/>
          <w:sz w:val="23"/>
          <w:szCs w:val="23"/>
          <w:lang w:val="uk-UA"/>
        </w:rPr>
      </w:pPr>
      <w:r w:rsidRPr="00291BDC">
        <w:rPr>
          <w:snapToGrid w:val="0"/>
          <w:sz w:val="23"/>
          <w:szCs w:val="23"/>
          <w:lang w:val="uk-UA"/>
        </w:rPr>
        <w:lastRenderedPageBreak/>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926877" w:rsidRPr="00291BDC" w:rsidRDefault="00926877" w:rsidP="00926877">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926877" w:rsidRPr="00291BDC" w:rsidRDefault="00926877" w:rsidP="00926877">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26877" w:rsidRPr="00291BDC" w:rsidRDefault="00926877" w:rsidP="00926877">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926877" w:rsidRPr="00291BDC" w:rsidRDefault="00926877" w:rsidP="00926877">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26877" w:rsidRPr="00291BDC" w:rsidRDefault="00926877" w:rsidP="00926877">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26877" w:rsidRPr="00291BDC" w:rsidRDefault="00926877" w:rsidP="00926877">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926877" w:rsidRPr="00291BDC" w:rsidRDefault="00926877" w:rsidP="00926877">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926877" w:rsidRPr="00291BDC" w:rsidRDefault="00926877" w:rsidP="00926877">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26877" w:rsidRPr="00291BDC" w:rsidRDefault="00926877" w:rsidP="00926877">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926877" w:rsidRPr="00291BDC" w:rsidRDefault="00926877" w:rsidP="00926877">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926877" w:rsidRPr="00291BDC" w:rsidRDefault="00926877" w:rsidP="00926877">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926877" w:rsidRPr="00291BDC" w:rsidRDefault="00926877" w:rsidP="00926877">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26877" w:rsidRPr="00291BDC" w:rsidRDefault="00926877" w:rsidP="00926877">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926877" w:rsidRPr="00291BDC" w:rsidRDefault="00926877" w:rsidP="00926877">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926877" w:rsidRPr="00291BDC" w:rsidRDefault="00926877" w:rsidP="00926877">
      <w:pPr>
        <w:ind w:firstLine="709"/>
        <w:jc w:val="both"/>
        <w:rPr>
          <w:sz w:val="23"/>
          <w:szCs w:val="23"/>
          <w:lang w:val="uk-UA"/>
        </w:rPr>
      </w:pPr>
      <w:r w:rsidRPr="00291BDC">
        <w:rPr>
          <w:sz w:val="23"/>
          <w:szCs w:val="23"/>
          <w:lang w:val="uk-UA"/>
        </w:rPr>
        <w:t>– Довідку ф.№ КБ-3 – три примірники;</w:t>
      </w:r>
    </w:p>
    <w:p w:rsidR="00926877" w:rsidRPr="00291BDC" w:rsidRDefault="00926877" w:rsidP="00926877">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926877" w:rsidRPr="00291BDC" w:rsidRDefault="00926877" w:rsidP="00926877">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926877" w:rsidRPr="00291BDC" w:rsidRDefault="00926877" w:rsidP="00926877">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926877" w:rsidRPr="00291BDC" w:rsidRDefault="00926877" w:rsidP="00926877">
      <w:pPr>
        <w:ind w:firstLine="708"/>
        <w:jc w:val="both"/>
        <w:rPr>
          <w:sz w:val="23"/>
          <w:szCs w:val="23"/>
          <w:lang w:val="uk-UA"/>
        </w:rPr>
      </w:pPr>
      <w:r w:rsidRPr="00291BDC">
        <w:rPr>
          <w:sz w:val="23"/>
          <w:szCs w:val="23"/>
          <w:lang w:val="uk-UA"/>
        </w:rP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26877" w:rsidRPr="00291BDC" w:rsidRDefault="00926877" w:rsidP="00926877">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26877" w:rsidRPr="00291BDC" w:rsidRDefault="00926877" w:rsidP="00926877">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26877" w:rsidRPr="00291BDC" w:rsidRDefault="00926877" w:rsidP="00926877">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26877" w:rsidRPr="00291BDC" w:rsidRDefault="00926877" w:rsidP="00926877">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926877" w:rsidRPr="00291BDC" w:rsidRDefault="00926877" w:rsidP="00926877">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26877" w:rsidRPr="00291BDC" w:rsidRDefault="00926877" w:rsidP="00926877">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26877" w:rsidRPr="00291BDC" w:rsidRDefault="00926877" w:rsidP="00926877">
      <w:pPr>
        <w:spacing w:before="240" w:after="240"/>
        <w:jc w:val="center"/>
        <w:rPr>
          <w:b/>
          <w:sz w:val="23"/>
          <w:szCs w:val="23"/>
          <w:lang w:val="uk-UA"/>
        </w:rPr>
      </w:pPr>
      <w:r w:rsidRPr="00291BDC">
        <w:rPr>
          <w:b/>
          <w:sz w:val="23"/>
          <w:szCs w:val="23"/>
          <w:lang w:val="uk-UA"/>
        </w:rPr>
        <w:t>5. СТРОКИ ВИКОНАННЯ РОБІТ</w:t>
      </w:r>
    </w:p>
    <w:p w:rsidR="00926877" w:rsidRPr="008A299F" w:rsidRDefault="00926877" w:rsidP="00926877">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926877" w:rsidRPr="00291BDC" w:rsidRDefault="00926877" w:rsidP="00926877">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926877" w:rsidRPr="00291BDC" w:rsidRDefault="00926877" w:rsidP="00926877">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926877" w:rsidRPr="00291BDC" w:rsidRDefault="00926877" w:rsidP="00926877">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26877" w:rsidRPr="00291BDC" w:rsidRDefault="00926877" w:rsidP="00926877">
      <w:pPr>
        <w:ind w:firstLine="709"/>
        <w:jc w:val="both"/>
        <w:rPr>
          <w:sz w:val="23"/>
          <w:szCs w:val="23"/>
          <w:lang w:val="uk-UA"/>
        </w:rPr>
      </w:pPr>
      <w:r w:rsidRPr="00291BDC">
        <w:rPr>
          <w:sz w:val="23"/>
          <w:szCs w:val="23"/>
          <w:lang w:val="uk-UA"/>
        </w:rPr>
        <w:t>– виникнення обставин непереборної сили;</w:t>
      </w:r>
    </w:p>
    <w:p w:rsidR="00926877" w:rsidRPr="00291BDC" w:rsidRDefault="00926877" w:rsidP="00926877">
      <w:pPr>
        <w:ind w:firstLine="709"/>
        <w:jc w:val="both"/>
        <w:rPr>
          <w:sz w:val="23"/>
          <w:szCs w:val="23"/>
          <w:lang w:val="uk-UA"/>
        </w:rPr>
      </w:pPr>
      <w:r w:rsidRPr="00291BDC">
        <w:rPr>
          <w:sz w:val="23"/>
          <w:szCs w:val="23"/>
          <w:lang w:val="uk-UA"/>
        </w:rPr>
        <w:t xml:space="preserve">– відсутності джерел фінансування; </w:t>
      </w:r>
    </w:p>
    <w:p w:rsidR="00926877" w:rsidRPr="008A299F" w:rsidRDefault="00926877" w:rsidP="00926877">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26877" w:rsidRPr="008A299F" w:rsidRDefault="00926877" w:rsidP="00926877">
      <w:pPr>
        <w:ind w:firstLine="709"/>
        <w:jc w:val="both"/>
        <w:rPr>
          <w:sz w:val="23"/>
          <w:szCs w:val="23"/>
          <w:lang w:val="uk-UA"/>
        </w:rPr>
      </w:pPr>
      <w:r w:rsidRPr="008A299F">
        <w:rPr>
          <w:sz w:val="23"/>
          <w:szCs w:val="23"/>
          <w:lang w:val="uk-UA"/>
        </w:rPr>
        <w:t>– внесення змін до проектно-кошторисної документації;</w:t>
      </w:r>
    </w:p>
    <w:p w:rsidR="00926877" w:rsidRPr="00291BDC" w:rsidRDefault="00926877" w:rsidP="00926877">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26877" w:rsidRPr="00291BDC" w:rsidRDefault="00926877" w:rsidP="00926877">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26877" w:rsidRPr="00291BDC" w:rsidRDefault="00926877" w:rsidP="00926877">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xml:space="preserve">, строк виконання </w:t>
      </w:r>
      <w:r w:rsidRPr="00291BDC">
        <w:rPr>
          <w:sz w:val="23"/>
          <w:szCs w:val="23"/>
          <w:lang w:val="uk-UA"/>
        </w:rPr>
        <w:lastRenderedPageBreak/>
        <w:t>Робіт вважається таким, що подовжується на строк існування зазначених документально підтверджених обставин.</w:t>
      </w:r>
    </w:p>
    <w:p w:rsidR="00926877" w:rsidRPr="00291BDC" w:rsidRDefault="00926877" w:rsidP="00926877">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26877" w:rsidRPr="00291BDC" w:rsidRDefault="00926877" w:rsidP="00926877">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926877" w:rsidRPr="008A299F" w:rsidRDefault="00926877" w:rsidP="00926877">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926877" w:rsidRPr="008A299F" w:rsidRDefault="00926877" w:rsidP="00926877">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26877" w:rsidRPr="008A299F" w:rsidRDefault="00926877" w:rsidP="00926877">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926877" w:rsidRPr="008A299F" w:rsidRDefault="00926877" w:rsidP="00926877">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926877" w:rsidRPr="008A299F" w:rsidRDefault="00926877" w:rsidP="00926877">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926877" w:rsidRPr="008A299F" w:rsidRDefault="00926877" w:rsidP="00926877">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926877" w:rsidRPr="008A299F" w:rsidRDefault="00926877" w:rsidP="00926877">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26877" w:rsidRPr="008A299F" w:rsidRDefault="00926877" w:rsidP="00926877">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926877" w:rsidRPr="008A299F" w:rsidRDefault="00926877" w:rsidP="00926877">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26877" w:rsidRPr="008A299F" w:rsidRDefault="00926877" w:rsidP="00926877">
      <w:pPr>
        <w:ind w:firstLine="720"/>
        <w:jc w:val="both"/>
        <w:rPr>
          <w:sz w:val="23"/>
          <w:szCs w:val="23"/>
          <w:lang w:val="uk-UA"/>
        </w:rPr>
      </w:pPr>
      <w:r w:rsidRPr="008A299F">
        <w:rPr>
          <w:sz w:val="23"/>
          <w:szCs w:val="23"/>
          <w:lang w:val="uk-UA"/>
        </w:rPr>
        <w:lastRenderedPageBreak/>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26877" w:rsidRPr="008A299F" w:rsidRDefault="00926877" w:rsidP="00926877">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926877" w:rsidRPr="008A299F" w:rsidRDefault="00926877" w:rsidP="00926877">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26877" w:rsidRPr="008A299F" w:rsidRDefault="00926877" w:rsidP="00926877">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926877" w:rsidRPr="008A299F" w:rsidRDefault="00926877" w:rsidP="00926877">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26877" w:rsidRPr="008A299F" w:rsidRDefault="00926877" w:rsidP="00926877">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w:t>
      </w:r>
      <w:r w:rsidRPr="008A299F">
        <w:rPr>
          <w:snapToGrid w:val="0"/>
          <w:sz w:val="23"/>
          <w:szCs w:val="23"/>
          <w:lang w:val="uk-UA"/>
        </w:rPr>
        <w:lastRenderedPageBreak/>
        <w:t xml:space="preserve">(незалежного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926877" w:rsidRPr="00291BDC" w:rsidRDefault="00926877" w:rsidP="00926877">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926877" w:rsidRPr="008A299F" w:rsidRDefault="00926877" w:rsidP="00926877">
      <w:pPr>
        <w:ind w:firstLine="720"/>
        <w:jc w:val="both"/>
        <w:rPr>
          <w:b/>
          <w:snapToGrid w:val="0"/>
          <w:sz w:val="23"/>
          <w:szCs w:val="23"/>
          <w:lang w:val="uk-UA"/>
        </w:rPr>
      </w:pPr>
      <w:r w:rsidRPr="008A299F">
        <w:rPr>
          <w:b/>
          <w:snapToGrid w:val="0"/>
          <w:sz w:val="23"/>
          <w:szCs w:val="23"/>
          <w:lang w:val="uk-UA"/>
        </w:rPr>
        <w:t>7.1. Замовник зобов’язаний:</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926877" w:rsidRPr="008A299F" w:rsidRDefault="00926877" w:rsidP="00926877">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926877" w:rsidRPr="008A299F" w:rsidRDefault="00926877" w:rsidP="00926877">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926877" w:rsidRPr="008A299F" w:rsidRDefault="00926877" w:rsidP="00926877">
      <w:pPr>
        <w:ind w:firstLine="720"/>
        <w:jc w:val="both"/>
        <w:rPr>
          <w:snapToGrid w:val="0"/>
          <w:sz w:val="23"/>
          <w:szCs w:val="23"/>
          <w:lang w:val="uk-UA"/>
        </w:rPr>
      </w:pPr>
    </w:p>
    <w:p w:rsidR="00926877" w:rsidRPr="008A299F" w:rsidRDefault="00926877" w:rsidP="00926877">
      <w:pPr>
        <w:ind w:firstLine="720"/>
        <w:jc w:val="both"/>
        <w:rPr>
          <w:b/>
          <w:snapToGrid w:val="0"/>
          <w:sz w:val="23"/>
          <w:szCs w:val="23"/>
          <w:lang w:val="uk-UA"/>
        </w:rPr>
      </w:pPr>
      <w:r w:rsidRPr="008A299F">
        <w:rPr>
          <w:b/>
          <w:snapToGrid w:val="0"/>
          <w:sz w:val="23"/>
          <w:szCs w:val="23"/>
          <w:lang w:val="uk-UA"/>
        </w:rPr>
        <w:t>7.2. Замовник має право:</w:t>
      </w:r>
    </w:p>
    <w:p w:rsidR="00926877" w:rsidRPr="008A299F" w:rsidRDefault="00926877" w:rsidP="00926877">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926877" w:rsidRPr="008A299F" w:rsidRDefault="00926877" w:rsidP="00926877">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26877" w:rsidRPr="008A299F" w:rsidRDefault="00926877" w:rsidP="00926877">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26877" w:rsidRPr="008A299F" w:rsidRDefault="00926877" w:rsidP="00926877">
      <w:pPr>
        <w:ind w:firstLine="720"/>
        <w:jc w:val="both"/>
        <w:rPr>
          <w:sz w:val="23"/>
          <w:szCs w:val="23"/>
          <w:lang w:val="uk-UA"/>
        </w:rPr>
      </w:pPr>
      <w:r w:rsidRPr="008A299F">
        <w:rPr>
          <w:snapToGrid w:val="0"/>
          <w:sz w:val="23"/>
          <w:szCs w:val="23"/>
          <w:lang w:val="uk-UA"/>
        </w:rPr>
        <w:t xml:space="preserve">7.2.7. </w:t>
      </w:r>
      <w:r w:rsidRPr="008A299F">
        <w:rPr>
          <w:sz w:val="23"/>
          <w:szCs w:val="23"/>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w:t>
      </w:r>
      <w:r w:rsidRPr="008A299F">
        <w:rPr>
          <w:sz w:val="23"/>
          <w:szCs w:val="23"/>
          <w:lang w:val="uk-UA"/>
        </w:rPr>
        <w:lastRenderedPageBreak/>
        <w:t>Робіт рішень, якості і термінів виконання Робіт, а також відповідності використаних при цьому матеріалів нормам і правилам, діючим в Україні;</w:t>
      </w:r>
    </w:p>
    <w:p w:rsidR="00926877" w:rsidRPr="008A299F" w:rsidRDefault="00926877" w:rsidP="00926877">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926877" w:rsidRDefault="00926877" w:rsidP="00926877">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926877" w:rsidRPr="008A299F" w:rsidRDefault="00926877" w:rsidP="00926877">
      <w:pPr>
        <w:ind w:firstLine="720"/>
        <w:jc w:val="both"/>
        <w:rPr>
          <w:snapToGrid w:val="0"/>
          <w:sz w:val="23"/>
          <w:szCs w:val="23"/>
          <w:lang w:val="uk-UA"/>
        </w:rPr>
      </w:pPr>
    </w:p>
    <w:p w:rsidR="00926877" w:rsidRPr="008A299F" w:rsidRDefault="00926877" w:rsidP="00926877">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926877" w:rsidRPr="008A299F" w:rsidRDefault="00926877" w:rsidP="00926877">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926877" w:rsidRPr="008A299F" w:rsidRDefault="00926877" w:rsidP="00926877">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926877" w:rsidRPr="008A299F" w:rsidRDefault="00926877" w:rsidP="00926877">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26877" w:rsidRPr="008A299F" w:rsidRDefault="00926877" w:rsidP="00926877">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26877" w:rsidRPr="008A299F" w:rsidRDefault="00926877" w:rsidP="00926877">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26877" w:rsidRPr="008A299F" w:rsidRDefault="00926877" w:rsidP="00926877">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926877" w:rsidRPr="008A299F" w:rsidRDefault="00926877" w:rsidP="00926877">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26877" w:rsidRPr="008A299F" w:rsidRDefault="00926877" w:rsidP="00926877">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926877" w:rsidRPr="008A299F" w:rsidRDefault="00926877" w:rsidP="00926877">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26877" w:rsidRPr="008A299F" w:rsidRDefault="00926877" w:rsidP="00926877">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926877" w:rsidRPr="008A299F" w:rsidRDefault="00926877" w:rsidP="00926877">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926877" w:rsidRPr="008A299F" w:rsidRDefault="00926877" w:rsidP="00926877">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926877" w:rsidRPr="008A299F" w:rsidRDefault="00926877" w:rsidP="00926877">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926877" w:rsidRPr="008A299F" w:rsidRDefault="00926877" w:rsidP="00926877">
      <w:pPr>
        <w:ind w:firstLine="720"/>
        <w:jc w:val="both"/>
        <w:rPr>
          <w:sz w:val="23"/>
          <w:szCs w:val="23"/>
          <w:lang w:val="uk-UA"/>
        </w:rPr>
      </w:pPr>
      <w:r w:rsidRPr="008A299F">
        <w:rPr>
          <w:sz w:val="23"/>
          <w:szCs w:val="23"/>
          <w:lang w:val="uk-UA"/>
        </w:rPr>
        <w:lastRenderedPageBreak/>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26877" w:rsidRPr="008A299F" w:rsidRDefault="00926877" w:rsidP="00926877">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926877" w:rsidRPr="008A299F" w:rsidRDefault="00926877" w:rsidP="00926877">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26877" w:rsidRPr="008A299F" w:rsidRDefault="00926877" w:rsidP="00926877">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926877" w:rsidRPr="008A299F" w:rsidRDefault="00926877" w:rsidP="00926877">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26877" w:rsidRPr="008A299F" w:rsidRDefault="00926877" w:rsidP="00926877">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926877" w:rsidRPr="008A299F" w:rsidRDefault="00926877" w:rsidP="00926877">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926877" w:rsidRPr="008A299F" w:rsidRDefault="00926877" w:rsidP="00926877">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926877" w:rsidRPr="008A299F" w:rsidRDefault="00926877" w:rsidP="00926877">
      <w:pPr>
        <w:ind w:firstLine="720"/>
        <w:jc w:val="both"/>
        <w:rPr>
          <w:sz w:val="23"/>
          <w:szCs w:val="23"/>
          <w:lang w:val="uk-UA"/>
        </w:rPr>
      </w:pPr>
      <w:r w:rsidRPr="008A299F">
        <w:rPr>
          <w:sz w:val="23"/>
          <w:szCs w:val="23"/>
          <w:lang w:val="uk-UA"/>
        </w:rPr>
        <w:t xml:space="preserve">      </w:t>
      </w:r>
      <w:r w:rsidRPr="008A299F">
        <w:rPr>
          <w:sz w:val="23"/>
          <w:szCs w:val="23"/>
          <w:lang w:val="uk-UA"/>
        </w:rPr>
        <w:tab/>
      </w:r>
    </w:p>
    <w:p w:rsidR="00926877" w:rsidRPr="008A299F" w:rsidRDefault="00926877" w:rsidP="00926877">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926877" w:rsidRPr="008A299F" w:rsidRDefault="00926877" w:rsidP="00926877">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926877" w:rsidRPr="008A299F" w:rsidRDefault="00926877" w:rsidP="00926877">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926877" w:rsidRPr="008A299F" w:rsidRDefault="00926877" w:rsidP="00926877">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926877" w:rsidRPr="00291BDC" w:rsidRDefault="00926877" w:rsidP="00926877">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926877" w:rsidRPr="00291BDC" w:rsidRDefault="00926877" w:rsidP="00926877">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926877" w:rsidRPr="00291BDC" w:rsidRDefault="00926877" w:rsidP="00926877">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w:t>
      </w:r>
      <w:r w:rsidRPr="00291BDC">
        <w:rPr>
          <w:snapToGrid w:val="0"/>
          <w:sz w:val="23"/>
          <w:szCs w:val="23"/>
          <w:lang w:val="uk-UA"/>
        </w:rPr>
        <w:lastRenderedPageBreak/>
        <w:t xml:space="preserve">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26877" w:rsidRPr="00291BDC" w:rsidRDefault="00926877" w:rsidP="00926877">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26877" w:rsidRPr="00291BDC" w:rsidRDefault="00926877" w:rsidP="00926877">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26877" w:rsidRPr="00441EDD" w:rsidRDefault="00926877" w:rsidP="00926877">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26877" w:rsidRPr="00291BDC" w:rsidRDefault="00926877" w:rsidP="00926877">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26877" w:rsidRPr="00291BDC" w:rsidRDefault="00926877" w:rsidP="00926877">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26877" w:rsidRPr="00291BDC" w:rsidRDefault="00926877" w:rsidP="00926877">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26877" w:rsidRPr="00291BDC" w:rsidRDefault="00926877" w:rsidP="00926877">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926877" w:rsidRPr="00291BDC" w:rsidRDefault="00926877" w:rsidP="00926877">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926877" w:rsidRPr="00291BDC" w:rsidRDefault="00926877" w:rsidP="00926877">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26877" w:rsidRPr="00291BDC" w:rsidRDefault="00926877" w:rsidP="00926877">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26877" w:rsidRPr="00291BDC" w:rsidRDefault="00926877" w:rsidP="00926877">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26877" w:rsidRPr="00291BDC" w:rsidRDefault="00926877" w:rsidP="00926877">
      <w:pPr>
        <w:pStyle w:val="a8"/>
        <w:spacing w:after="0"/>
        <w:ind w:firstLine="720"/>
        <w:jc w:val="both"/>
        <w:rPr>
          <w:bCs/>
          <w:sz w:val="23"/>
          <w:szCs w:val="23"/>
          <w:lang w:val="uk-UA"/>
        </w:rPr>
      </w:pPr>
      <w:r w:rsidRPr="00291BDC">
        <w:rPr>
          <w:bCs/>
          <w:sz w:val="23"/>
          <w:szCs w:val="23"/>
          <w:lang w:val="uk-UA"/>
        </w:rPr>
        <w:lastRenderedPageBreak/>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926877" w:rsidRPr="00291BDC" w:rsidRDefault="00926877" w:rsidP="00926877">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26877" w:rsidRPr="00291BDC" w:rsidRDefault="00926877" w:rsidP="00926877">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926877" w:rsidRPr="00291BDC" w:rsidRDefault="00926877" w:rsidP="00926877">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26877" w:rsidRPr="00291BDC" w:rsidRDefault="00926877" w:rsidP="00926877">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926877" w:rsidRPr="00291BDC" w:rsidRDefault="00926877" w:rsidP="00926877">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926877" w:rsidRPr="00291BDC" w:rsidRDefault="00926877" w:rsidP="00926877">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w:t>
      </w:r>
      <w:r w:rsidRPr="00291BDC">
        <w:rPr>
          <w:sz w:val="23"/>
          <w:szCs w:val="23"/>
        </w:rPr>
        <w:lastRenderedPageBreak/>
        <w:t>податковий кредит з ПДВ, зменшені витрати, донараховані податки, збори, стягнено на користь держави інші платежі.</w:t>
      </w:r>
    </w:p>
    <w:p w:rsidR="00926877" w:rsidRPr="00291BDC" w:rsidRDefault="00926877" w:rsidP="00926877">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926877" w:rsidRPr="00291BDC" w:rsidRDefault="00926877" w:rsidP="00926877">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26877" w:rsidRPr="00291BDC" w:rsidRDefault="00926877" w:rsidP="00926877">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26877" w:rsidRPr="00291BDC" w:rsidRDefault="00926877" w:rsidP="00926877">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26877" w:rsidRPr="00291BDC" w:rsidRDefault="00926877" w:rsidP="00926877">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926877" w:rsidRPr="00291BDC" w:rsidRDefault="00926877" w:rsidP="00926877">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26877" w:rsidRPr="00291BDC" w:rsidRDefault="00926877" w:rsidP="00926877">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26877" w:rsidRPr="00291BDC" w:rsidRDefault="00926877" w:rsidP="00926877">
      <w:pPr>
        <w:spacing w:before="240" w:after="240"/>
        <w:jc w:val="center"/>
        <w:rPr>
          <w:b/>
          <w:sz w:val="23"/>
          <w:szCs w:val="23"/>
          <w:lang w:val="uk-UA"/>
        </w:rPr>
      </w:pPr>
      <w:r w:rsidRPr="00291BDC">
        <w:rPr>
          <w:b/>
          <w:sz w:val="23"/>
          <w:szCs w:val="23"/>
          <w:lang w:val="uk-UA"/>
        </w:rPr>
        <w:t>10. ГАРАНТІЇ</w:t>
      </w:r>
    </w:p>
    <w:p w:rsidR="00926877" w:rsidRPr="00291BDC" w:rsidRDefault="00926877" w:rsidP="00926877">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926877" w:rsidRPr="00291BDC" w:rsidRDefault="00926877" w:rsidP="00926877">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926877" w:rsidRPr="00291BDC" w:rsidRDefault="00926877" w:rsidP="00926877">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26877" w:rsidRPr="00291BDC" w:rsidRDefault="00926877" w:rsidP="00926877">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26877" w:rsidRPr="00291BDC" w:rsidRDefault="00926877" w:rsidP="00926877">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926877" w:rsidRPr="00291BDC" w:rsidRDefault="00926877" w:rsidP="00926877">
      <w:pPr>
        <w:tabs>
          <w:tab w:val="num" w:pos="0"/>
        </w:tabs>
        <w:ind w:firstLine="720"/>
        <w:jc w:val="both"/>
        <w:rPr>
          <w:sz w:val="23"/>
          <w:szCs w:val="23"/>
          <w:lang w:val="uk-UA"/>
        </w:rPr>
      </w:pPr>
      <w:r w:rsidRPr="00291BDC">
        <w:rPr>
          <w:sz w:val="23"/>
          <w:szCs w:val="23"/>
          <w:lang w:val="uk-UA"/>
        </w:rPr>
        <w:lastRenderedPageBreak/>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26877" w:rsidRPr="00291BDC" w:rsidRDefault="00926877" w:rsidP="00926877">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926877" w:rsidRPr="00291BDC" w:rsidRDefault="00926877" w:rsidP="00926877">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26877" w:rsidRPr="00291BDC" w:rsidRDefault="00926877" w:rsidP="00926877">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26877" w:rsidRPr="00291BDC" w:rsidRDefault="00926877" w:rsidP="00926877">
      <w:pPr>
        <w:spacing w:before="240" w:after="240"/>
        <w:jc w:val="center"/>
        <w:rPr>
          <w:b/>
          <w:sz w:val="23"/>
          <w:szCs w:val="23"/>
          <w:lang w:val="uk-UA"/>
        </w:rPr>
      </w:pPr>
      <w:r w:rsidRPr="00291BDC">
        <w:rPr>
          <w:b/>
          <w:sz w:val="23"/>
          <w:szCs w:val="23"/>
          <w:lang w:val="uk-UA"/>
        </w:rPr>
        <w:t>12. ВИРІШЕННЯ СПОРІВ</w:t>
      </w:r>
    </w:p>
    <w:p w:rsidR="00926877" w:rsidRPr="00D109B0" w:rsidRDefault="00926877" w:rsidP="00926877">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26877" w:rsidRPr="00D109B0" w:rsidRDefault="00926877" w:rsidP="00926877">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926877" w:rsidRPr="00291BDC" w:rsidRDefault="00926877" w:rsidP="00926877">
      <w:pPr>
        <w:spacing w:before="240" w:after="240"/>
        <w:jc w:val="center"/>
        <w:rPr>
          <w:b/>
          <w:sz w:val="23"/>
          <w:szCs w:val="23"/>
          <w:lang w:val="uk-UA"/>
        </w:rPr>
      </w:pPr>
      <w:r w:rsidRPr="00291BDC">
        <w:rPr>
          <w:b/>
          <w:sz w:val="23"/>
          <w:szCs w:val="23"/>
          <w:lang w:val="uk-UA"/>
        </w:rPr>
        <w:t>13. АНТИКОРУПЦІЙНЕ ЗАСТЕРЕЖЕННЯ</w:t>
      </w:r>
    </w:p>
    <w:p w:rsidR="00926877" w:rsidRPr="00291BDC" w:rsidRDefault="00926877" w:rsidP="00926877">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26877" w:rsidRPr="00291BDC" w:rsidRDefault="00926877" w:rsidP="00926877">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26877" w:rsidRPr="00291BDC" w:rsidRDefault="00926877" w:rsidP="00926877">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26877" w:rsidRPr="00291BDC" w:rsidRDefault="00926877" w:rsidP="00926877">
      <w:pPr>
        <w:spacing w:before="240" w:after="240"/>
        <w:jc w:val="center"/>
        <w:rPr>
          <w:b/>
          <w:sz w:val="23"/>
          <w:szCs w:val="23"/>
          <w:lang w:val="uk-UA"/>
        </w:rPr>
      </w:pPr>
      <w:r w:rsidRPr="00291BDC">
        <w:rPr>
          <w:b/>
          <w:sz w:val="23"/>
          <w:szCs w:val="23"/>
          <w:lang w:val="uk-UA"/>
        </w:rPr>
        <w:t>14. СТРОК ДІЇ ДОГОВОРУ</w:t>
      </w:r>
    </w:p>
    <w:p w:rsidR="00926877" w:rsidRPr="00291BDC" w:rsidRDefault="00926877" w:rsidP="00926877">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926877" w:rsidRPr="00291BDC" w:rsidRDefault="00926877" w:rsidP="00926877">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926877" w:rsidRPr="00291BDC" w:rsidRDefault="00926877" w:rsidP="00926877">
      <w:pPr>
        <w:shd w:val="clear" w:color="auto" w:fill="FFFFFF"/>
        <w:ind w:firstLine="720"/>
        <w:jc w:val="both"/>
        <w:rPr>
          <w:sz w:val="23"/>
          <w:szCs w:val="23"/>
          <w:lang w:val="uk-UA"/>
        </w:rPr>
      </w:pPr>
      <w:r w:rsidRPr="00291BDC">
        <w:rPr>
          <w:sz w:val="23"/>
          <w:szCs w:val="23"/>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26877" w:rsidRPr="00291BDC" w:rsidRDefault="00926877" w:rsidP="00926877">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26877" w:rsidRPr="00291BDC" w:rsidRDefault="00926877" w:rsidP="00926877">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926877" w:rsidRPr="00291BDC" w:rsidRDefault="00926877" w:rsidP="00926877">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26877" w:rsidRDefault="00926877" w:rsidP="00926877">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926877" w:rsidRPr="00E0331F" w:rsidRDefault="00926877" w:rsidP="00926877">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926877" w:rsidRPr="00E0331F" w:rsidRDefault="00926877" w:rsidP="00926877">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926877" w:rsidRPr="00E0331F" w:rsidRDefault="00926877" w:rsidP="00926877">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926877" w:rsidRPr="00E0331F" w:rsidRDefault="00926877" w:rsidP="00926877">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926877" w:rsidRPr="00B36A0F" w:rsidRDefault="00926877" w:rsidP="00926877">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926877" w:rsidRPr="00B36A0F" w:rsidRDefault="00926877" w:rsidP="00926877">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926877" w:rsidRPr="00B36A0F" w:rsidRDefault="00926877" w:rsidP="00926877">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926877" w:rsidRPr="00291BDC" w:rsidRDefault="00926877" w:rsidP="00926877">
      <w:pPr>
        <w:ind w:firstLine="720"/>
        <w:jc w:val="both"/>
        <w:rPr>
          <w:sz w:val="23"/>
          <w:szCs w:val="23"/>
          <w:lang w:val="uk-UA"/>
        </w:rPr>
      </w:pPr>
      <w:r w:rsidRPr="00291BDC">
        <w:rPr>
          <w:sz w:val="23"/>
          <w:szCs w:val="23"/>
          <w:lang w:val="uk-UA"/>
        </w:rPr>
        <w:t xml:space="preserve">15.3. Договір укладений </w:t>
      </w:r>
      <w:r>
        <w:rPr>
          <w:sz w:val="23"/>
          <w:szCs w:val="23"/>
          <w:lang w:val="uk-UA"/>
        </w:rPr>
        <w:t xml:space="preserve">у </w:t>
      </w:r>
      <w:r w:rsidRPr="00291BDC">
        <w:rPr>
          <w:sz w:val="23"/>
          <w:szCs w:val="23"/>
          <w:lang w:val="uk-UA"/>
        </w:rPr>
        <w:t xml:space="preserve">2-х примірниках (один – для Замовника і один – для Підрядника), які мають однакову юридичну силу. </w:t>
      </w:r>
    </w:p>
    <w:p w:rsidR="00926877" w:rsidRPr="00291BDC" w:rsidRDefault="00926877" w:rsidP="00926877">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26877" w:rsidRPr="00291BDC" w:rsidRDefault="00926877" w:rsidP="00926877">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26877" w:rsidRPr="00291BDC" w:rsidRDefault="00926877" w:rsidP="00926877">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26877" w:rsidRPr="00291BDC" w:rsidRDefault="00926877" w:rsidP="00926877">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26877" w:rsidRPr="00291BDC" w:rsidRDefault="00926877" w:rsidP="00926877">
      <w:pPr>
        <w:ind w:firstLine="720"/>
        <w:jc w:val="both"/>
        <w:rPr>
          <w:sz w:val="23"/>
          <w:szCs w:val="23"/>
          <w:lang w:val="uk-UA"/>
        </w:rPr>
      </w:pPr>
      <w:r w:rsidRPr="00291BDC">
        <w:rPr>
          <w:sz w:val="23"/>
          <w:szCs w:val="23"/>
          <w:lang w:val="uk-UA"/>
        </w:rPr>
        <w:lastRenderedPageBreak/>
        <w:t>15.8. Жодна зі Сторін не має права передавати свої права і зобов'язання за даним Договором третім особам.</w:t>
      </w:r>
    </w:p>
    <w:p w:rsidR="00926877" w:rsidRDefault="00926877" w:rsidP="00926877">
      <w:pPr>
        <w:jc w:val="both"/>
        <w:rPr>
          <w:sz w:val="23"/>
          <w:szCs w:val="23"/>
          <w:lang w:val="uk-UA"/>
        </w:rPr>
      </w:pPr>
    </w:p>
    <w:p w:rsidR="00926877" w:rsidRPr="00291BDC" w:rsidRDefault="00926877" w:rsidP="00926877">
      <w:pPr>
        <w:jc w:val="both"/>
        <w:rPr>
          <w:sz w:val="23"/>
          <w:szCs w:val="23"/>
          <w:lang w:val="uk-UA"/>
        </w:rPr>
      </w:pPr>
    </w:p>
    <w:p w:rsidR="00926877" w:rsidRPr="00291BDC" w:rsidRDefault="00926877" w:rsidP="00926877">
      <w:pPr>
        <w:ind w:left="709"/>
        <w:jc w:val="both"/>
        <w:rPr>
          <w:b/>
          <w:sz w:val="23"/>
          <w:szCs w:val="23"/>
          <w:lang w:val="uk-UA"/>
        </w:rPr>
      </w:pPr>
      <w:r w:rsidRPr="00291BDC">
        <w:rPr>
          <w:b/>
          <w:sz w:val="23"/>
          <w:szCs w:val="23"/>
          <w:lang w:val="uk-UA"/>
        </w:rPr>
        <w:t>Невід’ємною частиною цього Договору є:</w:t>
      </w:r>
    </w:p>
    <w:p w:rsidR="00926877" w:rsidRPr="00291BDC" w:rsidRDefault="00926877" w:rsidP="00926877">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926877" w:rsidRPr="00441EDD" w:rsidRDefault="00926877" w:rsidP="00926877">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926877" w:rsidRPr="00291BDC" w:rsidRDefault="00926877" w:rsidP="00926877">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926877" w:rsidRDefault="00926877" w:rsidP="00926877">
      <w:pPr>
        <w:widowControl w:val="0"/>
        <w:spacing w:before="240" w:after="240"/>
        <w:jc w:val="center"/>
        <w:rPr>
          <w:b/>
          <w:sz w:val="23"/>
          <w:szCs w:val="23"/>
          <w:lang w:val="uk-UA"/>
        </w:rPr>
      </w:pPr>
    </w:p>
    <w:p w:rsidR="00926877" w:rsidRPr="00291BDC" w:rsidRDefault="00926877" w:rsidP="00926877">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926877" w:rsidRPr="00767EE7" w:rsidTr="00DC032E">
        <w:trPr>
          <w:trHeight w:val="503"/>
        </w:trPr>
        <w:tc>
          <w:tcPr>
            <w:tcW w:w="5387" w:type="dxa"/>
            <w:vAlign w:val="center"/>
          </w:tcPr>
          <w:p w:rsidR="00926877" w:rsidRPr="00291BDC" w:rsidRDefault="00926877" w:rsidP="00DC032E">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926877" w:rsidRPr="00291BDC" w:rsidRDefault="00926877" w:rsidP="00DC032E">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926877" w:rsidRPr="00767EE7" w:rsidTr="00DC032E">
        <w:trPr>
          <w:trHeight w:val="983"/>
        </w:trPr>
        <w:tc>
          <w:tcPr>
            <w:tcW w:w="5387" w:type="dxa"/>
          </w:tcPr>
          <w:p w:rsidR="00926877" w:rsidRPr="00291BDC" w:rsidRDefault="00926877" w:rsidP="00DC032E">
            <w:pPr>
              <w:suppressAutoHyphens/>
              <w:ind w:left="170"/>
              <w:rPr>
                <w:b/>
                <w:sz w:val="23"/>
                <w:szCs w:val="23"/>
                <w:lang w:val="uk-UA" w:eastAsia="zh-CN"/>
              </w:rPr>
            </w:pPr>
            <w:r>
              <w:rPr>
                <w:b/>
                <w:bCs/>
                <w:sz w:val="23"/>
                <w:szCs w:val="23"/>
                <w:lang w:val="uk-UA" w:eastAsia="zh-CN"/>
              </w:rPr>
              <w:t>_________________________</w:t>
            </w:r>
          </w:p>
          <w:p w:rsidR="00926877" w:rsidRPr="00291BDC" w:rsidRDefault="00926877" w:rsidP="00DC032E">
            <w:pPr>
              <w:suppressAutoHyphens/>
              <w:ind w:left="170"/>
              <w:rPr>
                <w:sz w:val="16"/>
                <w:szCs w:val="23"/>
                <w:lang w:val="uk-UA" w:eastAsia="zh-CN"/>
              </w:rPr>
            </w:pPr>
          </w:p>
          <w:p w:rsidR="00926877" w:rsidRPr="00291BDC" w:rsidRDefault="00926877" w:rsidP="00DC032E">
            <w:pPr>
              <w:suppressAutoHyphens/>
              <w:ind w:left="170"/>
              <w:rPr>
                <w:b/>
                <w:sz w:val="23"/>
                <w:szCs w:val="23"/>
                <w:lang w:val="uk-UA" w:eastAsia="zh-CN"/>
              </w:rPr>
            </w:pPr>
            <w:r w:rsidRPr="00291BDC">
              <w:rPr>
                <w:b/>
                <w:sz w:val="23"/>
                <w:szCs w:val="23"/>
                <w:lang w:val="uk-UA" w:eastAsia="zh-CN"/>
              </w:rPr>
              <w:t>місцезнаходження:</w:t>
            </w:r>
          </w:p>
          <w:p w:rsidR="00926877" w:rsidRDefault="00926877" w:rsidP="00DC032E">
            <w:pPr>
              <w:suppressAutoHyphens/>
              <w:ind w:left="170"/>
              <w:rPr>
                <w:sz w:val="23"/>
                <w:szCs w:val="23"/>
                <w:lang w:val="uk-UA" w:eastAsia="zh-CN"/>
              </w:rPr>
            </w:pPr>
          </w:p>
          <w:p w:rsidR="00926877" w:rsidRDefault="00926877" w:rsidP="00DC032E">
            <w:pPr>
              <w:suppressAutoHyphens/>
              <w:ind w:left="170"/>
              <w:rPr>
                <w:sz w:val="23"/>
                <w:szCs w:val="23"/>
                <w:lang w:val="uk-UA" w:eastAsia="zh-CN"/>
              </w:rPr>
            </w:pPr>
          </w:p>
          <w:p w:rsidR="00926877" w:rsidRDefault="00926877" w:rsidP="00DC032E">
            <w:pPr>
              <w:suppressAutoHyphens/>
              <w:ind w:left="170"/>
              <w:rPr>
                <w:sz w:val="23"/>
                <w:szCs w:val="23"/>
                <w:lang w:val="uk-UA" w:eastAsia="zh-CN"/>
              </w:rPr>
            </w:pPr>
          </w:p>
          <w:p w:rsidR="00926877" w:rsidRDefault="00926877" w:rsidP="00DC032E">
            <w:pPr>
              <w:suppressAutoHyphens/>
              <w:ind w:left="170"/>
              <w:rPr>
                <w:sz w:val="23"/>
                <w:szCs w:val="23"/>
                <w:lang w:val="uk-UA" w:eastAsia="zh-CN"/>
              </w:rPr>
            </w:pPr>
          </w:p>
          <w:p w:rsidR="00926877" w:rsidRDefault="00926877" w:rsidP="00DC032E">
            <w:pPr>
              <w:suppressAutoHyphens/>
              <w:ind w:left="170"/>
              <w:rPr>
                <w:sz w:val="23"/>
                <w:szCs w:val="23"/>
                <w:lang w:val="uk-UA" w:eastAsia="zh-CN"/>
              </w:rPr>
            </w:pPr>
          </w:p>
          <w:p w:rsidR="00926877" w:rsidRDefault="00926877" w:rsidP="00DC032E">
            <w:pPr>
              <w:suppressAutoHyphens/>
              <w:ind w:left="170"/>
              <w:rPr>
                <w:sz w:val="23"/>
                <w:szCs w:val="23"/>
                <w:lang w:val="uk-UA" w:eastAsia="zh-CN"/>
              </w:rPr>
            </w:pPr>
          </w:p>
          <w:p w:rsidR="00926877" w:rsidRPr="002E0D73" w:rsidRDefault="00926877" w:rsidP="00DC032E">
            <w:pPr>
              <w:suppressAutoHyphens/>
              <w:ind w:left="170"/>
              <w:rPr>
                <w:sz w:val="23"/>
                <w:szCs w:val="23"/>
                <w:lang w:val="uk-UA" w:eastAsia="zh-CN"/>
              </w:rPr>
            </w:pPr>
          </w:p>
          <w:p w:rsidR="00926877" w:rsidRPr="002E0D73" w:rsidRDefault="00926877" w:rsidP="00DC032E">
            <w:pPr>
              <w:suppressAutoHyphens/>
              <w:ind w:left="170"/>
              <w:rPr>
                <w:sz w:val="23"/>
                <w:szCs w:val="23"/>
                <w:lang w:val="uk-UA" w:eastAsia="zh-CN"/>
              </w:rPr>
            </w:pPr>
            <w:r w:rsidRPr="002E0D73">
              <w:rPr>
                <w:sz w:val="23"/>
                <w:szCs w:val="23"/>
                <w:lang w:val="uk-UA" w:eastAsia="zh-CN"/>
              </w:rPr>
              <w:t>Директор</w:t>
            </w:r>
          </w:p>
          <w:p w:rsidR="00926877" w:rsidRPr="002E0D73" w:rsidRDefault="00926877" w:rsidP="00DC032E">
            <w:pPr>
              <w:suppressAutoHyphens/>
              <w:ind w:left="170"/>
              <w:rPr>
                <w:sz w:val="23"/>
                <w:szCs w:val="23"/>
                <w:lang w:val="uk-UA" w:eastAsia="zh-CN"/>
              </w:rPr>
            </w:pPr>
          </w:p>
          <w:p w:rsidR="00926877" w:rsidRPr="002E0D73" w:rsidRDefault="00926877" w:rsidP="00DC032E">
            <w:pPr>
              <w:suppressAutoHyphens/>
              <w:ind w:left="170"/>
              <w:rPr>
                <w:sz w:val="23"/>
                <w:szCs w:val="23"/>
                <w:lang w:val="uk-UA" w:eastAsia="zh-CN"/>
              </w:rPr>
            </w:pPr>
          </w:p>
          <w:p w:rsidR="00926877" w:rsidRDefault="00926877" w:rsidP="00DC032E">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926877" w:rsidRPr="00291BDC" w:rsidRDefault="00926877" w:rsidP="00DC032E">
            <w:pPr>
              <w:ind w:left="170"/>
              <w:rPr>
                <w:sz w:val="16"/>
                <w:szCs w:val="23"/>
                <w:lang w:val="uk-UA"/>
              </w:rPr>
            </w:pPr>
          </w:p>
          <w:p w:rsidR="00926877" w:rsidRPr="00291BDC" w:rsidRDefault="00926877" w:rsidP="00DC032E">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926877" w:rsidRPr="00291BDC" w:rsidRDefault="00926877" w:rsidP="00DC032E">
            <w:pPr>
              <w:ind w:left="212"/>
              <w:rPr>
                <w:rFonts w:eastAsia="Calibri"/>
                <w:b/>
                <w:noProof/>
                <w:sz w:val="23"/>
                <w:szCs w:val="23"/>
                <w:lang w:val="uk-UA"/>
              </w:rPr>
            </w:pPr>
            <w:r w:rsidRPr="00291BDC">
              <w:rPr>
                <w:rFonts w:eastAsia="Calibri"/>
                <w:b/>
                <w:noProof/>
                <w:sz w:val="23"/>
                <w:szCs w:val="23"/>
                <w:lang w:val="uk-UA"/>
              </w:rPr>
              <w:t>АТ «ВІННИЦЯОБЛЕНЕРГО»</w:t>
            </w:r>
          </w:p>
          <w:p w:rsidR="00926877" w:rsidRPr="00291BDC" w:rsidRDefault="00926877" w:rsidP="00DC032E">
            <w:pPr>
              <w:ind w:left="212"/>
              <w:rPr>
                <w:rFonts w:eastAsia="Calibri"/>
                <w:noProof/>
                <w:sz w:val="16"/>
                <w:szCs w:val="23"/>
                <w:lang w:val="uk-UA"/>
              </w:rPr>
            </w:pPr>
          </w:p>
          <w:p w:rsidR="00926877" w:rsidRPr="00291BDC" w:rsidRDefault="00926877" w:rsidP="00DC032E">
            <w:pPr>
              <w:ind w:left="212"/>
              <w:rPr>
                <w:rFonts w:eastAsia="Calibri"/>
                <w:b/>
                <w:noProof/>
                <w:sz w:val="23"/>
                <w:szCs w:val="23"/>
                <w:lang w:val="uk-UA"/>
              </w:rPr>
            </w:pPr>
            <w:r w:rsidRPr="00291BDC">
              <w:rPr>
                <w:rFonts w:eastAsia="Calibri"/>
                <w:b/>
                <w:noProof/>
                <w:sz w:val="23"/>
                <w:szCs w:val="23"/>
                <w:lang w:val="uk-UA"/>
              </w:rPr>
              <w:t>місцезнаходження:</w:t>
            </w:r>
          </w:p>
          <w:p w:rsidR="00926877" w:rsidRPr="00291BDC" w:rsidRDefault="00926877" w:rsidP="00DC032E">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926877" w:rsidRPr="00291BDC" w:rsidRDefault="00926877" w:rsidP="00DC032E">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926877" w:rsidRPr="00291BDC" w:rsidRDefault="00926877" w:rsidP="00DC032E">
            <w:pPr>
              <w:ind w:left="212"/>
              <w:rPr>
                <w:rFonts w:eastAsia="Calibri"/>
                <w:noProof/>
                <w:sz w:val="23"/>
                <w:szCs w:val="23"/>
                <w:lang w:val="uk-UA"/>
              </w:rPr>
            </w:pPr>
            <w:r w:rsidRPr="00291BDC">
              <w:rPr>
                <w:rFonts w:eastAsia="Calibri"/>
                <w:noProof/>
                <w:sz w:val="23"/>
                <w:szCs w:val="23"/>
                <w:lang w:val="uk-UA"/>
              </w:rPr>
              <w:t>ВФОУ АТ «ОЩАДБАНК»</w:t>
            </w:r>
          </w:p>
          <w:p w:rsidR="00926877" w:rsidRPr="00291BDC" w:rsidRDefault="00926877" w:rsidP="00DC032E">
            <w:pPr>
              <w:ind w:left="212"/>
              <w:rPr>
                <w:bCs/>
                <w:sz w:val="23"/>
                <w:szCs w:val="23"/>
                <w:lang w:val="uk-UA"/>
              </w:rPr>
            </w:pPr>
            <w:r w:rsidRPr="00291BDC">
              <w:rPr>
                <w:bCs/>
                <w:sz w:val="23"/>
                <w:szCs w:val="23"/>
                <w:lang w:val="uk-UA"/>
              </w:rPr>
              <w:t>Код ЄДРПОУ 00130694</w:t>
            </w:r>
          </w:p>
          <w:p w:rsidR="00926877" w:rsidRPr="00291BDC" w:rsidRDefault="00926877" w:rsidP="00DC032E">
            <w:pPr>
              <w:ind w:left="212"/>
              <w:rPr>
                <w:bCs/>
                <w:sz w:val="23"/>
                <w:szCs w:val="23"/>
                <w:lang w:val="uk-UA"/>
              </w:rPr>
            </w:pPr>
            <w:r w:rsidRPr="00291BDC">
              <w:rPr>
                <w:bCs/>
                <w:sz w:val="23"/>
                <w:szCs w:val="23"/>
                <w:lang w:val="uk-UA"/>
              </w:rPr>
              <w:t>ІПН 001306902284</w:t>
            </w:r>
          </w:p>
          <w:p w:rsidR="00926877" w:rsidRPr="00291BDC" w:rsidRDefault="00926877" w:rsidP="00DC032E">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926877" w:rsidRPr="002E0D73" w:rsidRDefault="00926877" w:rsidP="00DC032E">
            <w:pPr>
              <w:ind w:left="212"/>
              <w:rPr>
                <w:rFonts w:eastAsia="Calibri"/>
                <w:noProof/>
                <w:sz w:val="23"/>
                <w:szCs w:val="23"/>
                <w:lang w:val="uk-UA"/>
              </w:rPr>
            </w:pPr>
          </w:p>
          <w:p w:rsidR="00926877" w:rsidRPr="002E0D73" w:rsidRDefault="00926877" w:rsidP="00DC032E">
            <w:pPr>
              <w:ind w:left="212"/>
              <w:rPr>
                <w:rFonts w:eastAsia="Calibri"/>
                <w:noProof/>
                <w:sz w:val="23"/>
                <w:szCs w:val="23"/>
                <w:lang w:val="uk-UA"/>
              </w:rPr>
            </w:pPr>
            <w:r w:rsidRPr="002E0D73">
              <w:rPr>
                <w:rFonts w:eastAsia="Calibri"/>
                <w:noProof/>
                <w:sz w:val="23"/>
                <w:szCs w:val="23"/>
                <w:lang w:val="uk-UA"/>
              </w:rPr>
              <w:t>Генеральний директор</w:t>
            </w:r>
          </w:p>
          <w:p w:rsidR="00926877" w:rsidRPr="002E0D73" w:rsidRDefault="00926877" w:rsidP="00DC032E">
            <w:pPr>
              <w:ind w:left="212"/>
              <w:rPr>
                <w:rFonts w:eastAsia="Calibri"/>
                <w:noProof/>
                <w:sz w:val="23"/>
                <w:szCs w:val="23"/>
                <w:lang w:val="uk-UA"/>
              </w:rPr>
            </w:pPr>
          </w:p>
          <w:p w:rsidR="00926877" w:rsidRPr="002E0D73" w:rsidRDefault="00926877" w:rsidP="00DC032E">
            <w:pPr>
              <w:ind w:left="212"/>
              <w:rPr>
                <w:rFonts w:eastAsia="Calibri"/>
                <w:noProof/>
                <w:sz w:val="23"/>
                <w:szCs w:val="23"/>
                <w:lang w:val="uk-UA"/>
              </w:rPr>
            </w:pPr>
          </w:p>
          <w:p w:rsidR="00926877" w:rsidRDefault="00926877" w:rsidP="00DC032E">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926877" w:rsidRPr="00291BDC" w:rsidRDefault="00926877" w:rsidP="00DC032E">
            <w:pPr>
              <w:ind w:left="212"/>
              <w:rPr>
                <w:rFonts w:eastAsia="Calibri"/>
                <w:noProof/>
                <w:sz w:val="16"/>
                <w:szCs w:val="23"/>
                <w:lang w:val="uk-UA"/>
              </w:rPr>
            </w:pPr>
          </w:p>
          <w:p w:rsidR="00926877" w:rsidRPr="00291BDC" w:rsidRDefault="00926877" w:rsidP="00DC032E">
            <w:pPr>
              <w:ind w:left="212"/>
              <w:rPr>
                <w:rFonts w:eastAsia="Calibri"/>
                <w:b/>
                <w:noProof/>
                <w:sz w:val="23"/>
                <w:szCs w:val="23"/>
                <w:lang w:val="uk-UA"/>
              </w:rPr>
            </w:pPr>
            <w:r w:rsidRPr="00291BDC">
              <w:rPr>
                <w:rFonts w:eastAsia="Calibri"/>
                <w:noProof/>
                <w:sz w:val="16"/>
                <w:szCs w:val="23"/>
                <w:lang w:val="uk-UA"/>
              </w:rPr>
              <w:t>М.П.</w:t>
            </w:r>
          </w:p>
        </w:tc>
      </w:tr>
    </w:tbl>
    <w:p w:rsidR="00926877" w:rsidRPr="00767EE7" w:rsidRDefault="00926877" w:rsidP="00926877">
      <w:pPr>
        <w:jc w:val="both"/>
        <w:rPr>
          <w:sz w:val="4"/>
          <w:szCs w:val="4"/>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55132"/>
    <w:rsid w:val="0017327A"/>
    <w:rsid w:val="00187AAE"/>
    <w:rsid w:val="001A12F1"/>
    <w:rsid w:val="001B1660"/>
    <w:rsid w:val="00210948"/>
    <w:rsid w:val="002254DB"/>
    <w:rsid w:val="00256B08"/>
    <w:rsid w:val="00276D53"/>
    <w:rsid w:val="0028029C"/>
    <w:rsid w:val="002968F7"/>
    <w:rsid w:val="0030131F"/>
    <w:rsid w:val="00331ED3"/>
    <w:rsid w:val="003361C6"/>
    <w:rsid w:val="003408DE"/>
    <w:rsid w:val="00360166"/>
    <w:rsid w:val="0036120A"/>
    <w:rsid w:val="003924AA"/>
    <w:rsid w:val="003E7106"/>
    <w:rsid w:val="003F3DD4"/>
    <w:rsid w:val="004073F8"/>
    <w:rsid w:val="0044077B"/>
    <w:rsid w:val="00472B72"/>
    <w:rsid w:val="004C346E"/>
    <w:rsid w:val="004C7C91"/>
    <w:rsid w:val="004E4A7E"/>
    <w:rsid w:val="00523288"/>
    <w:rsid w:val="005334F7"/>
    <w:rsid w:val="005344EB"/>
    <w:rsid w:val="00534744"/>
    <w:rsid w:val="005518D7"/>
    <w:rsid w:val="00555FF3"/>
    <w:rsid w:val="005702A1"/>
    <w:rsid w:val="005F4853"/>
    <w:rsid w:val="00602622"/>
    <w:rsid w:val="0061783A"/>
    <w:rsid w:val="0063176C"/>
    <w:rsid w:val="0063533A"/>
    <w:rsid w:val="0064002B"/>
    <w:rsid w:val="00641215"/>
    <w:rsid w:val="0067125E"/>
    <w:rsid w:val="00685B84"/>
    <w:rsid w:val="006D2503"/>
    <w:rsid w:val="007005A6"/>
    <w:rsid w:val="007308EF"/>
    <w:rsid w:val="00733C67"/>
    <w:rsid w:val="00775E61"/>
    <w:rsid w:val="00786C16"/>
    <w:rsid w:val="007C6C2B"/>
    <w:rsid w:val="007E67CB"/>
    <w:rsid w:val="008011BD"/>
    <w:rsid w:val="00806620"/>
    <w:rsid w:val="00815F8E"/>
    <w:rsid w:val="0089296C"/>
    <w:rsid w:val="00895D50"/>
    <w:rsid w:val="008A4D27"/>
    <w:rsid w:val="008A5CBD"/>
    <w:rsid w:val="008B7468"/>
    <w:rsid w:val="008C0A09"/>
    <w:rsid w:val="008D2322"/>
    <w:rsid w:val="008E22C8"/>
    <w:rsid w:val="009146C1"/>
    <w:rsid w:val="00926877"/>
    <w:rsid w:val="00941804"/>
    <w:rsid w:val="00943ADF"/>
    <w:rsid w:val="00956487"/>
    <w:rsid w:val="0097285A"/>
    <w:rsid w:val="009E46B1"/>
    <w:rsid w:val="009E6C7C"/>
    <w:rsid w:val="00A319F6"/>
    <w:rsid w:val="00A409FC"/>
    <w:rsid w:val="00A45429"/>
    <w:rsid w:val="00A45E4A"/>
    <w:rsid w:val="00A81844"/>
    <w:rsid w:val="00A97143"/>
    <w:rsid w:val="00AC7096"/>
    <w:rsid w:val="00AE136B"/>
    <w:rsid w:val="00B21FA0"/>
    <w:rsid w:val="00BB00DB"/>
    <w:rsid w:val="00BE5881"/>
    <w:rsid w:val="00C94DCA"/>
    <w:rsid w:val="00CB48F9"/>
    <w:rsid w:val="00CD6856"/>
    <w:rsid w:val="00CF3535"/>
    <w:rsid w:val="00D00D01"/>
    <w:rsid w:val="00D114EA"/>
    <w:rsid w:val="00D82FF7"/>
    <w:rsid w:val="00D96154"/>
    <w:rsid w:val="00DA1958"/>
    <w:rsid w:val="00E21348"/>
    <w:rsid w:val="00E31504"/>
    <w:rsid w:val="00E71114"/>
    <w:rsid w:val="00EC1D5A"/>
    <w:rsid w:val="00EC228D"/>
    <w:rsid w:val="00EC35F5"/>
    <w:rsid w:val="00EE604A"/>
    <w:rsid w:val="00EF24EE"/>
    <w:rsid w:val="00EF5B03"/>
    <w:rsid w:val="00F625A2"/>
    <w:rsid w:val="00F66FA9"/>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F99A"/>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9757</Words>
  <Characters>55620</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51</cp:revision>
  <cp:lastPrinted>2020-07-09T11:12:00Z</cp:lastPrinted>
  <dcterms:created xsi:type="dcterms:W3CDTF">2020-12-04T06:46:00Z</dcterms:created>
  <dcterms:modified xsi:type="dcterms:W3CDTF">2021-02-03T14:27:00Z</dcterms:modified>
</cp:coreProperties>
</file>