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E7327B" w:rsidRPr="00D82FF7">
        <w:rPr>
          <w:bCs/>
          <w:color w:val="000000" w:themeColor="text1"/>
          <w:lang w:val="uk-UA"/>
        </w:rPr>
        <w:t>№</w:t>
      </w:r>
      <w:r w:rsidR="00F45F4E">
        <w:rPr>
          <w:bCs/>
          <w:color w:val="000000" w:themeColor="text1"/>
          <w:lang w:val="en-US"/>
        </w:rPr>
        <w:t>59</w:t>
      </w:r>
      <w:bookmarkStart w:id="0" w:name="_GoBack"/>
      <w:bookmarkEnd w:id="0"/>
      <w:r w:rsidR="00E7327B" w:rsidRPr="00E7327B">
        <w:rPr>
          <w:bCs/>
          <w:color w:val="000000" w:themeColor="text1"/>
        </w:rPr>
        <w:t>/1</w:t>
      </w:r>
      <w:r w:rsidR="00E7327B"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9D1D91">
        <w:rPr>
          <w:bCs/>
          <w:lang w:val="uk-UA"/>
        </w:rPr>
        <w:t>04</w:t>
      </w:r>
      <w:r w:rsidR="00BC6A44" w:rsidRPr="00732740">
        <w:rPr>
          <w:bCs/>
        </w:rPr>
        <w:t>.0</w:t>
      </w:r>
      <w:r w:rsidR="009D1D91">
        <w:rPr>
          <w:bCs/>
          <w:lang w:val="uk-UA"/>
        </w:rPr>
        <w:t>2</w:t>
      </w:r>
      <w:r w:rsidR="00BC6A44" w:rsidRPr="00732740">
        <w:rPr>
          <w:bCs/>
        </w:rPr>
        <w:t>.</w:t>
      </w:r>
      <w:r w:rsidR="00BE5881" w:rsidRPr="00ED6129">
        <w:rPr>
          <w:bCs/>
          <w:color w:val="000000" w:themeColor="text1"/>
          <w:lang w:val="uk-UA"/>
        </w:rPr>
        <w:t>202</w:t>
      </w:r>
      <w:r w:rsidR="00C64333" w:rsidRPr="00E7327B">
        <w:rPr>
          <w:bCs/>
          <w:color w:val="000000" w:themeColor="text1"/>
        </w:rPr>
        <w:t>1</w:t>
      </w:r>
      <w:r w:rsidR="00BE5881" w:rsidRPr="004A74C8">
        <w:rPr>
          <w:bCs/>
          <w:color w:val="000000" w:themeColor="text1"/>
        </w:rPr>
        <w:t xml:space="preserve"> </w:t>
      </w:r>
      <w:r w:rsidR="00BE5881" w:rsidRPr="00ED6129">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r w:rsidR="00DA1958">
        <w:rPr>
          <w:lang w:val="uk-UA"/>
        </w:rPr>
        <w:t>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pStyle w:val="1"/>
        <w:rPr>
          <w:rFonts w:ascii="Times New Roman" w:hAnsi="Times New Roman" w:cs="Times New Roman"/>
          <w:sz w:val="24"/>
          <w:szCs w:val="24"/>
          <w:lang w:val="uk-UA"/>
        </w:rPr>
      </w:pPr>
    </w:p>
    <w:p w:rsidR="0028029C" w:rsidRPr="00ED6129" w:rsidRDefault="0028029C" w:rsidP="0028029C">
      <w:pPr>
        <w:pStyle w:val="1"/>
        <w:rPr>
          <w:rFonts w:ascii="Times New Roman" w:hAnsi="Times New Roman" w:cs="Times New Roman"/>
          <w:b w:val="0"/>
          <w:sz w:val="24"/>
          <w:szCs w:val="24"/>
          <w:lang w:val="uk-UA"/>
        </w:rPr>
      </w:pP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82466B" w:rsidRPr="001E3FF0" w:rsidRDefault="0082466B" w:rsidP="0082466B">
      <w:pPr>
        <w:pStyle w:val="a6"/>
        <w:tabs>
          <w:tab w:val="left" w:pos="0"/>
        </w:tabs>
        <w:spacing w:after="0" w:line="240" w:lineRule="auto"/>
        <w:ind w:left="0"/>
        <w:jc w:val="center"/>
        <w:rPr>
          <w:rFonts w:ascii="Times New Roman" w:hAnsi="Times New Roman"/>
          <w:b/>
          <w:sz w:val="32"/>
          <w:szCs w:val="32"/>
        </w:rPr>
      </w:pPr>
      <w:r w:rsidRPr="001E3FF0">
        <w:rPr>
          <w:rFonts w:ascii="Times New Roman" w:hAnsi="Times New Roman"/>
          <w:b/>
          <w:sz w:val="32"/>
          <w:szCs w:val="32"/>
        </w:rPr>
        <w:t xml:space="preserve">Згідно ДСТУ Б Д.1.1-1:2013   </w:t>
      </w:r>
    </w:p>
    <w:p w:rsidR="0082466B" w:rsidRPr="00FC0F9D" w:rsidRDefault="0082466B" w:rsidP="0082466B">
      <w:pPr>
        <w:tabs>
          <w:tab w:val="left" w:pos="1700"/>
        </w:tabs>
        <w:jc w:val="center"/>
        <w:rPr>
          <w:b/>
          <w:bCs/>
          <w:sz w:val="32"/>
          <w:szCs w:val="32"/>
          <w:lang w:val="uk-UA"/>
        </w:rPr>
      </w:pPr>
      <w:r w:rsidRPr="00FC0F9D">
        <w:rPr>
          <w:b/>
          <w:sz w:val="32"/>
          <w:szCs w:val="32"/>
          <w:lang w:val="uk-UA"/>
        </w:rPr>
        <w:t xml:space="preserve">ДК 021:2015 код </w:t>
      </w:r>
      <w:r w:rsidRPr="00FC0F9D">
        <w:rPr>
          <w:b/>
          <w:bCs/>
          <w:sz w:val="32"/>
          <w:szCs w:val="32"/>
          <w:lang w:val="uk-UA"/>
        </w:rPr>
        <w:t>45310000-3 Електромонтажні роботи</w:t>
      </w:r>
    </w:p>
    <w:p w:rsidR="0082466B" w:rsidRPr="00791433" w:rsidRDefault="0082466B" w:rsidP="0082466B">
      <w:pPr>
        <w:keepLines/>
        <w:autoSpaceDE w:val="0"/>
        <w:autoSpaceDN w:val="0"/>
        <w:jc w:val="both"/>
        <w:rPr>
          <w:b/>
          <w:i/>
          <w:sz w:val="32"/>
          <w:szCs w:val="32"/>
          <w:lang w:val="uk-UA"/>
        </w:rPr>
      </w:pPr>
      <w:r w:rsidRPr="00FC0F9D">
        <w:rPr>
          <w:b/>
          <w:sz w:val="32"/>
          <w:szCs w:val="32"/>
          <w:lang w:val="uk-UA"/>
        </w:rPr>
        <w:t>(</w:t>
      </w:r>
      <w:r w:rsidRPr="00FC0F9D">
        <w:rPr>
          <w:rFonts w:eastAsia="Calibri"/>
          <w:b/>
          <w:bCs/>
          <w:spacing w:val="-3"/>
          <w:sz w:val="32"/>
          <w:szCs w:val="32"/>
          <w:lang w:val="uk-UA" w:eastAsia="en-US"/>
        </w:rPr>
        <w:t>Реконструкція ПС 110/10 кВ "Глухівці", яка розташована на території Козятинського району, Вінницької</w:t>
      </w:r>
      <w:r w:rsidRPr="00791433">
        <w:rPr>
          <w:rFonts w:eastAsia="Calibri"/>
          <w:b/>
          <w:bCs/>
          <w:spacing w:val="-3"/>
          <w:sz w:val="32"/>
          <w:szCs w:val="32"/>
          <w:lang w:val="uk-UA" w:eastAsia="en-US"/>
        </w:rPr>
        <w:t xml:space="preserve"> </w:t>
      </w:r>
      <w:r w:rsidRPr="00FC0F9D">
        <w:rPr>
          <w:rFonts w:eastAsia="Calibri"/>
          <w:b/>
          <w:bCs/>
          <w:spacing w:val="-3"/>
          <w:sz w:val="32"/>
          <w:szCs w:val="32"/>
          <w:lang w:val="uk-UA" w:eastAsia="en-US"/>
        </w:rPr>
        <w:t xml:space="preserve">області </w:t>
      </w:r>
      <w:r w:rsidRPr="00791433">
        <w:rPr>
          <w:rFonts w:eastAsia="Calibri"/>
          <w:b/>
          <w:bCs/>
          <w:spacing w:val="-3"/>
          <w:sz w:val="32"/>
          <w:szCs w:val="32"/>
          <w:lang w:val="uk-UA" w:eastAsia="en-US"/>
        </w:rPr>
        <w:t xml:space="preserve"> </w:t>
      </w:r>
      <w:r w:rsidRPr="00FC0F9D">
        <w:rPr>
          <w:rFonts w:eastAsia="Calibri"/>
          <w:b/>
          <w:bCs/>
          <w:spacing w:val="-3"/>
          <w:sz w:val="32"/>
          <w:szCs w:val="32"/>
          <w:lang w:val="uk-UA" w:eastAsia="en-US"/>
        </w:rPr>
        <w:t>для приєднання ФЕС ТОВ "СОЛАР ПАРК "ПЛЯХОВА"</w:t>
      </w:r>
      <w:r w:rsidRPr="00FC0F9D">
        <w:rPr>
          <w:b/>
          <w:sz w:val="32"/>
          <w:szCs w:val="32"/>
          <w:lang w:val="uk-UA"/>
        </w:rPr>
        <w:t>)</w:t>
      </w:r>
      <w:r w:rsidRPr="00791433">
        <w:rPr>
          <w:b/>
          <w:sz w:val="32"/>
          <w:szCs w:val="32"/>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D96154" w:rsidRPr="00D114EA" w:rsidRDefault="00D96154" w:rsidP="0028029C">
      <w:pPr>
        <w:tabs>
          <w:tab w:val="left" w:pos="1700"/>
        </w:tabs>
        <w:rPr>
          <w:b/>
          <w:lang w:val="uk-UA"/>
        </w:rPr>
      </w:pPr>
    </w:p>
    <w:p w:rsidR="001B1660" w:rsidRDefault="001B1660" w:rsidP="0028029C">
      <w:pPr>
        <w:tabs>
          <w:tab w:val="left" w:pos="1700"/>
        </w:tabs>
        <w:rPr>
          <w:b/>
          <w:lang w:val="uk-UA"/>
        </w:rPr>
      </w:pPr>
    </w:p>
    <w:p w:rsidR="0044077B" w:rsidRPr="005403C6" w:rsidRDefault="0044077B" w:rsidP="0028029C">
      <w:pPr>
        <w:tabs>
          <w:tab w:val="left" w:pos="1700"/>
        </w:tabs>
        <w:rPr>
          <w:b/>
          <w:lang w:val="uk-UA"/>
        </w:rPr>
      </w:pPr>
    </w:p>
    <w:p w:rsidR="001048FA" w:rsidRPr="005403C6" w:rsidRDefault="001048FA" w:rsidP="0028029C">
      <w:pPr>
        <w:tabs>
          <w:tab w:val="left" w:pos="1700"/>
        </w:tabs>
        <w:rPr>
          <w:b/>
          <w:lang w:val="uk-UA"/>
        </w:rPr>
      </w:pPr>
    </w:p>
    <w:p w:rsidR="0044077B" w:rsidRPr="005403C6" w:rsidRDefault="0044077B" w:rsidP="0028029C">
      <w:pPr>
        <w:tabs>
          <w:tab w:val="left" w:pos="1700"/>
        </w:tabs>
        <w:rPr>
          <w:b/>
          <w:lang w:val="uk-UA"/>
        </w:rPr>
      </w:pPr>
    </w:p>
    <w:p w:rsidR="001048FA" w:rsidRPr="005403C6" w:rsidRDefault="001048FA"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 xml:space="preserve">м. Вінниця </w:t>
      </w:r>
      <w:r w:rsidR="00E7327B">
        <w:rPr>
          <w:b/>
          <w:lang w:val="uk-UA"/>
        </w:rPr>
        <w:t>–</w:t>
      </w:r>
      <w:r w:rsidRPr="00ED6129">
        <w:rPr>
          <w:b/>
          <w:lang w:val="uk-UA"/>
        </w:rPr>
        <w:t xml:space="preserve"> 202</w:t>
      </w:r>
      <w:r w:rsidR="00C64333">
        <w:rPr>
          <w:b/>
          <w:lang w:val="en-US"/>
        </w:rPr>
        <w:t>1</w:t>
      </w:r>
      <w:r w:rsidR="00E7327B">
        <w:rPr>
          <w:b/>
          <w:lang w:val="uk-UA"/>
        </w:rPr>
        <w:t xml:space="preserve"> </w:t>
      </w:r>
      <w:r w:rsidRPr="00ED6129">
        <w:rPr>
          <w:b/>
          <w:lang w:val="uk-UA"/>
        </w:rPr>
        <w:t>р.</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Pr="00ED6129">
              <w:rPr>
                <w:lang w:val="uk-UA"/>
              </w:rPr>
              <w:t xml:space="preserve"> </w:t>
            </w:r>
            <w:r w:rsidRPr="00ED6129">
              <w:t>«ВІННИЦЯОБЛ</w:t>
            </w:r>
            <w:r w:rsidRPr="00ED6129">
              <w:rPr>
                <w:lang w:val="uk-UA"/>
              </w:rPr>
              <w:t>-</w:t>
            </w:r>
            <w:r w:rsidRPr="00ED6129">
              <w:t>ЕНЕРГО»</w:t>
            </w:r>
            <w:r w:rsidRPr="00ED6129">
              <w:rPr>
                <w:lang w:val="uk-UA"/>
              </w:rPr>
              <w:t>,</w:t>
            </w:r>
            <w:r w:rsidRPr="00ED6129">
              <w:t xml:space="preserve"> 21050, м. Вінниця, вул. Магістратська, 2</w:t>
            </w:r>
            <w:r w:rsidRPr="00ED6129">
              <w:rPr>
                <w:lang w:val="uk-UA"/>
              </w:rPr>
              <w:t>, код ЄДРПОУ 00130694,</w:t>
            </w:r>
            <w:r w:rsidR="00C57F61">
              <w:rPr>
                <w:lang w:val="uk-UA"/>
              </w:rPr>
              <w:t xml:space="preserve"> </w:t>
            </w:r>
            <w:r w:rsidRPr="00ED6129">
              <w:rPr>
                <w:lang w:val="uk-UA"/>
              </w:rPr>
              <w:t>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w:t>
            </w:r>
            <w:proofErr w:type="gramStart"/>
            <w:r w:rsidRPr="00ED6129">
              <w:rPr>
                <w:lang w:val="uk-UA"/>
              </w:rPr>
              <w:t>вл</w:t>
            </w:r>
            <w:proofErr w:type="gramEnd"/>
            <w:r w:rsidRPr="00ED6129">
              <w:rPr>
                <w:lang w:val="uk-UA"/>
              </w:rPr>
              <w:t xml:space="preserve">і» </w:t>
            </w:r>
          </w:p>
        </w:tc>
      </w:tr>
      <w:tr w:rsidR="0028029C" w:rsidRPr="00C64333"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477EFD" w:rsidRPr="001E3FF0" w:rsidRDefault="00477EFD" w:rsidP="00477EFD">
            <w:pPr>
              <w:pStyle w:val="Bodytext30"/>
              <w:shd w:val="clear" w:color="auto" w:fill="auto"/>
              <w:spacing w:before="0" w:after="0" w:line="240" w:lineRule="auto"/>
              <w:jc w:val="left"/>
              <w:rPr>
                <w:rFonts w:ascii="Times New Roman" w:hAnsi="Times New Roman" w:cs="Times New Roman"/>
                <w:i w:val="0"/>
              </w:rPr>
            </w:pPr>
            <w:r w:rsidRPr="001E3FF0">
              <w:rPr>
                <w:rFonts w:ascii="Times New Roman" w:hAnsi="Times New Roman"/>
                <w:i w:val="0"/>
                <w:sz w:val="24"/>
                <w:szCs w:val="24"/>
              </w:rPr>
              <w:t>Згідно ДСТУ Б Д.1.1-1:2013</w:t>
            </w:r>
            <w:r w:rsidRPr="001E3FF0">
              <w:rPr>
                <w:rFonts w:ascii="Times New Roman" w:hAnsi="Times New Roman"/>
                <w:i w:val="0"/>
                <w:sz w:val="32"/>
                <w:szCs w:val="32"/>
              </w:rPr>
              <w:t xml:space="preserve"> </w:t>
            </w:r>
          </w:p>
          <w:p w:rsidR="0028029C" w:rsidRPr="00ED6129" w:rsidRDefault="00477EFD" w:rsidP="00477EFD">
            <w:pPr>
              <w:keepLines/>
              <w:autoSpaceDE w:val="0"/>
              <w:autoSpaceDN w:val="0"/>
              <w:jc w:val="both"/>
              <w:rPr>
                <w:lang w:val="uk-UA"/>
              </w:rPr>
            </w:pPr>
            <w:r w:rsidRPr="001E3FF0">
              <w:rPr>
                <w:b/>
                <w:lang w:val="uk-UA"/>
              </w:rPr>
              <w:t>ДК 021:2015 код 45310000-3 Електромонтажні роботи</w:t>
            </w:r>
            <w:r w:rsidRPr="001E3FF0">
              <w:rPr>
                <w:lang w:val="uk-UA"/>
              </w:rPr>
              <w:t xml:space="preserve"> </w:t>
            </w:r>
            <w:r w:rsidRPr="00BF3354">
              <w:rPr>
                <w:b/>
                <w:lang w:val="uk-UA"/>
              </w:rPr>
              <w:t>(</w:t>
            </w:r>
            <w:r w:rsidRPr="00BF3354">
              <w:rPr>
                <w:rFonts w:eastAsia="Calibri"/>
                <w:b/>
                <w:bCs/>
                <w:spacing w:val="-3"/>
                <w:lang w:val="uk-UA" w:eastAsia="en-US"/>
              </w:rPr>
              <w:t xml:space="preserve">Реконструкція ПС 110/10 кВ "Глухівці", яка розташована на території </w:t>
            </w:r>
            <w:r w:rsidRPr="00BF3354">
              <w:rPr>
                <w:rFonts w:eastAsia="Calibri"/>
                <w:b/>
                <w:bCs/>
                <w:spacing w:val="-3"/>
                <w:lang w:eastAsia="en-US"/>
              </w:rPr>
              <w:t xml:space="preserve">   </w:t>
            </w:r>
            <w:r w:rsidRPr="00BF3354">
              <w:rPr>
                <w:rFonts w:eastAsia="Calibri"/>
                <w:b/>
                <w:bCs/>
                <w:spacing w:val="-3"/>
                <w:lang w:val="uk-UA" w:eastAsia="en-US"/>
              </w:rPr>
              <w:t xml:space="preserve">Козятинського району, </w:t>
            </w:r>
            <w:r w:rsidRPr="00BF3354">
              <w:rPr>
                <w:rFonts w:eastAsia="Calibri"/>
                <w:b/>
                <w:bCs/>
                <w:spacing w:val="-3"/>
                <w:lang w:eastAsia="en-US"/>
              </w:rPr>
              <w:t xml:space="preserve">     </w:t>
            </w:r>
            <w:r w:rsidRPr="00BF3354">
              <w:rPr>
                <w:rFonts w:eastAsia="Calibri"/>
                <w:b/>
                <w:bCs/>
                <w:spacing w:val="-3"/>
                <w:lang w:val="uk-UA" w:eastAsia="en-US"/>
              </w:rPr>
              <w:t>Вінницької</w:t>
            </w:r>
            <w:r w:rsidRPr="00BF3354">
              <w:rPr>
                <w:rFonts w:eastAsia="Calibri"/>
                <w:b/>
                <w:bCs/>
                <w:spacing w:val="-3"/>
                <w:lang w:eastAsia="en-US"/>
              </w:rPr>
              <w:t xml:space="preserve"> </w:t>
            </w:r>
            <w:r w:rsidRPr="00BF3354">
              <w:rPr>
                <w:rFonts w:eastAsia="Calibri"/>
                <w:b/>
                <w:bCs/>
                <w:spacing w:val="-3"/>
                <w:lang w:val="uk-UA" w:eastAsia="en-US"/>
              </w:rPr>
              <w:t xml:space="preserve"> області </w:t>
            </w:r>
            <w:r w:rsidRPr="00BF3354">
              <w:rPr>
                <w:rFonts w:eastAsia="Calibri"/>
                <w:b/>
                <w:bCs/>
                <w:spacing w:val="-3"/>
                <w:lang w:eastAsia="en-US"/>
              </w:rPr>
              <w:t xml:space="preserve"> </w:t>
            </w:r>
            <w:r w:rsidRPr="00BF3354">
              <w:rPr>
                <w:rFonts w:eastAsia="Calibri"/>
                <w:b/>
                <w:bCs/>
                <w:spacing w:val="-3"/>
                <w:lang w:val="uk-UA" w:eastAsia="en-US"/>
              </w:rPr>
              <w:t>для приєднання ФЕС ТОВ "СОЛАР ПАРК "ПЛЯХОВА"</w:t>
            </w:r>
            <w:r w:rsidRPr="00BF3354">
              <w:rPr>
                <w:b/>
                <w:lang w:val="uk-UA"/>
              </w:rPr>
              <w:t>)</w:t>
            </w:r>
            <w:r w:rsidRPr="00BF3354">
              <w:rPr>
                <w:lang w:val="uk-UA"/>
              </w:rPr>
              <w:t xml:space="preserve"> – к</w:t>
            </w:r>
            <w:r w:rsidRPr="00ED6129">
              <w:rPr>
                <w:lang w:val="uk-UA"/>
              </w:rPr>
              <w:t xml:space="preserve">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3E36A9">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3E36A9" w:rsidRDefault="004E01D4" w:rsidP="003E36A9">
            <w:pPr>
              <w:spacing w:after="150"/>
              <w:jc w:val="both"/>
              <w:rPr>
                <w:lang w:val="uk-UA"/>
              </w:rPr>
            </w:pPr>
            <w:r w:rsidRPr="000105F7">
              <w:rPr>
                <w:bCs/>
                <w:spacing w:val="-3"/>
              </w:rPr>
              <w:t>1</w:t>
            </w:r>
            <w:r w:rsidRPr="000105F7">
              <w:rPr>
                <w:bCs/>
                <w:spacing w:val="-3"/>
                <w:lang w:val="uk-UA"/>
              </w:rPr>
              <w:t xml:space="preserve"> робота,</w:t>
            </w:r>
            <w:r w:rsidRPr="000105F7">
              <w:rPr>
                <w:bCs/>
                <w:spacing w:val="-3"/>
              </w:rPr>
              <w:t xml:space="preserve"> </w:t>
            </w:r>
            <w:r w:rsidRPr="00550263">
              <w:rPr>
                <w:bCs/>
                <w:spacing w:val="-3"/>
              </w:rPr>
              <w:t>Козятинськ</w:t>
            </w:r>
            <w:r>
              <w:rPr>
                <w:bCs/>
                <w:spacing w:val="-3"/>
                <w:lang w:val="uk-UA"/>
              </w:rPr>
              <w:t>ий</w:t>
            </w:r>
            <w:r w:rsidRPr="00550263">
              <w:rPr>
                <w:bCs/>
                <w:spacing w:val="-3"/>
              </w:rPr>
              <w:t xml:space="preserve"> район, Вінницької області</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8A5CBD">
            <w:pPr>
              <w:spacing w:after="150"/>
              <w:jc w:val="both"/>
              <w:rPr>
                <w:lang w:val="uk-UA"/>
              </w:rPr>
            </w:pPr>
            <w:r w:rsidRPr="00ED6129">
              <w:rPr>
                <w:lang w:val="uk-UA"/>
              </w:rPr>
              <w:t>202</w:t>
            </w:r>
            <w:r w:rsidR="008A5CBD" w:rsidRPr="003E36A9">
              <w:t>1</w:t>
            </w:r>
            <w:r w:rsidRPr="00ED6129">
              <w:rPr>
                <w:lang w:val="uk-UA"/>
              </w:rPr>
              <w:t xml:space="preserve"> р.</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4E01D4" w:rsidP="008D2322">
            <w:pPr>
              <w:jc w:val="both"/>
              <w:rPr>
                <w:b/>
                <w:color w:val="0000FF"/>
                <w:sz w:val="23"/>
                <w:szCs w:val="23"/>
                <w:lang w:val="uk-UA"/>
              </w:rPr>
            </w:pPr>
            <w:r w:rsidRPr="00791433">
              <w:rPr>
                <w:b/>
                <w:bCs/>
                <w:lang w:val="uk-UA" w:bidi="he-IL"/>
              </w:rPr>
              <w:t>4 692 914,</w:t>
            </w:r>
            <w:r w:rsidRPr="00791433">
              <w:rPr>
                <w:b/>
                <w:bCs/>
                <w:lang w:bidi="he-IL"/>
              </w:rPr>
              <w:t>00</w:t>
            </w:r>
            <w:r>
              <w:rPr>
                <w:bCs/>
                <w:sz w:val="28"/>
                <w:szCs w:val="28"/>
                <w:lang w:val="uk-UA" w:bidi="he-IL"/>
              </w:rPr>
              <w:t xml:space="preserve"> </w:t>
            </w:r>
            <w:r w:rsidRPr="00D96154">
              <w:rPr>
                <w:b/>
                <w:lang w:val="uk-UA"/>
              </w:rPr>
              <w:t>грн</w:t>
            </w:r>
            <w:r w:rsidRPr="008D2322">
              <w:rPr>
                <w:b/>
                <w:sz w:val="23"/>
                <w:szCs w:val="23"/>
                <w:lang w:val="uk-UA"/>
              </w:rPr>
              <w:t>. з ПДВ.</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C64333" w:rsidP="004E01D4">
            <w:pPr>
              <w:spacing w:after="150"/>
              <w:rPr>
                <w:color w:val="FF0000"/>
                <w:lang w:val="uk-UA"/>
              </w:rPr>
            </w:pP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Pr>
                <w:rStyle w:val="rvts0"/>
                <w:b/>
                <w:lang w:val="en-US"/>
              </w:rPr>
              <w:softHyphen/>
            </w:r>
            <w:r w:rsidR="004E01D4">
              <w:rPr>
                <w:rStyle w:val="rvts0"/>
                <w:b/>
                <w:lang w:val="uk-UA"/>
              </w:rPr>
              <w:t>17</w:t>
            </w:r>
            <w:r w:rsidR="00BC6A44">
              <w:rPr>
                <w:rStyle w:val="rvts0"/>
                <w:b/>
                <w:lang w:val="en-US"/>
              </w:rPr>
              <w:t>.0</w:t>
            </w:r>
            <w:r w:rsidR="004E01D4">
              <w:rPr>
                <w:rStyle w:val="rvts0"/>
                <w:b/>
                <w:lang w:val="uk-UA"/>
              </w:rPr>
              <w:t>2</w:t>
            </w:r>
            <w:r w:rsidR="00BC6A44">
              <w:rPr>
                <w:rStyle w:val="rvts0"/>
                <w:b/>
                <w:lang w:val="en-US"/>
              </w:rPr>
              <w:t>.</w:t>
            </w:r>
            <w:r w:rsidR="00BE5881" w:rsidRPr="003361C6">
              <w:rPr>
                <w:rStyle w:val="rvts0"/>
                <w:b/>
                <w:lang w:val="uk-UA"/>
              </w:rPr>
              <w:t>202</w:t>
            </w:r>
            <w:r w:rsidR="003E36A9">
              <w:rPr>
                <w:rStyle w:val="rvts0"/>
                <w:b/>
                <w:lang w:val="uk-UA"/>
              </w:rPr>
              <w:t>1</w:t>
            </w:r>
            <w:r w:rsidR="00BE5881" w:rsidRPr="003361C6">
              <w:rPr>
                <w:rStyle w:val="rvts0"/>
                <w:b/>
              </w:rPr>
              <w:t xml:space="preserve"> </w:t>
            </w:r>
            <w:r w:rsidR="00BE5881" w:rsidRPr="003361C6">
              <w:rPr>
                <w:rStyle w:val="rvts0"/>
                <w:b/>
                <w:lang w:val="uk-UA"/>
              </w:rPr>
              <w:t>р</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lastRenderedPageBreak/>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B94753">
              <w:rPr>
                <w:rStyle w:val="rvts0"/>
                <w:rFonts w:ascii="Times New Roman" w:hAnsi="Times New Roman"/>
                <w:b/>
                <w:sz w:val="24"/>
                <w:szCs w:val="24"/>
                <w:lang w:val="uk-UA" w:eastAsia="ru-RU"/>
              </w:rPr>
              <w:t>23 464,00</w:t>
            </w:r>
            <w:r w:rsidR="00B94753" w:rsidRPr="008D2322">
              <w:rPr>
                <w:rStyle w:val="rvts0"/>
                <w:rFonts w:ascii="Times New Roman" w:hAnsi="Times New Roman"/>
                <w:b/>
                <w:sz w:val="24"/>
                <w:szCs w:val="24"/>
                <w:lang w:val="uk-UA" w:eastAsia="ru-RU"/>
              </w:rPr>
              <w:t xml:space="preserve"> грн.</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lastRenderedPageBreak/>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847950" w:rsidRPr="00ED6129" w:rsidRDefault="00847950" w:rsidP="00847950">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847950" w:rsidRPr="00ED6129" w:rsidRDefault="00847950" w:rsidP="00847950">
            <w:pPr>
              <w:ind w:left="17"/>
              <w:jc w:val="both"/>
              <w:rPr>
                <w:lang w:val="uk-UA"/>
              </w:rPr>
            </w:pPr>
            <w:r w:rsidRPr="00ED6129">
              <w:rPr>
                <w:lang w:val="uk-UA"/>
              </w:rPr>
              <w:t>1.Пропозицію, складену в довільній формі;</w:t>
            </w:r>
          </w:p>
          <w:p w:rsidR="00847950" w:rsidRPr="009B4F3F" w:rsidRDefault="00847950" w:rsidP="00847950">
            <w:pPr>
              <w:ind w:left="17"/>
              <w:jc w:val="both"/>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847950" w:rsidRPr="00884E35" w:rsidRDefault="00847950" w:rsidP="00847950">
            <w:pPr>
              <w:ind w:left="17"/>
              <w:jc w:val="both"/>
              <w:rPr>
                <w:lang w:val="uk-UA"/>
              </w:rPr>
            </w:pPr>
            <w:r w:rsidRPr="00884E35">
              <w:t>3.</w:t>
            </w:r>
            <w:r w:rsidRPr="00884E35">
              <w:rPr>
                <w:lang w:val="uk-UA"/>
              </w:rPr>
              <w:t xml:space="preserve">Довідку в довільній формі про виконання аналогічних договорів за останній </w:t>
            </w:r>
            <w:proofErr w:type="gramStart"/>
            <w:r w:rsidRPr="00884E35">
              <w:rPr>
                <w:lang w:val="uk-UA"/>
              </w:rPr>
              <w:t>р</w:t>
            </w:r>
            <w:proofErr w:type="gramEnd"/>
            <w:r w:rsidRPr="00884E35">
              <w:rPr>
                <w:lang w:val="uk-UA"/>
              </w:rPr>
              <w:t>ік</w:t>
            </w:r>
            <w:r w:rsidRPr="00884E35">
              <w:t>;</w:t>
            </w:r>
          </w:p>
          <w:p w:rsidR="00847950" w:rsidRPr="00884E35" w:rsidRDefault="00847950" w:rsidP="00847950">
            <w:pPr>
              <w:ind w:left="17"/>
              <w:jc w:val="both"/>
            </w:pPr>
            <w:r w:rsidRPr="00884E35">
              <w:rPr>
                <w:lang w:val="uk-UA"/>
              </w:rPr>
              <w:t>4.Погоджені технічні вимоги до предмету закупівлі згідно Додатку №1 до оголошення;</w:t>
            </w:r>
          </w:p>
          <w:p w:rsidR="00847950" w:rsidRPr="00B41695" w:rsidRDefault="00847950" w:rsidP="00847950">
            <w:pPr>
              <w:ind w:left="17"/>
              <w:jc w:val="both"/>
            </w:pPr>
            <w:r w:rsidRPr="00884E35">
              <w:t>5</w:t>
            </w:r>
            <w:r w:rsidRPr="00B41695">
              <w:t>.Детальний календарний план виконання роб</w:t>
            </w:r>
            <w:r w:rsidRPr="00B41695">
              <w:rPr>
                <w:lang w:val="uk-UA"/>
              </w:rPr>
              <w:t xml:space="preserve">іт </w:t>
            </w:r>
            <w:r w:rsidRPr="00B41695">
              <w:t xml:space="preserve">з </w:t>
            </w:r>
            <w:r w:rsidRPr="00B41695">
              <w:lastRenderedPageBreak/>
              <w:t xml:space="preserve">обсягами та термінами виконання </w:t>
            </w:r>
            <w:r w:rsidRPr="00B41695">
              <w:rPr>
                <w:lang w:val="uk-UA"/>
              </w:rPr>
              <w:t xml:space="preserve">робіт </w:t>
            </w:r>
            <w:r w:rsidRPr="00B41695">
              <w:t xml:space="preserve">у календарних </w:t>
            </w:r>
            <w:proofErr w:type="gramStart"/>
            <w:r w:rsidRPr="00B41695">
              <w:t>днях</w:t>
            </w:r>
            <w:proofErr w:type="gramEnd"/>
            <w:r w:rsidRPr="00B41695">
              <w:t>;</w:t>
            </w:r>
          </w:p>
          <w:p w:rsidR="00847950" w:rsidRPr="00714A67" w:rsidRDefault="00847950" w:rsidP="00847950">
            <w:pPr>
              <w:ind w:left="17"/>
              <w:jc w:val="both"/>
              <w:rPr>
                <w:lang w:val="uk-UA"/>
              </w:rPr>
            </w:pPr>
            <w:r w:rsidRPr="00B41695">
              <w:rPr>
                <w:lang w:val="uk-UA"/>
              </w:rPr>
              <w:t xml:space="preserve">6.Погоджений проект </w:t>
            </w:r>
            <w:r w:rsidRPr="00714A67">
              <w:rPr>
                <w:lang w:val="uk-UA"/>
              </w:rPr>
              <w:t>договору згідно Додатку №2 до оголошення;</w:t>
            </w:r>
          </w:p>
          <w:p w:rsidR="00847950" w:rsidRPr="00714A67" w:rsidRDefault="00847950" w:rsidP="00847950">
            <w:pPr>
              <w:ind w:left="17"/>
              <w:jc w:val="both"/>
              <w:rPr>
                <w:lang w:val="uk-UA"/>
              </w:rPr>
            </w:pPr>
            <w:r>
              <w:rPr>
                <w:lang w:val="uk-UA"/>
              </w:rPr>
              <w:t>7</w:t>
            </w:r>
            <w:r w:rsidRPr="00714A67">
              <w:rPr>
                <w:lang w:val="uk-UA"/>
              </w:rPr>
              <w:t>.Електронну банківську гарантію;</w:t>
            </w:r>
          </w:p>
          <w:p w:rsidR="00847950" w:rsidRPr="00714A67" w:rsidRDefault="00847950" w:rsidP="00847950">
            <w:pPr>
              <w:ind w:left="17"/>
              <w:jc w:val="both"/>
              <w:rPr>
                <w:lang w:val="uk-UA"/>
              </w:rPr>
            </w:pPr>
            <w:r>
              <w:rPr>
                <w:lang w:val="uk-UA"/>
              </w:rPr>
              <w:t>8</w:t>
            </w:r>
            <w:r w:rsidRPr="00714A67">
              <w:rPr>
                <w:lang w:val="uk-UA"/>
              </w:rPr>
              <w:t>.Діючу ліцензію на будівельну діяльність (з додатком), що дозволяє виконувати види робіт, які є предметом закупівлі;</w:t>
            </w:r>
          </w:p>
          <w:p w:rsidR="00847950" w:rsidRDefault="00847950" w:rsidP="00847950">
            <w:pPr>
              <w:ind w:left="17"/>
              <w:jc w:val="both"/>
              <w:rPr>
                <w:lang w:val="uk-UA"/>
              </w:rPr>
            </w:pPr>
            <w:r>
              <w:rPr>
                <w:sz w:val="23"/>
                <w:szCs w:val="23"/>
                <w:lang w:val="uk-UA"/>
              </w:rPr>
              <w:t>9</w:t>
            </w:r>
            <w:r w:rsidRPr="00714A67">
              <w:rPr>
                <w:sz w:val="23"/>
                <w:szCs w:val="23"/>
                <w:lang w:val="uk-UA"/>
              </w:rPr>
              <w:t>.Дозвіл</w:t>
            </w:r>
            <w:r w:rsidRPr="00ED6129">
              <w:rPr>
                <w:sz w:val="23"/>
                <w:szCs w:val="23"/>
                <w:lang w:val="uk-UA"/>
              </w:rPr>
              <w:t xml:space="preserve"> </w:t>
            </w:r>
            <w:r w:rsidRPr="00ED6129">
              <w:rPr>
                <w:lang w:val="uk-UA"/>
              </w:rPr>
              <w:t xml:space="preserve">(Декларація) </w:t>
            </w:r>
            <w:r w:rsidRPr="00ED6129">
              <w:rPr>
                <w:sz w:val="23"/>
                <w:szCs w:val="23"/>
                <w:lang w:val="uk-UA"/>
              </w:rPr>
              <w:t>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847950" w:rsidRPr="00ED6129" w:rsidRDefault="00847950" w:rsidP="00847950">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w:t>
            </w:r>
            <w:proofErr w:type="gramStart"/>
            <w:r w:rsidRPr="00ED6129">
              <w:rPr>
                <w:lang w:val="uk-UA"/>
              </w:rPr>
              <w:t>вл</w:t>
            </w:r>
            <w:proofErr w:type="gramEnd"/>
            <w:r w:rsidRPr="00ED6129">
              <w:rPr>
                <w:lang w:val="uk-UA"/>
              </w:rPr>
              <w:t>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ED6129">
              <w:t>п</w:t>
            </w:r>
            <w:proofErr w:type="gramEnd"/>
            <w:r w:rsidRPr="00ED6129">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ED6129">
              <w:t>п</w:t>
            </w:r>
            <w:proofErr w:type="gramEnd"/>
            <w:r w:rsidRPr="00ED6129">
              <w:t>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ED6129">
              <w:t>ал чи</w:t>
            </w:r>
            <w:proofErr w:type="gramEnd"/>
            <w:r w:rsidRPr="00ED6129">
              <w:t xml:space="preserve"> інформацію).</w:t>
            </w:r>
          </w:p>
          <w:p w:rsidR="00847950" w:rsidRDefault="00847950" w:rsidP="00847950">
            <w:pPr>
              <w:widowControl w:val="0"/>
              <w:ind w:hanging="21"/>
              <w:contextualSpacing/>
              <w:jc w:val="both"/>
              <w:rPr>
                <w:lang w:val="uk-UA"/>
              </w:rPr>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w:t>
            </w:r>
            <w:proofErr w:type="gramStart"/>
            <w:r w:rsidRPr="00ED6129">
              <w:t>вл</w:t>
            </w:r>
            <w:proofErr w:type="gramEnd"/>
            <w:r w:rsidRPr="00ED6129">
              <w:t>і, та вимогам до предмета закупівлі;</w:t>
            </w:r>
            <w:r w:rsidRPr="00ED6129">
              <w:br/>
              <w:t>2) учасник не надав забезпечення пропозиції, якщо таке забезпечення вимагалося замовником;</w:t>
            </w:r>
          </w:p>
          <w:p w:rsidR="00847950" w:rsidRDefault="00847950" w:rsidP="00847950">
            <w:pPr>
              <w:widowControl w:val="0"/>
              <w:ind w:hanging="21"/>
              <w:contextualSpacing/>
              <w:jc w:val="both"/>
              <w:rPr>
                <w:lang w:val="uk-UA"/>
              </w:rPr>
            </w:pPr>
            <w:r>
              <w:rPr>
                <w:lang w:val="uk-UA"/>
              </w:rPr>
              <w:t xml:space="preserve">3) учасник </w:t>
            </w:r>
            <w:r w:rsidRPr="00B662B4">
              <w:t>не надав забезпечення виконання договору про закупівлю, якщо таке забезпечення вимагалося</w:t>
            </w:r>
            <w:r>
              <w:rPr>
                <w:lang w:val="uk-UA"/>
              </w:rPr>
              <w:t xml:space="preserve"> </w:t>
            </w:r>
            <w:r w:rsidRPr="00B662B4">
              <w:t>замовником</w:t>
            </w:r>
            <w:r w:rsidRPr="00ED6129">
              <w:t>;</w:t>
            </w:r>
          </w:p>
          <w:p w:rsidR="00847950" w:rsidRPr="00ED6129" w:rsidRDefault="00847950" w:rsidP="00847950">
            <w:pPr>
              <w:widowControl w:val="0"/>
              <w:ind w:hanging="21"/>
              <w:contextualSpacing/>
              <w:jc w:val="both"/>
            </w:pPr>
            <w:r>
              <w:rPr>
                <w:lang w:val="uk-UA"/>
              </w:rPr>
              <w:t>4</w:t>
            </w:r>
            <w:r w:rsidRPr="00266C55">
              <w:rPr>
                <w:lang w:val="uk-UA"/>
              </w:rPr>
              <w:t>) учасник, який визначений переможцем спрощеної закупівлі, відмовився від укладення договору про закупівлю;</w:t>
            </w:r>
            <w:r>
              <w:rPr>
                <w:lang w:val="uk-UA"/>
              </w:rPr>
              <w:br/>
              <w:t>5</w:t>
            </w:r>
            <w:r w:rsidRPr="00266C55">
              <w:rPr>
                <w:lang w:val="uk-UA"/>
              </w:rPr>
              <w:t xml:space="preserve">) якщо учасник протягом одного року до дати </w:t>
            </w:r>
            <w:r w:rsidRPr="00266C55">
              <w:rPr>
                <w:lang w:val="uk-UA"/>
              </w:rPr>
              <w:lastRenderedPageBreak/>
              <w:t xml:space="preserve">оприлюднення оголошення про проведення спрощеної закупівлі відмовився від підписання договору про закупівлю </w:t>
            </w:r>
            <w:r w:rsidRPr="00ED6129">
              <w:t>(у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847950" w:rsidP="00847950">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w:t>
            </w:r>
            <w:proofErr w:type="gramStart"/>
            <w:r w:rsidRPr="00ED6129">
              <w:t>вл</w:t>
            </w:r>
            <w:proofErr w:type="gramEnd"/>
            <w:r w:rsidRPr="00ED6129">
              <w:t>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w:t>
            </w:r>
            <w:proofErr w:type="gramStart"/>
            <w:r w:rsidRPr="00ED6129">
              <w:t>р</w:t>
            </w:r>
            <w:proofErr w:type="gramEnd"/>
            <w:r w:rsidRPr="00ED6129">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9E6C7C" w:rsidRDefault="00733C67"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733C67" w:rsidRDefault="00733C67" w:rsidP="0028029C">
      <w:pPr>
        <w:ind w:left="7560"/>
        <w:jc w:val="right"/>
        <w:rPr>
          <w:rFonts w:cs="Times New Roman CYR"/>
          <w:b/>
          <w:bCs/>
          <w:lang w:val="uk-UA"/>
        </w:rPr>
      </w:pPr>
    </w:p>
    <w:p w:rsidR="00523288" w:rsidRDefault="00523288" w:rsidP="0028029C">
      <w:pPr>
        <w:ind w:left="7560"/>
        <w:jc w:val="right"/>
        <w:rPr>
          <w:rFonts w:cs="Times New Roman CYR"/>
          <w:b/>
          <w:bCs/>
          <w:lang w:val="uk-UA"/>
        </w:rPr>
      </w:pPr>
    </w:p>
    <w:p w:rsidR="00523288" w:rsidRPr="00523288" w:rsidRDefault="00523288" w:rsidP="00775E61">
      <w:pPr>
        <w:tabs>
          <w:tab w:val="left" w:pos="426"/>
        </w:tabs>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keepLines/>
        <w:autoSpaceDE w:val="0"/>
        <w:autoSpaceDN w:val="0"/>
        <w:jc w:val="center"/>
        <w:rPr>
          <w:color w:val="222222"/>
          <w:sz w:val="20"/>
          <w:szCs w:val="20"/>
          <w:shd w:val="clear" w:color="auto" w:fill="FFFFFF"/>
        </w:rPr>
      </w:pPr>
    </w:p>
    <w:p w:rsidR="005403C6" w:rsidRPr="00F934DA" w:rsidRDefault="005403C6" w:rsidP="005403C6">
      <w:pPr>
        <w:jc w:val="center"/>
        <w:rPr>
          <w:b/>
          <w:i/>
        </w:rPr>
      </w:pPr>
      <w:proofErr w:type="gramStart"/>
      <w:r w:rsidRPr="00F934DA">
        <w:rPr>
          <w:b/>
          <w:i/>
        </w:rPr>
        <w:t>Техн</w:t>
      </w:r>
      <w:proofErr w:type="gramEnd"/>
      <w:r w:rsidRPr="00F934DA">
        <w:rPr>
          <w:b/>
          <w:i/>
        </w:rPr>
        <w:t xml:space="preserve">ічне завдання на виконання робіт </w:t>
      </w:r>
    </w:p>
    <w:p w:rsidR="005403C6" w:rsidRPr="00F934DA" w:rsidRDefault="005403C6" w:rsidP="005403C6">
      <w:pPr>
        <w:keepLines/>
        <w:autoSpaceDE w:val="0"/>
        <w:autoSpaceDN w:val="0"/>
        <w:jc w:val="center"/>
        <w:rPr>
          <w:b/>
          <w:bCs/>
          <w:spacing w:val="-3"/>
        </w:rPr>
      </w:pPr>
      <w:r w:rsidRPr="00F934DA">
        <w:rPr>
          <w:b/>
          <w:i/>
        </w:rPr>
        <w:t xml:space="preserve">по проекту: </w:t>
      </w:r>
      <w:r w:rsidRPr="00F934DA">
        <w:rPr>
          <w:b/>
        </w:rPr>
        <w:t xml:space="preserve"> </w:t>
      </w:r>
      <w:r w:rsidRPr="00F934DA">
        <w:rPr>
          <w:b/>
          <w:bCs/>
          <w:spacing w:val="-3"/>
        </w:rPr>
        <w:t xml:space="preserve">Реконструкція ПС 110/10 кВ "Глухівці", яка розташована на території Козятинського району, Вінницької області </w:t>
      </w:r>
      <w:proofErr w:type="gramStart"/>
      <w:r w:rsidRPr="00F934DA">
        <w:rPr>
          <w:b/>
          <w:bCs/>
          <w:spacing w:val="-3"/>
        </w:rPr>
        <w:t>для</w:t>
      </w:r>
      <w:proofErr w:type="gramEnd"/>
      <w:r w:rsidRPr="00F934DA">
        <w:rPr>
          <w:b/>
          <w:bCs/>
          <w:spacing w:val="-3"/>
        </w:rPr>
        <w:t xml:space="preserve"> приєднання ФЕС </w:t>
      </w:r>
    </w:p>
    <w:p w:rsidR="005403C6" w:rsidRPr="00F934DA" w:rsidRDefault="005403C6" w:rsidP="005403C6">
      <w:pPr>
        <w:keepLines/>
        <w:autoSpaceDE w:val="0"/>
        <w:autoSpaceDN w:val="0"/>
        <w:jc w:val="center"/>
        <w:rPr>
          <w:b/>
          <w:bCs/>
          <w:spacing w:val="-3"/>
        </w:rPr>
      </w:pPr>
      <w:proofErr w:type="gramStart"/>
      <w:r w:rsidRPr="00F934DA">
        <w:rPr>
          <w:b/>
          <w:bCs/>
          <w:spacing w:val="-3"/>
        </w:rPr>
        <w:t>ТОВ</w:t>
      </w:r>
      <w:proofErr w:type="gramEnd"/>
      <w:r w:rsidRPr="00F934DA">
        <w:rPr>
          <w:b/>
          <w:bCs/>
          <w:spacing w:val="-3"/>
        </w:rPr>
        <w:t xml:space="preserve"> "СОЛАР ПАРК "ПЛЯХОВА"</w:t>
      </w:r>
    </w:p>
    <w:p w:rsidR="005403C6" w:rsidRPr="00F934DA" w:rsidRDefault="005403C6" w:rsidP="005403C6">
      <w:pPr>
        <w:keepLines/>
        <w:autoSpaceDE w:val="0"/>
        <w:autoSpaceDN w:val="0"/>
        <w:jc w:val="center"/>
        <w:rPr>
          <w:b/>
          <w:i/>
          <w:highlight w:val="yellow"/>
        </w:rPr>
      </w:pPr>
    </w:p>
    <w:p w:rsidR="005403C6" w:rsidRPr="00F934DA" w:rsidRDefault="005403C6" w:rsidP="005403C6">
      <w:pPr>
        <w:pStyle w:val="aa"/>
        <w:keepLines/>
        <w:numPr>
          <w:ilvl w:val="0"/>
          <w:numId w:val="15"/>
        </w:numPr>
        <w:autoSpaceDE w:val="0"/>
        <w:autoSpaceDN w:val="0"/>
        <w:spacing w:after="0" w:line="240" w:lineRule="auto"/>
        <w:ind w:left="426" w:hanging="426"/>
        <w:jc w:val="both"/>
        <w:rPr>
          <w:rFonts w:ascii="Times New Roman" w:hAnsi="Times New Roman"/>
          <w:bCs/>
          <w:spacing w:val="-3"/>
          <w:sz w:val="24"/>
          <w:szCs w:val="24"/>
        </w:rPr>
      </w:pPr>
      <w:r w:rsidRPr="00F934DA">
        <w:rPr>
          <w:rFonts w:ascii="Times New Roman" w:hAnsi="Times New Roman"/>
          <w:b/>
          <w:sz w:val="24"/>
          <w:szCs w:val="24"/>
        </w:rPr>
        <w:t>Назва та місцезнаходження об’єкту</w:t>
      </w:r>
      <w:r w:rsidRPr="00F934DA">
        <w:rPr>
          <w:rFonts w:ascii="Times New Roman" w:hAnsi="Times New Roman"/>
          <w:sz w:val="24"/>
          <w:szCs w:val="24"/>
        </w:rPr>
        <w:t xml:space="preserve">: </w:t>
      </w:r>
      <w:r w:rsidRPr="00F934DA">
        <w:rPr>
          <w:rFonts w:ascii="Times New Roman" w:hAnsi="Times New Roman"/>
          <w:bCs/>
          <w:spacing w:val="-3"/>
          <w:sz w:val="24"/>
          <w:szCs w:val="24"/>
        </w:rPr>
        <w:t>Реконструкція ПС 110/10 кВ "Глухівці", яка розташована на території Козятинського району, Вінницької області для приєднання ФЕС ТОВ "СОЛАР ПАРК "ПЛЯХОВА"</w:t>
      </w:r>
    </w:p>
    <w:p w:rsidR="005403C6" w:rsidRPr="00F934DA" w:rsidRDefault="005403C6" w:rsidP="005403C6">
      <w:pPr>
        <w:pStyle w:val="aa"/>
        <w:keepLines/>
        <w:autoSpaceDE w:val="0"/>
        <w:autoSpaceDN w:val="0"/>
        <w:spacing w:after="0" w:line="240" w:lineRule="auto"/>
        <w:ind w:left="426"/>
        <w:jc w:val="both"/>
        <w:rPr>
          <w:rFonts w:ascii="Times New Roman" w:hAnsi="Times New Roman"/>
          <w:bCs/>
          <w:spacing w:val="-3"/>
          <w:sz w:val="24"/>
          <w:szCs w:val="24"/>
        </w:rPr>
      </w:pPr>
    </w:p>
    <w:p w:rsidR="005403C6" w:rsidRPr="00F934DA" w:rsidRDefault="005403C6" w:rsidP="005403C6">
      <w:pPr>
        <w:spacing w:after="120"/>
        <w:ind w:left="360" w:hanging="360"/>
        <w:jc w:val="both"/>
      </w:pPr>
      <w:r w:rsidRPr="00F934DA">
        <w:rPr>
          <w:b/>
        </w:rPr>
        <w:t xml:space="preserve">2. </w:t>
      </w:r>
      <w:r w:rsidRPr="00F934DA">
        <w:rPr>
          <w:b/>
        </w:rPr>
        <w:tab/>
      </w:r>
      <w:proofErr w:type="gramStart"/>
      <w:r w:rsidRPr="00F934DA">
        <w:rPr>
          <w:b/>
        </w:rPr>
        <w:t>П</w:t>
      </w:r>
      <w:proofErr w:type="gramEnd"/>
      <w:r w:rsidRPr="00F934DA">
        <w:rPr>
          <w:b/>
        </w:rPr>
        <w:t xml:space="preserve">ідстава: </w:t>
      </w:r>
      <w:r w:rsidRPr="00F934DA">
        <w:t>технічні умови</w:t>
      </w:r>
      <w:r w:rsidRPr="00F934DA">
        <w:rPr>
          <w:b/>
        </w:rPr>
        <w:t xml:space="preserve"> </w:t>
      </w:r>
      <w:r w:rsidRPr="00F934DA">
        <w:t>нестандартного приєднання до мереж оператора систем розподілу</w:t>
      </w:r>
    </w:p>
    <w:p w:rsidR="005403C6" w:rsidRPr="00F934DA" w:rsidRDefault="005403C6" w:rsidP="005403C6">
      <w:pPr>
        <w:autoSpaceDE w:val="0"/>
        <w:autoSpaceDN w:val="0"/>
        <w:adjustRightInd w:val="0"/>
        <w:ind w:left="426" w:hanging="426"/>
        <w:jc w:val="both"/>
      </w:pPr>
      <w:r w:rsidRPr="00F934DA">
        <w:rPr>
          <w:b/>
        </w:rPr>
        <w:t xml:space="preserve">3.   Вид будівництва: </w:t>
      </w:r>
      <w:r w:rsidRPr="00F934DA">
        <w:t>реконструкція</w:t>
      </w:r>
    </w:p>
    <w:p w:rsidR="005403C6" w:rsidRPr="00F934DA" w:rsidRDefault="005403C6" w:rsidP="005403C6">
      <w:pPr>
        <w:autoSpaceDE w:val="0"/>
        <w:autoSpaceDN w:val="0"/>
        <w:adjustRightInd w:val="0"/>
        <w:ind w:left="426" w:hanging="426"/>
        <w:jc w:val="both"/>
      </w:pPr>
    </w:p>
    <w:p w:rsidR="005403C6" w:rsidRPr="00F934DA" w:rsidRDefault="005403C6" w:rsidP="005403C6">
      <w:pPr>
        <w:spacing w:after="120"/>
        <w:ind w:left="360" w:hanging="360"/>
        <w:jc w:val="both"/>
        <w:rPr>
          <w:b/>
        </w:rPr>
      </w:pPr>
      <w:r w:rsidRPr="00F934DA">
        <w:rPr>
          <w:b/>
        </w:rPr>
        <w:t xml:space="preserve">4. </w:t>
      </w:r>
      <w:r w:rsidRPr="00F934DA">
        <w:rPr>
          <w:b/>
        </w:rPr>
        <w:tab/>
        <w:t xml:space="preserve">Джерело фінансування: </w:t>
      </w:r>
      <w:r w:rsidRPr="00F934DA">
        <w:t>кошти замовника приєднання.</w:t>
      </w:r>
    </w:p>
    <w:p w:rsidR="005403C6" w:rsidRPr="00F934DA" w:rsidRDefault="005403C6" w:rsidP="005403C6">
      <w:pPr>
        <w:spacing w:after="120"/>
        <w:ind w:left="360" w:hanging="360"/>
        <w:jc w:val="both"/>
      </w:pPr>
      <w:r w:rsidRPr="00F934DA">
        <w:rPr>
          <w:b/>
        </w:rPr>
        <w:t xml:space="preserve">5. </w:t>
      </w:r>
      <w:r w:rsidRPr="00F934DA">
        <w:rPr>
          <w:b/>
        </w:rPr>
        <w:tab/>
        <w:t xml:space="preserve">Тривалість будівництва: </w:t>
      </w:r>
      <w:r w:rsidRPr="00F934DA">
        <w:t>202</w:t>
      </w:r>
      <w:r w:rsidRPr="00F934DA">
        <w:rPr>
          <w:lang w:val="en-US"/>
        </w:rPr>
        <w:t>1</w:t>
      </w:r>
      <w:r w:rsidRPr="00F934DA">
        <w:t xml:space="preserve"> </w:t>
      </w:r>
      <w:proofErr w:type="gramStart"/>
      <w:r w:rsidRPr="00F934DA">
        <w:t>р</w:t>
      </w:r>
      <w:proofErr w:type="gramEnd"/>
      <w:r w:rsidRPr="00F934DA">
        <w:t>ік.</w:t>
      </w:r>
    </w:p>
    <w:p w:rsidR="005403C6" w:rsidRPr="00F934DA" w:rsidRDefault="005403C6" w:rsidP="005403C6">
      <w:pPr>
        <w:numPr>
          <w:ilvl w:val="0"/>
          <w:numId w:val="2"/>
        </w:numPr>
        <w:spacing w:after="120"/>
        <w:ind w:left="426" w:hanging="426"/>
        <w:jc w:val="both"/>
        <w:rPr>
          <w:color w:val="000000"/>
        </w:rPr>
      </w:pPr>
      <w:r w:rsidRPr="00F934DA">
        <w:rPr>
          <w:b/>
          <w:color w:val="000000"/>
        </w:rPr>
        <w:t xml:space="preserve">Умови будівництва: </w:t>
      </w:r>
      <w:r w:rsidRPr="00F934DA">
        <w:t>заміна існуючого обладнання.</w:t>
      </w:r>
    </w:p>
    <w:p w:rsidR="005403C6" w:rsidRPr="00F934DA" w:rsidRDefault="005403C6" w:rsidP="005403C6">
      <w:pPr>
        <w:numPr>
          <w:ilvl w:val="0"/>
          <w:numId w:val="2"/>
        </w:numPr>
        <w:spacing w:after="120"/>
        <w:ind w:left="426" w:hanging="426"/>
        <w:jc w:val="both"/>
      </w:pPr>
      <w:r w:rsidRPr="00F934DA">
        <w:rPr>
          <w:b/>
          <w:color w:val="000000"/>
        </w:rPr>
        <w:t xml:space="preserve">Номенклатура та обсяги будівництва: </w:t>
      </w:r>
      <w:r w:rsidRPr="00F934DA">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w:t>
      </w:r>
      <w:proofErr w:type="gramStart"/>
      <w:r w:rsidRPr="00F934DA">
        <w:rPr>
          <w:color w:val="000000"/>
        </w:rPr>
        <w:t>т</w:t>
      </w:r>
      <w:proofErr w:type="gramEnd"/>
      <w:r w:rsidRPr="00F934DA">
        <w:rPr>
          <w:color w:val="000000"/>
        </w:rPr>
        <w:t>:</w:t>
      </w:r>
    </w:p>
    <w:p w:rsidR="005403C6" w:rsidRPr="00F934DA" w:rsidRDefault="005403C6" w:rsidP="005403C6">
      <w:pPr>
        <w:numPr>
          <w:ilvl w:val="1"/>
          <w:numId w:val="2"/>
        </w:numPr>
        <w:spacing w:after="120"/>
        <w:ind w:left="709" w:hanging="709"/>
        <w:jc w:val="both"/>
        <w:rPr>
          <w:b/>
          <w:color w:val="000000"/>
        </w:rPr>
      </w:pPr>
      <w:r w:rsidRPr="00F934DA">
        <w:rPr>
          <w:b/>
          <w:color w:val="000000"/>
        </w:rPr>
        <w:t>Такелажні роботи, транспортування трансформаторі</w:t>
      </w:r>
      <w:proofErr w:type="gramStart"/>
      <w:r w:rsidRPr="00F934DA">
        <w:rPr>
          <w:b/>
          <w:color w:val="000000"/>
        </w:rPr>
        <w:t>в</w:t>
      </w:r>
      <w:proofErr w:type="gramEnd"/>
      <w:r w:rsidRPr="00F934DA">
        <w:rPr>
          <w:b/>
          <w:color w:val="000000"/>
        </w:rPr>
        <w:t xml:space="preserve">: </w:t>
      </w:r>
    </w:p>
    <w:p w:rsidR="005403C6" w:rsidRPr="00F934DA" w:rsidRDefault="005403C6" w:rsidP="005403C6">
      <w:pPr>
        <w:spacing w:after="120"/>
        <w:ind w:left="1134" w:hanging="425"/>
        <w:jc w:val="both"/>
        <w:rPr>
          <w:spacing w:val="-3"/>
        </w:rPr>
      </w:pPr>
      <w:r w:rsidRPr="00F934DA">
        <w:rPr>
          <w:color w:val="000000"/>
        </w:rPr>
        <w:t xml:space="preserve">–   такелажні роботи та транспортування (перевезення) трансформаторів </w:t>
      </w:r>
      <w:r w:rsidRPr="00F934DA">
        <w:rPr>
          <w:spacing w:val="-3"/>
        </w:rPr>
        <w:t xml:space="preserve"> </w:t>
      </w:r>
      <w:r w:rsidRPr="00F934DA">
        <w:rPr>
          <w:color w:val="000000"/>
        </w:rPr>
        <w:t xml:space="preserve">TПОЛ-10 600/5  </w:t>
      </w:r>
      <w:r w:rsidRPr="00F934DA">
        <w:rPr>
          <w:spacing w:val="-3"/>
        </w:rPr>
        <w:t>–      6 шт.;</w:t>
      </w:r>
    </w:p>
    <w:p w:rsidR="005403C6" w:rsidRPr="00F934DA" w:rsidRDefault="005403C6" w:rsidP="005403C6">
      <w:pPr>
        <w:pStyle w:val="aa"/>
        <w:numPr>
          <w:ilvl w:val="0"/>
          <w:numId w:val="3"/>
        </w:numPr>
        <w:spacing w:after="60"/>
        <w:ind w:left="1070"/>
        <w:jc w:val="both"/>
        <w:rPr>
          <w:rFonts w:ascii="Times New Roman" w:hAnsi="Times New Roman"/>
          <w:color w:val="000000"/>
          <w:sz w:val="24"/>
          <w:szCs w:val="24"/>
        </w:rPr>
      </w:pPr>
      <w:r w:rsidRPr="00F934DA">
        <w:rPr>
          <w:rFonts w:ascii="Times New Roman" w:hAnsi="Times New Roman"/>
          <w:spacing w:val="-3"/>
          <w:sz w:val="24"/>
          <w:szCs w:val="24"/>
          <w:lang w:val="ru-RU"/>
        </w:rPr>
        <w:t>такелажн</w:t>
      </w:r>
      <w:r w:rsidRPr="00F934DA">
        <w:rPr>
          <w:rFonts w:ascii="Times New Roman" w:hAnsi="Times New Roman"/>
          <w:spacing w:val="-3"/>
          <w:sz w:val="24"/>
          <w:szCs w:val="24"/>
        </w:rPr>
        <w:t xml:space="preserve">і роботи та транспортування панелей: </w:t>
      </w:r>
      <w:r w:rsidRPr="00F934DA">
        <w:rPr>
          <w:rFonts w:ascii="Times New Roman" w:hAnsi="Times New Roman"/>
          <w:sz w:val="24"/>
          <w:szCs w:val="24"/>
        </w:rPr>
        <w:t xml:space="preserve">панель </w:t>
      </w:r>
      <w:r w:rsidRPr="00F934DA">
        <w:rPr>
          <w:rFonts w:ascii="Times New Roman" w:hAnsi="Times New Roman"/>
          <w:color w:val="000000"/>
          <w:sz w:val="24"/>
          <w:szCs w:val="24"/>
        </w:rPr>
        <w:t>1 "Зах. управ. Т-2" – 1 шт, панель 3 "Зах. управ. Т-1" – 1 шт, панель 6 "Резерв" –  1 шт.</w:t>
      </w:r>
    </w:p>
    <w:p w:rsidR="005403C6" w:rsidRPr="00F934DA" w:rsidRDefault="005403C6" w:rsidP="005403C6">
      <w:pPr>
        <w:pStyle w:val="aa"/>
        <w:numPr>
          <w:ilvl w:val="1"/>
          <w:numId w:val="2"/>
        </w:numPr>
        <w:spacing w:after="120" w:line="240" w:lineRule="auto"/>
        <w:ind w:left="709" w:hanging="709"/>
        <w:jc w:val="both"/>
        <w:rPr>
          <w:rFonts w:ascii="Times New Roman" w:hAnsi="Times New Roman"/>
          <w:b/>
          <w:color w:val="000000"/>
          <w:sz w:val="24"/>
          <w:szCs w:val="24"/>
        </w:rPr>
      </w:pPr>
      <w:r w:rsidRPr="00F934DA">
        <w:rPr>
          <w:rFonts w:ascii="Times New Roman" w:hAnsi="Times New Roman"/>
          <w:b/>
          <w:iCs/>
          <w:sz w:val="24"/>
          <w:szCs w:val="24"/>
        </w:rPr>
        <w:t>Демонтажні роботи.</w:t>
      </w:r>
      <w:r w:rsidRPr="00F934DA">
        <w:rPr>
          <w:rFonts w:ascii="Times New Roman" w:hAnsi="Times New Roman"/>
          <w:iCs/>
          <w:sz w:val="24"/>
          <w:szCs w:val="24"/>
        </w:rPr>
        <w:t xml:space="preserve"> Демонтаж існуючого обладнання в </w:t>
      </w:r>
      <w:r w:rsidRPr="00F934DA">
        <w:rPr>
          <w:rFonts w:ascii="Times New Roman" w:hAnsi="Times New Roman"/>
          <w:bCs/>
          <w:spacing w:val="-3"/>
          <w:sz w:val="24"/>
          <w:szCs w:val="24"/>
        </w:rPr>
        <w:t>ПС 110/10 кВ "Глухівці"</w:t>
      </w:r>
      <w:r w:rsidRPr="00F934DA">
        <w:rPr>
          <w:rFonts w:ascii="Times New Roman" w:hAnsi="Times New Roman"/>
          <w:sz w:val="24"/>
          <w:szCs w:val="24"/>
        </w:rPr>
        <w:t xml:space="preserve">, </w:t>
      </w:r>
      <w:r w:rsidRPr="00F934DA">
        <w:rPr>
          <w:rFonts w:ascii="Times New Roman" w:hAnsi="Times New Roman"/>
          <w:iCs/>
          <w:sz w:val="24"/>
          <w:szCs w:val="24"/>
        </w:rPr>
        <w:t>яке підлягає заміні:</w:t>
      </w:r>
    </w:p>
    <w:p w:rsidR="005403C6" w:rsidRPr="00F934DA" w:rsidRDefault="005403C6" w:rsidP="005403C6">
      <w:pPr>
        <w:pStyle w:val="aa"/>
        <w:numPr>
          <w:ilvl w:val="0"/>
          <w:numId w:val="3"/>
        </w:numPr>
        <w:spacing w:after="60"/>
        <w:ind w:left="1070"/>
        <w:jc w:val="both"/>
        <w:rPr>
          <w:rFonts w:ascii="Times New Roman" w:hAnsi="Times New Roman"/>
          <w:color w:val="000000"/>
          <w:sz w:val="24"/>
          <w:szCs w:val="24"/>
        </w:rPr>
      </w:pPr>
      <w:r w:rsidRPr="00F934DA">
        <w:rPr>
          <w:rFonts w:ascii="Times New Roman" w:hAnsi="Times New Roman"/>
          <w:color w:val="000000"/>
          <w:sz w:val="24"/>
          <w:szCs w:val="24"/>
        </w:rPr>
        <w:t>демонтаж трансформаторів струму  типу TПОЛ-10 600/5 в комірці  №5 "Ввід 10 Т1"  – 3 шт. та в комірці  №19 "Ввід 10 Т2" – 3 шт.</w:t>
      </w:r>
    </w:p>
    <w:p w:rsidR="005403C6" w:rsidRPr="00F934DA" w:rsidRDefault="005403C6" w:rsidP="005403C6">
      <w:pPr>
        <w:pStyle w:val="aa"/>
        <w:numPr>
          <w:ilvl w:val="0"/>
          <w:numId w:val="3"/>
        </w:numPr>
        <w:spacing w:after="60"/>
        <w:ind w:left="1070"/>
        <w:jc w:val="both"/>
        <w:rPr>
          <w:rFonts w:ascii="Times New Roman" w:hAnsi="Times New Roman"/>
          <w:color w:val="000000"/>
          <w:sz w:val="24"/>
          <w:szCs w:val="24"/>
        </w:rPr>
      </w:pPr>
      <w:r w:rsidRPr="00F934DA">
        <w:rPr>
          <w:rFonts w:ascii="Times New Roman" w:hAnsi="Times New Roman"/>
          <w:color w:val="000000"/>
          <w:sz w:val="24"/>
          <w:szCs w:val="24"/>
        </w:rPr>
        <w:t>демонтаж панелей:</w:t>
      </w:r>
      <w:r w:rsidRPr="00F934DA">
        <w:rPr>
          <w:rFonts w:ascii="Times New Roman" w:hAnsi="Times New Roman"/>
          <w:sz w:val="24"/>
          <w:szCs w:val="24"/>
        </w:rPr>
        <w:t xml:space="preserve">  панель </w:t>
      </w:r>
      <w:r w:rsidRPr="00F934DA">
        <w:rPr>
          <w:rFonts w:ascii="Times New Roman" w:hAnsi="Times New Roman"/>
          <w:color w:val="000000"/>
          <w:sz w:val="24"/>
          <w:szCs w:val="24"/>
        </w:rPr>
        <w:t>1 "Зах. управ. Т-2" – 1 шт, панель 3 "Зах. управ. Т-1" – 1 шт, панель 6 "Резерв" –  1 шт.</w:t>
      </w:r>
    </w:p>
    <w:p w:rsidR="005403C6" w:rsidRPr="00F934DA" w:rsidRDefault="005403C6" w:rsidP="005403C6">
      <w:pPr>
        <w:numPr>
          <w:ilvl w:val="1"/>
          <w:numId w:val="10"/>
        </w:numPr>
        <w:spacing w:after="60"/>
        <w:jc w:val="both"/>
        <w:rPr>
          <w:b/>
          <w:color w:val="000000"/>
        </w:rPr>
      </w:pPr>
      <w:r w:rsidRPr="00F934DA">
        <w:rPr>
          <w:b/>
          <w:color w:val="000000"/>
        </w:rPr>
        <w:t>Монтажні роботи.</w:t>
      </w:r>
      <w:r w:rsidRPr="00F934DA">
        <w:rPr>
          <w:iCs/>
        </w:rPr>
        <w:t xml:space="preserve"> Спорудження будівельних конструкцій, встановлення та монтаж обладнання в </w:t>
      </w:r>
      <w:r w:rsidRPr="00F934DA">
        <w:rPr>
          <w:bCs/>
          <w:spacing w:val="-3"/>
        </w:rPr>
        <w:t>ПС 110/10 кВ "Глухівці":</w:t>
      </w:r>
    </w:p>
    <w:p w:rsidR="005403C6" w:rsidRPr="00F934DA" w:rsidRDefault="005403C6" w:rsidP="005403C6">
      <w:pPr>
        <w:pStyle w:val="aa"/>
        <w:numPr>
          <w:ilvl w:val="0"/>
          <w:numId w:val="3"/>
        </w:numPr>
        <w:spacing w:after="60"/>
        <w:ind w:left="1070"/>
        <w:jc w:val="both"/>
        <w:rPr>
          <w:rFonts w:ascii="Times New Roman" w:hAnsi="Times New Roman"/>
          <w:color w:val="000000"/>
          <w:sz w:val="24"/>
          <w:szCs w:val="24"/>
        </w:rPr>
      </w:pPr>
      <w:r w:rsidRPr="00F934DA">
        <w:rPr>
          <w:rFonts w:ascii="Times New Roman" w:hAnsi="Times New Roman"/>
          <w:iCs/>
          <w:spacing w:val="-3"/>
          <w:sz w:val="24"/>
          <w:szCs w:val="24"/>
        </w:rPr>
        <w:t>Монтаж трансформаторів струму ТОЛУ-10-2 750/5 А. Клас точності вторинних обмоток: 0,5s/0,5/10P/10P; 5/5/20/20 BA – 6 шт;</w:t>
      </w:r>
    </w:p>
    <w:p w:rsidR="005403C6" w:rsidRPr="00F934DA" w:rsidRDefault="005403C6" w:rsidP="005403C6">
      <w:pPr>
        <w:pStyle w:val="aa"/>
        <w:numPr>
          <w:ilvl w:val="0"/>
          <w:numId w:val="3"/>
        </w:numPr>
        <w:spacing w:after="60"/>
        <w:ind w:left="1070"/>
        <w:jc w:val="both"/>
        <w:rPr>
          <w:rFonts w:ascii="Times New Roman" w:hAnsi="Times New Roman"/>
          <w:color w:val="000000"/>
          <w:sz w:val="24"/>
          <w:szCs w:val="24"/>
        </w:rPr>
      </w:pPr>
      <w:r w:rsidRPr="00F934DA">
        <w:rPr>
          <w:rFonts w:ascii="Times New Roman" w:hAnsi="Times New Roman"/>
          <w:iCs/>
          <w:spacing w:val="-3"/>
          <w:sz w:val="24"/>
          <w:szCs w:val="24"/>
        </w:rPr>
        <w:t>Монтаж панелі №1. Захист Т2 та АРПН – 1 шт.;</w:t>
      </w:r>
    </w:p>
    <w:p w:rsidR="005403C6" w:rsidRPr="00F934DA" w:rsidRDefault="005403C6" w:rsidP="005403C6">
      <w:pPr>
        <w:pStyle w:val="aa"/>
        <w:numPr>
          <w:ilvl w:val="0"/>
          <w:numId w:val="3"/>
        </w:numPr>
        <w:spacing w:after="60"/>
        <w:ind w:left="1070"/>
        <w:rPr>
          <w:rFonts w:ascii="Times New Roman" w:hAnsi="Times New Roman"/>
          <w:color w:val="000000"/>
          <w:sz w:val="24"/>
          <w:szCs w:val="24"/>
        </w:rPr>
      </w:pPr>
      <w:r w:rsidRPr="00F934DA">
        <w:rPr>
          <w:rFonts w:ascii="Times New Roman" w:hAnsi="Times New Roman"/>
          <w:iCs/>
          <w:spacing w:val="-3"/>
          <w:sz w:val="24"/>
          <w:szCs w:val="24"/>
        </w:rPr>
        <w:t>Монтаж панелі №3. Захист Т1 та АРПН – 1 шт.;</w:t>
      </w:r>
    </w:p>
    <w:p w:rsidR="005403C6" w:rsidRPr="00F934DA" w:rsidRDefault="005403C6" w:rsidP="005403C6">
      <w:pPr>
        <w:pStyle w:val="aa"/>
        <w:numPr>
          <w:ilvl w:val="0"/>
          <w:numId w:val="3"/>
        </w:numPr>
        <w:spacing w:after="60"/>
        <w:ind w:left="1070"/>
        <w:rPr>
          <w:rFonts w:ascii="Times New Roman" w:hAnsi="Times New Roman"/>
          <w:color w:val="000000"/>
          <w:sz w:val="24"/>
          <w:szCs w:val="24"/>
        </w:rPr>
      </w:pPr>
      <w:r w:rsidRPr="00F934DA">
        <w:rPr>
          <w:rFonts w:ascii="Times New Roman" w:hAnsi="Times New Roman"/>
          <w:iCs/>
          <w:spacing w:val="-3"/>
          <w:sz w:val="24"/>
          <w:szCs w:val="24"/>
        </w:rPr>
        <w:t>Монтаж шафи  оперативного струму – 1 шт.;</w:t>
      </w:r>
    </w:p>
    <w:p w:rsidR="005403C6" w:rsidRPr="00F934DA" w:rsidRDefault="005403C6" w:rsidP="005403C6">
      <w:pPr>
        <w:pStyle w:val="aa"/>
        <w:numPr>
          <w:ilvl w:val="0"/>
          <w:numId w:val="3"/>
        </w:numPr>
        <w:spacing w:after="60"/>
        <w:ind w:left="1070"/>
        <w:rPr>
          <w:rFonts w:ascii="Times New Roman" w:hAnsi="Times New Roman"/>
          <w:color w:val="000000"/>
          <w:sz w:val="24"/>
          <w:szCs w:val="24"/>
        </w:rPr>
      </w:pPr>
      <w:r w:rsidRPr="00F934DA">
        <w:rPr>
          <w:rFonts w:ascii="Times New Roman" w:hAnsi="Times New Roman"/>
          <w:iCs/>
          <w:spacing w:val="-3"/>
          <w:sz w:val="24"/>
          <w:szCs w:val="24"/>
        </w:rPr>
        <w:t>Монтаж терміналів МПЗ: термінали мікропроцесорного захисту Діамант T011 – 2 шт. та пристрої АРПН РС83-В4 – 2 шт.;</w:t>
      </w:r>
    </w:p>
    <w:p w:rsidR="005403C6" w:rsidRPr="00F934DA" w:rsidRDefault="005403C6" w:rsidP="005403C6">
      <w:pPr>
        <w:pStyle w:val="aa"/>
        <w:numPr>
          <w:ilvl w:val="0"/>
          <w:numId w:val="3"/>
        </w:numPr>
        <w:spacing w:after="60"/>
        <w:ind w:left="1070"/>
        <w:rPr>
          <w:rFonts w:ascii="Times New Roman" w:hAnsi="Times New Roman"/>
          <w:color w:val="000000"/>
          <w:sz w:val="24"/>
          <w:szCs w:val="24"/>
        </w:rPr>
      </w:pPr>
      <w:r w:rsidRPr="00F934DA">
        <w:rPr>
          <w:rFonts w:ascii="Times New Roman" w:hAnsi="Times New Roman"/>
          <w:iCs/>
          <w:spacing w:val="-3"/>
          <w:sz w:val="24"/>
          <w:szCs w:val="24"/>
        </w:rPr>
        <w:t>Монтаж автоматичних вимикачів:  ETIMAT 6 2р, 4A, хар.С, АC – 2 шт.; ETIMAT 6 2р, 25A, хар.С, АC – 2 шт., ETIMAT 6 3р, 25A, хар.С, АC – 2 шт.</w:t>
      </w:r>
    </w:p>
    <w:p w:rsidR="005403C6" w:rsidRPr="00F934DA" w:rsidRDefault="005403C6" w:rsidP="005403C6">
      <w:pPr>
        <w:pStyle w:val="aa"/>
        <w:numPr>
          <w:ilvl w:val="0"/>
          <w:numId w:val="3"/>
        </w:numPr>
        <w:spacing w:after="60"/>
        <w:ind w:left="1070"/>
        <w:jc w:val="both"/>
        <w:rPr>
          <w:rFonts w:ascii="Times New Roman" w:hAnsi="Times New Roman"/>
          <w:color w:val="000000"/>
          <w:sz w:val="24"/>
          <w:szCs w:val="24"/>
        </w:rPr>
      </w:pPr>
      <w:r w:rsidRPr="00F934DA">
        <w:rPr>
          <w:rFonts w:ascii="Times New Roman" w:hAnsi="Times New Roman"/>
          <w:iCs/>
          <w:spacing w:val="-3"/>
          <w:sz w:val="24"/>
          <w:szCs w:val="24"/>
        </w:rPr>
        <w:t>Монтаж вакумного вимикача  типу ВРС-10-20/630 A Uн =12 кВ, Iн =630 А, Iкз=20   кА, Iк=20/3с кА  в  комірці №4  (КРУ-2-10) – 1 шт;</w:t>
      </w:r>
    </w:p>
    <w:p w:rsidR="005403C6" w:rsidRPr="00F934DA" w:rsidRDefault="005403C6" w:rsidP="005403C6">
      <w:pPr>
        <w:pStyle w:val="aa"/>
        <w:numPr>
          <w:ilvl w:val="0"/>
          <w:numId w:val="3"/>
        </w:numPr>
        <w:spacing w:after="60"/>
        <w:ind w:left="1070"/>
        <w:jc w:val="both"/>
        <w:rPr>
          <w:rFonts w:ascii="Times New Roman" w:hAnsi="Times New Roman"/>
          <w:color w:val="000000"/>
          <w:sz w:val="24"/>
          <w:szCs w:val="24"/>
        </w:rPr>
      </w:pPr>
      <w:r w:rsidRPr="00F934DA">
        <w:rPr>
          <w:rFonts w:ascii="Times New Roman" w:hAnsi="Times New Roman"/>
          <w:iCs/>
          <w:spacing w:val="-3"/>
          <w:sz w:val="24"/>
          <w:szCs w:val="24"/>
        </w:rPr>
        <w:t xml:space="preserve">Монтаж </w:t>
      </w:r>
      <w:r w:rsidRPr="00F934DA">
        <w:rPr>
          <w:rFonts w:ascii="Times New Roman" w:hAnsi="Times New Roman"/>
          <w:spacing w:val="-3"/>
          <w:sz w:val="24"/>
          <w:szCs w:val="24"/>
        </w:rPr>
        <w:t xml:space="preserve"> трансформатора  струму ТОЛУ-10-2 300/5 А. Клас точності вторинних обмоток: 0,5s/0,5/10P; 5/5/20 BA  </w:t>
      </w:r>
      <w:r w:rsidRPr="00F934DA">
        <w:rPr>
          <w:rFonts w:ascii="Times New Roman" w:hAnsi="Times New Roman"/>
          <w:iCs/>
          <w:spacing w:val="-3"/>
          <w:sz w:val="24"/>
          <w:szCs w:val="24"/>
        </w:rPr>
        <w:t xml:space="preserve">в  комірці №4  (КРУ-2-10) </w:t>
      </w:r>
      <w:r w:rsidRPr="00F934DA">
        <w:rPr>
          <w:rFonts w:ascii="Times New Roman" w:hAnsi="Times New Roman"/>
          <w:spacing w:val="-3"/>
          <w:sz w:val="24"/>
          <w:szCs w:val="24"/>
        </w:rPr>
        <w:t>– 3 шт;</w:t>
      </w:r>
    </w:p>
    <w:p w:rsidR="005403C6" w:rsidRPr="00F934DA" w:rsidRDefault="005403C6" w:rsidP="005403C6">
      <w:pPr>
        <w:pStyle w:val="aa"/>
        <w:numPr>
          <w:ilvl w:val="0"/>
          <w:numId w:val="3"/>
        </w:numPr>
        <w:spacing w:after="60"/>
        <w:ind w:left="1070"/>
        <w:jc w:val="both"/>
        <w:rPr>
          <w:rFonts w:ascii="Times New Roman" w:hAnsi="Times New Roman"/>
          <w:color w:val="000000"/>
          <w:sz w:val="24"/>
          <w:szCs w:val="24"/>
          <w:lang w:val="ru-RU"/>
        </w:rPr>
      </w:pPr>
      <w:r w:rsidRPr="00F934DA">
        <w:rPr>
          <w:rFonts w:ascii="Times New Roman" w:hAnsi="Times New Roman"/>
          <w:spacing w:val="-3"/>
          <w:sz w:val="24"/>
          <w:szCs w:val="24"/>
          <w:lang w:val="ru-RU"/>
        </w:rPr>
        <w:lastRenderedPageBreak/>
        <w:t xml:space="preserve">Монтаж обмежувачів перенапруг типу ОПНп-10/12/10/2 </w:t>
      </w:r>
      <w:r w:rsidRPr="00F934DA">
        <w:rPr>
          <w:rFonts w:ascii="Times New Roman" w:hAnsi="Times New Roman"/>
          <w:iCs/>
          <w:spacing w:val="-3"/>
          <w:sz w:val="24"/>
          <w:szCs w:val="24"/>
        </w:rPr>
        <w:t xml:space="preserve">в  комірці №4  (КРУ-2-10) </w:t>
      </w:r>
      <w:r w:rsidRPr="00F934DA">
        <w:rPr>
          <w:rFonts w:ascii="Times New Roman" w:hAnsi="Times New Roman"/>
          <w:spacing w:val="-3"/>
          <w:sz w:val="24"/>
          <w:szCs w:val="24"/>
          <w:lang w:val="ru-RU"/>
        </w:rPr>
        <w:t xml:space="preserve">– 3 </w:t>
      </w:r>
      <w:proofErr w:type="gramStart"/>
      <w:r w:rsidRPr="00F934DA">
        <w:rPr>
          <w:rFonts w:ascii="Times New Roman" w:hAnsi="Times New Roman"/>
          <w:spacing w:val="-3"/>
          <w:sz w:val="24"/>
          <w:szCs w:val="24"/>
          <w:lang w:val="ru-RU"/>
        </w:rPr>
        <w:t>шт</w:t>
      </w:r>
      <w:proofErr w:type="gramEnd"/>
      <w:r w:rsidRPr="00F934DA">
        <w:rPr>
          <w:rFonts w:ascii="Times New Roman" w:hAnsi="Times New Roman"/>
          <w:spacing w:val="-3"/>
          <w:sz w:val="24"/>
          <w:szCs w:val="24"/>
          <w:lang w:val="ru-RU"/>
        </w:rPr>
        <w:t>;</w:t>
      </w:r>
    </w:p>
    <w:p w:rsidR="005403C6" w:rsidRPr="00F934DA" w:rsidRDefault="005403C6" w:rsidP="005403C6">
      <w:pPr>
        <w:pStyle w:val="aa"/>
        <w:numPr>
          <w:ilvl w:val="0"/>
          <w:numId w:val="3"/>
        </w:numPr>
        <w:spacing w:after="60"/>
        <w:ind w:left="1070"/>
        <w:jc w:val="both"/>
        <w:rPr>
          <w:rFonts w:ascii="Times New Roman" w:hAnsi="Times New Roman"/>
          <w:color w:val="000000"/>
          <w:sz w:val="24"/>
          <w:szCs w:val="24"/>
          <w:lang w:val="ru-RU"/>
        </w:rPr>
      </w:pPr>
      <w:r w:rsidRPr="00F934DA">
        <w:rPr>
          <w:rFonts w:ascii="Times New Roman" w:hAnsi="Times New Roman"/>
          <w:color w:val="000000"/>
          <w:sz w:val="24"/>
          <w:szCs w:val="24"/>
        </w:rPr>
        <w:t xml:space="preserve">Монтаж трансформатора струму нульової послідовності ТЗЛ-200 </w:t>
      </w:r>
      <w:r w:rsidRPr="00F934DA">
        <w:rPr>
          <w:rFonts w:ascii="Times New Roman" w:hAnsi="Times New Roman"/>
          <w:iCs/>
          <w:spacing w:val="-3"/>
          <w:sz w:val="24"/>
          <w:szCs w:val="24"/>
        </w:rPr>
        <w:t xml:space="preserve">в  комірці №4  (КРУ-2-10) </w:t>
      </w:r>
      <w:r w:rsidRPr="00F934DA">
        <w:rPr>
          <w:rFonts w:ascii="Times New Roman" w:hAnsi="Times New Roman"/>
          <w:color w:val="000000"/>
          <w:sz w:val="24"/>
          <w:szCs w:val="24"/>
        </w:rPr>
        <w:t xml:space="preserve"> – 1 шт;</w:t>
      </w:r>
    </w:p>
    <w:p w:rsidR="005403C6" w:rsidRPr="00F934DA" w:rsidRDefault="005403C6" w:rsidP="005403C6">
      <w:pPr>
        <w:pStyle w:val="aa"/>
        <w:numPr>
          <w:ilvl w:val="0"/>
          <w:numId w:val="3"/>
        </w:numPr>
        <w:spacing w:after="60"/>
        <w:ind w:left="1070"/>
        <w:jc w:val="both"/>
        <w:rPr>
          <w:rFonts w:ascii="Times New Roman" w:hAnsi="Times New Roman"/>
          <w:color w:val="000000"/>
          <w:sz w:val="24"/>
          <w:szCs w:val="24"/>
          <w:lang w:val="ru-RU"/>
        </w:rPr>
      </w:pPr>
      <w:r w:rsidRPr="00F934DA">
        <w:rPr>
          <w:rFonts w:ascii="Times New Roman" w:hAnsi="Times New Roman"/>
          <w:color w:val="000000"/>
          <w:sz w:val="24"/>
          <w:szCs w:val="24"/>
          <w:lang w:val="ru-RU"/>
        </w:rPr>
        <w:t xml:space="preserve">Монтаж МРЗС-05Л-12.1 </w:t>
      </w:r>
      <w:r w:rsidRPr="00F934DA">
        <w:rPr>
          <w:rFonts w:ascii="Times New Roman" w:hAnsi="Times New Roman"/>
          <w:iCs/>
          <w:spacing w:val="-3"/>
          <w:sz w:val="24"/>
          <w:szCs w:val="24"/>
        </w:rPr>
        <w:t>в  комірці №4  (КРУ-2-10)</w:t>
      </w:r>
    </w:p>
    <w:p w:rsidR="005403C6" w:rsidRPr="00F934DA" w:rsidRDefault="005403C6" w:rsidP="005403C6">
      <w:pPr>
        <w:pStyle w:val="aa"/>
        <w:numPr>
          <w:ilvl w:val="0"/>
          <w:numId w:val="3"/>
        </w:numPr>
        <w:spacing w:after="60"/>
        <w:ind w:left="1070"/>
        <w:jc w:val="both"/>
        <w:rPr>
          <w:rFonts w:ascii="Times New Roman" w:hAnsi="Times New Roman"/>
          <w:color w:val="000000"/>
          <w:sz w:val="24"/>
          <w:szCs w:val="24"/>
          <w:lang w:val="ru-RU"/>
        </w:rPr>
      </w:pPr>
      <w:r w:rsidRPr="00F934DA">
        <w:rPr>
          <w:rFonts w:ascii="Times New Roman" w:hAnsi="Times New Roman"/>
          <w:color w:val="000000"/>
          <w:sz w:val="24"/>
          <w:szCs w:val="24"/>
          <w:lang w:val="ru-RU"/>
        </w:rPr>
        <w:t xml:space="preserve">Монтаж аналізатору  мережі NEMO 96 </w:t>
      </w:r>
      <w:r w:rsidRPr="00F934DA">
        <w:rPr>
          <w:rFonts w:ascii="Times New Roman" w:hAnsi="Times New Roman"/>
          <w:iCs/>
          <w:spacing w:val="-3"/>
          <w:sz w:val="24"/>
          <w:szCs w:val="24"/>
        </w:rPr>
        <w:t>в  комірці №4  (КРУ-2-10)</w:t>
      </w:r>
      <w:r w:rsidRPr="00F934DA">
        <w:rPr>
          <w:rFonts w:ascii="Times New Roman" w:hAnsi="Times New Roman"/>
          <w:color w:val="000000"/>
          <w:sz w:val="24"/>
          <w:szCs w:val="24"/>
          <w:lang w:val="ru-RU"/>
        </w:rPr>
        <w:t>;</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
          <w:bCs/>
          <w:color w:val="000000"/>
          <w:sz w:val="24"/>
          <w:szCs w:val="24"/>
        </w:rPr>
      </w:pPr>
      <w:r w:rsidRPr="00F934DA">
        <w:rPr>
          <w:rFonts w:ascii="Times New Roman" w:hAnsi="Times New Roman"/>
          <w:color w:val="000000"/>
          <w:sz w:val="24"/>
          <w:szCs w:val="24"/>
          <w:lang w:val="ru-RU"/>
        </w:rPr>
        <w:t>Монтаж  панелі захисту– 1 комплект;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color w:val="000000"/>
          <w:sz w:val="24"/>
          <w:szCs w:val="24"/>
        </w:rPr>
      </w:pPr>
      <w:r w:rsidRPr="00F934DA">
        <w:rPr>
          <w:rFonts w:ascii="Times New Roman" w:hAnsi="Times New Roman"/>
          <w:color w:val="000000"/>
          <w:sz w:val="24"/>
          <w:szCs w:val="24"/>
        </w:rPr>
        <w:t xml:space="preserve">Монтаж приладів вимірювання  </w:t>
      </w:r>
      <w:r w:rsidRPr="00F934DA">
        <w:rPr>
          <w:rFonts w:ascii="Times New Roman" w:hAnsi="Times New Roman"/>
          <w:color w:val="000000"/>
          <w:sz w:val="24"/>
          <w:szCs w:val="24"/>
          <w:lang w:val="ru-RU"/>
        </w:rPr>
        <w:t>Nemo</w:t>
      </w:r>
      <w:r w:rsidRPr="00F934DA">
        <w:rPr>
          <w:rFonts w:ascii="Times New Roman" w:hAnsi="Times New Roman"/>
          <w:color w:val="000000"/>
          <w:sz w:val="24"/>
          <w:szCs w:val="24"/>
        </w:rPr>
        <w:t xml:space="preserve"> </w:t>
      </w:r>
      <w:r w:rsidRPr="00F934DA">
        <w:rPr>
          <w:rFonts w:ascii="Times New Roman" w:hAnsi="Times New Roman"/>
          <w:color w:val="000000"/>
          <w:sz w:val="24"/>
          <w:szCs w:val="24"/>
          <w:lang w:val="ru-RU"/>
        </w:rPr>
        <w:t>HD</w:t>
      </w:r>
      <w:r w:rsidRPr="00F934DA">
        <w:rPr>
          <w:rFonts w:ascii="Times New Roman" w:hAnsi="Times New Roman"/>
          <w:color w:val="000000"/>
          <w:sz w:val="24"/>
          <w:szCs w:val="24"/>
        </w:rPr>
        <w:t xml:space="preserve"> 96 +  –  2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color w:val="000000"/>
          <w:sz w:val="24"/>
          <w:szCs w:val="24"/>
        </w:rPr>
      </w:pPr>
      <w:r w:rsidRPr="00F934DA">
        <w:rPr>
          <w:rFonts w:ascii="Times New Roman" w:hAnsi="Times New Roman"/>
          <w:color w:val="000000"/>
          <w:sz w:val="24"/>
          <w:szCs w:val="24"/>
        </w:rPr>
        <w:t>Монтаж комунікаційних модулів RS485 – 3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
          <w:bCs/>
          <w:color w:val="000000"/>
          <w:sz w:val="24"/>
          <w:szCs w:val="24"/>
        </w:rPr>
      </w:pPr>
      <w:r w:rsidRPr="00F934DA">
        <w:rPr>
          <w:rFonts w:ascii="Times New Roman" w:hAnsi="Times New Roman"/>
          <w:color w:val="000000"/>
          <w:sz w:val="24"/>
          <w:szCs w:val="24"/>
          <w:lang w:val="ru-RU"/>
        </w:rPr>
        <w:t>Монтаж вимикачів автоматичних  ETIMAT-10 С</w:t>
      </w:r>
      <w:proofErr w:type="gramStart"/>
      <w:r w:rsidRPr="00F934DA">
        <w:rPr>
          <w:rFonts w:ascii="Times New Roman" w:hAnsi="Times New Roman"/>
          <w:color w:val="000000"/>
          <w:sz w:val="24"/>
          <w:szCs w:val="24"/>
          <w:lang w:val="ru-RU"/>
        </w:rPr>
        <w:t>4</w:t>
      </w:r>
      <w:proofErr w:type="gramEnd"/>
      <w:r w:rsidRPr="00F934DA">
        <w:rPr>
          <w:rFonts w:ascii="Times New Roman" w:hAnsi="Times New Roman"/>
          <w:color w:val="000000"/>
          <w:sz w:val="24"/>
          <w:szCs w:val="24"/>
          <w:lang w:val="ru-RU"/>
        </w:rPr>
        <w:t>, 2р, АС – 2 шт. та ETIMAT-10 С2, 3р, АС – 2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rPr>
        <w:t>Монтаж реле струму АЛ-3В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rPr>
        <w:t>Монтаж однофазного навантажувального резистору МР3021-Н-100В-80ВА – 6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rPr>
        <w:t>Монтаж металоконструкції  навісного виконання з монтажною панеллю та замком 1400х800х300 R5ST1483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lang w:val="ru-RU"/>
        </w:rPr>
        <w:t>Установлення п</w:t>
      </w:r>
      <w:r w:rsidRPr="00F934DA">
        <w:rPr>
          <w:rFonts w:ascii="Times New Roman" w:hAnsi="Times New Roman"/>
          <w:bCs/>
          <w:color w:val="000000"/>
          <w:sz w:val="24"/>
          <w:szCs w:val="24"/>
        </w:rPr>
        <w:t>ристр</w:t>
      </w:r>
      <w:r w:rsidRPr="00F934DA">
        <w:rPr>
          <w:rFonts w:ascii="Times New Roman" w:hAnsi="Times New Roman"/>
          <w:bCs/>
          <w:color w:val="000000"/>
          <w:sz w:val="24"/>
          <w:szCs w:val="24"/>
          <w:lang w:val="ru-RU"/>
        </w:rPr>
        <w:t>ою</w:t>
      </w:r>
      <w:r w:rsidRPr="00F934DA">
        <w:rPr>
          <w:rFonts w:ascii="Times New Roman" w:hAnsi="Times New Roman"/>
          <w:bCs/>
          <w:color w:val="000000"/>
          <w:sz w:val="24"/>
          <w:szCs w:val="24"/>
        </w:rPr>
        <w:t xml:space="preserve"> обчислювальн</w:t>
      </w:r>
      <w:r w:rsidRPr="00F934DA">
        <w:rPr>
          <w:rFonts w:ascii="Times New Roman" w:hAnsi="Times New Roman"/>
          <w:bCs/>
          <w:color w:val="000000"/>
          <w:sz w:val="24"/>
          <w:szCs w:val="24"/>
          <w:lang w:val="ru-RU"/>
        </w:rPr>
        <w:t>ого</w:t>
      </w:r>
      <w:r w:rsidRPr="00F934DA">
        <w:rPr>
          <w:rFonts w:ascii="Times New Roman" w:hAnsi="Times New Roman"/>
          <w:bCs/>
          <w:color w:val="000000"/>
          <w:sz w:val="24"/>
          <w:szCs w:val="24"/>
        </w:rPr>
        <w:t xml:space="preserve"> (флеш карт</w:t>
      </w:r>
      <w:r w:rsidRPr="00F934DA">
        <w:rPr>
          <w:rFonts w:ascii="Times New Roman" w:hAnsi="Times New Roman"/>
          <w:bCs/>
          <w:color w:val="000000"/>
          <w:sz w:val="24"/>
          <w:szCs w:val="24"/>
          <w:lang w:val="ru-RU"/>
        </w:rPr>
        <w:t>и</w:t>
      </w:r>
      <w:r w:rsidRPr="00F934DA">
        <w:rPr>
          <w:rFonts w:ascii="Times New Roman" w:hAnsi="Times New Roman"/>
          <w:bCs/>
          <w:color w:val="000000"/>
          <w:sz w:val="24"/>
          <w:szCs w:val="24"/>
        </w:rPr>
        <w:t>) 750 DP 1KGT201647R0012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lang w:val="ru-RU"/>
        </w:rPr>
        <w:t>Установлення п</w:t>
      </w:r>
      <w:r w:rsidRPr="00F934DA">
        <w:rPr>
          <w:rFonts w:ascii="Times New Roman" w:hAnsi="Times New Roman"/>
          <w:bCs/>
          <w:color w:val="000000"/>
          <w:sz w:val="24"/>
          <w:szCs w:val="24"/>
        </w:rPr>
        <w:t>роцесорн</w:t>
      </w:r>
      <w:r w:rsidRPr="00F934DA">
        <w:rPr>
          <w:rFonts w:ascii="Times New Roman" w:hAnsi="Times New Roman"/>
          <w:bCs/>
          <w:color w:val="000000"/>
          <w:sz w:val="24"/>
          <w:szCs w:val="24"/>
          <w:lang w:val="ru-RU"/>
        </w:rPr>
        <w:t>ого</w:t>
      </w:r>
      <w:r w:rsidRPr="00F934DA">
        <w:rPr>
          <w:rFonts w:ascii="Times New Roman" w:hAnsi="Times New Roman"/>
          <w:bCs/>
          <w:color w:val="000000"/>
          <w:sz w:val="24"/>
          <w:szCs w:val="24"/>
        </w:rPr>
        <w:t xml:space="preserve"> модул</w:t>
      </w:r>
      <w:r w:rsidRPr="00F934DA">
        <w:rPr>
          <w:rFonts w:ascii="Times New Roman" w:hAnsi="Times New Roman"/>
          <w:bCs/>
          <w:color w:val="000000"/>
          <w:sz w:val="24"/>
          <w:szCs w:val="24"/>
          <w:lang w:val="ru-RU"/>
        </w:rPr>
        <w:t>ю</w:t>
      </w:r>
      <w:r w:rsidRPr="00F934DA">
        <w:rPr>
          <w:rFonts w:ascii="Times New Roman" w:hAnsi="Times New Roman"/>
          <w:bCs/>
          <w:color w:val="000000"/>
          <w:sz w:val="24"/>
          <w:szCs w:val="24"/>
        </w:rPr>
        <w:t xml:space="preserve"> RTU540CMD01 R0001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rPr>
        <w:t>Установлення модулю дискретних входів RTU520BID01 R0001 ABB – 1 шт. та модулю дискретних виходів RTU520B0D01 R1002 ABB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lang w:val="ru-RU"/>
        </w:rPr>
        <w:t>Установлення</w:t>
      </w:r>
      <w:r w:rsidRPr="00F934DA">
        <w:rPr>
          <w:rFonts w:ascii="Times New Roman" w:hAnsi="Times New Roman"/>
          <w:bCs/>
          <w:color w:val="000000"/>
          <w:sz w:val="24"/>
          <w:szCs w:val="24"/>
        </w:rPr>
        <w:t xml:space="preserve"> </w:t>
      </w:r>
      <w:r w:rsidRPr="00F934DA">
        <w:rPr>
          <w:rFonts w:ascii="Times New Roman" w:hAnsi="Times New Roman"/>
          <w:bCs/>
          <w:color w:val="000000"/>
          <w:sz w:val="24"/>
          <w:szCs w:val="24"/>
          <w:lang w:val="ru-RU"/>
        </w:rPr>
        <w:t>а</w:t>
      </w:r>
      <w:r w:rsidRPr="00F934DA">
        <w:rPr>
          <w:rFonts w:ascii="Times New Roman" w:hAnsi="Times New Roman"/>
          <w:bCs/>
          <w:color w:val="000000"/>
          <w:sz w:val="24"/>
          <w:szCs w:val="24"/>
        </w:rPr>
        <w:t>даптер</w:t>
      </w:r>
      <w:r w:rsidRPr="00F934DA">
        <w:rPr>
          <w:rFonts w:ascii="Times New Roman" w:hAnsi="Times New Roman"/>
          <w:bCs/>
          <w:color w:val="000000"/>
          <w:sz w:val="24"/>
          <w:szCs w:val="24"/>
          <w:lang w:val="ru-RU"/>
        </w:rPr>
        <w:t>а</w:t>
      </w:r>
      <w:r w:rsidRPr="00F934DA">
        <w:rPr>
          <w:rFonts w:ascii="Times New Roman" w:hAnsi="Times New Roman"/>
          <w:bCs/>
          <w:color w:val="000000"/>
          <w:sz w:val="24"/>
          <w:szCs w:val="24"/>
        </w:rPr>
        <w:t xml:space="preserve"> вводу виводу RTU520ADD01 R0001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lang w:val="ru-RU"/>
        </w:rPr>
        <w:t>Установлення</w:t>
      </w:r>
      <w:r w:rsidRPr="00F934DA">
        <w:rPr>
          <w:rFonts w:ascii="Times New Roman" w:hAnsi="Times New Roman"/>
          <w:bCs/>
          <w:color w:val="000000"/>
          <w:sz w:val="24"/>
          <w:szCs w:val="24"/>
        </w:rPr>
        <w:t xml:space="preserve"> </w:t>
      </w:r>
      <w:r w:rsidRPr="00F934DA">
        <w:rPr>
          <w:rFonts w:ascii="Times New Roman" w:hAnsi="Times New Roman"/>
          <w:bCs/>
          <w:color w:val="000000"/>
          <w:sz w:val="24"/>
          <w:szCs w:val="24"/>
          <w:lang w:val="ru-RU"/>
        </w:rPr>
        <w:t>п</w:t>
      </w:r>
      <w:r w:rsidRPr="00F934DA">
        <w:rPr>
          <w:rFonts w:ascii="Times New Roman" w:hAnsi="Times New Roman"/>
          <w:bCs/>
          <w:color w:val="000000"/>
          <w:sz w:val="24"/>
          <w:szCs w:val="24"/>
        </w:rPr>
        <w:t>рограмн</w:t>
      </w:r>
      <w:r w:rsidRPr="00F934DA">
        <w:rPr>
          <w:rFonts w:ascii="Times New Roman" w:hAnsi="Times New Roman"/>
          <w:bCs/>
          <w:color w:val="000000"/>
          <w:sz w:val="24"/>
          <w:szCs w:val="24"/>
          <w:lang w:val="ru-RU"/>
        </w:rPr>
        <w:t>ого</w:t>
      </w:r>
      <w:r w:rsidRPr="00F934DA">
        <w:rPr>
          <w:rFonts w:ascii="Times New Roman" w:hAnsi="Times New Roman"/>
          <w:bCs/>
          <w:color w:val="000000"/>
          <w:sz w:val="24"/>
          <w:szCs w:val="24"/>
        </w:rPr>
        <w:t xml:space="preserve"> забезпечення RTUtil560 (release 12) ABB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rPr>
        <w:t>Установлення GSM Роутеру (HSDPA/HSUPA/EDGE/GPRS),12-48 VDC; max 24W; GWR-1352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rPr>
        <w:t>Установлення джерела живлення з функцією UPS 88-284VAC/24VDC AD-155B –  1 шт. та джерела живлення 18-36VDC/24VDC SD-25B-24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lang w:val="ru-RU"/>
        </w:rPr>
        <w:t>Установлення</w:t>
      </w:r>
      <w:r w:rsidRPr="00F934DA">
        <w:rPr>
          <w:rFonts w:ascii="Times New Roman" w:hAnsi="Times New Roman"/>
          <w:bCs/>
          <w:color w:val="000000"/>
          <w:sz w:val="24"/>
          <w:szCs w:val="24"/>
        </w:rPr>
        <w:t xml:space="preserve"> </w:t>
      </w:r>
      <w:r w:rsidRPr="00F934DA">
        <w:rPr>
          <w:rFonts w:ascii="Times New Roman" w:hAnsi="Times New Roman"/>
          <w:bCs/>
          <w:color w:val="000000"/>
          <w:sz w:val="24"/>
          <w:szCs w:val="24"/>
          <w:lang w:val="ru-RU"/>
        </w:rPr>
        <w:t>к</w:t>
      </w:r>
      <w:r w:rsidRPr="00F934DA">
        <w:rPr>
          <w:rFonts w:ascii="Times New Roman" w:hAnsi="Times New Roman"/>
          <w:bCs/>
          <w:color w:val="000000"/>
          <w:sz w:val="24"/>
          <w:szCs w:val="24"/>
        </w:rPr>
        <w:t>омутатор</w:t>
      </w:r>
      <w:r w:rsidRPr="00F934DA">
        <w:rPr>
          <w:rFonts w:ascii="Times New Roman" w:hAnsi="Times New Roman"/>
          <w:bCs/>
          <w:color w:val="000000"/>
          <w:sz w:val="24"/>
          <w:szCs w:val="24"/>
          <w:lang w:val="ru-RU"/>
        </w:rPr>
        <w:t>у</w:t>
      </w:r>
      <w:r w:rsidRPr="00F934DA">
        <w:rPr>
          <w:rFonts w:ascii="Times New Roman" w:hAnsi="Times New Roman"/>
          <w:bCs/>
          <w:color w:val="000000"/>
          <w:sz w:val="24"/>
          <w:szCs w:val="24"/>
        </w:rPr>
        <w:t xml:space="preserve"> некерований  ЕКІ-3525М АЕ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lang w:val="ru-RU"/>
        </w:rPr>
        <w:t>Установлення</w:t>
      </w:r>
      <w:r w:rsidRPr="00F934DA">
        <w:rPr>
          <w:rFonts w:ascii="Times New Roman" w:hAnsi="Times New Roman"/>
          <w:bCs/>
          <w:color w:val="000000"/>
          <w:sz w:val="24"/>
          <w:szCs w:val="24"/>
        </w:rPr>
        <w:t xml:space="preserve"> інтерфейсного реле в зборі 24В, 3 конт. (цоколь, реле, модуль варист., хомут) PIR3 -024DC-OOLD – 8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rPr>
        <w:t>Установлення вимикачів автоматичних PL6-B16/2 – 2 шт.; вимикачів автоматичних PL6-B10/2 – 2 шт.; вимикачів автоматичних PL6-B6/2 – 3 шт., вимикачів автоматичних PL6-B4/2 – 2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rPr>
        <w:t>Монтаж контактора 1 ф. 250V AC, 25 А, 2р, 2НО+2НЗ – 1 шт. та реле контролю РН-111М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rPr>
        <w:t>Монтаж пристрою захисту від імпульсних перенапруг Un=230В; Imax=90kA; Pppm=16кW SPC1-90 DS – 1 шт. та пристрою захисту від імпульсних перенапруг Un=230В; Imax=90kA; Pppm=16кW SPC1.1-90 DS – 1 шт.</w:t>
      </w:r>
    </w:p>
    <w:p w:rsidR="005403C6" w:rsidRPr="00F934DA" w:rsidRDefault="005403C6" w:rsidP="005403C6">
      <w:pPr>
        <w:pStyle w:val="aa"/>
        <w:keepLines/>
        <w:numPr>
          <w:ilvl w:val="0"/>
          <w:numId w:val="3"/>
        </w:numPr>
        <w:autoSpaceDE w:val="0"/>
        <w:autoSpaceDN w:val="0"/>
        <w:spacing w:after="0" w:line="240" w:lineRule="auto"/>
        <w:ind w:left="1070"/>
        <w:jc w:val="both"/>
        <w:rPr>
          <w:rFonts w:ascii="Times New Roman" w:hAnsi="Times New Roman"/>
          <w:bCs/>
          <w:color w:val="000000"/>
          <w:sz w:val="24"/>
          <w:szCs w:val="24"/>
        </w:rPr>
      </w:pPr>
      <w:r w:rsidRPr="00F934DA">
        <w:rPr>
          <w:rFonts w:ascii="Times New Roman" w:hAnsi="Times New Roman"/>
          <w:bCs/>
          <w:color w:val="000000"/>
          <w:sz w:val="24"/>
          <w:szCs w:val="24"/>
        </w:rPr>
        <w:t>Монтаж перетворювачів інтерфейсів RS485-422/RS485-422, 10-30 VDC, 2,2 W – 2 шт. та пасивних розгалуджувачів інтерфейсів RS 485 DL-02 – 4 шт;</w:t>
      </w:r>
    </w:p>
    <w:p w:rsidR="005403C6" w:rsidRPr="00F934DA" w:rsidRDefault="005403C6" w:rsidP="005403C6">
      <w:pPr>
        <w:pStyle w:val="aa"/>
        <w:keepLines/>
        <w:autoSpaceDE w:val="0"/>
        <w:autoSpaceDN w:val="0"/>
        <w:spacing w:after="0" w:line="240" w:lineRule="auto"/>
        <w:ind w:left="1070"/>
        <w:jc w:val="both"/>
        <w:rPr>
          <w:rFonts w:ascii="Times New Roman" w:hAnsi="Times New Roman"/>
          <w:bCs/>
          <w:color w:val="000000"/>
          <w:sz w:val="24"/>
          <w:szCs w:val="24"/>
        </w:rPr>
      </w:pPr>
    </w:p>
    <w:p w:rsidR="005403C6" w:rsidRPr="00F934DA" w:rsidRDefault="005403C6" w:rsidP="005403C6">
      <w:pPr>
        <w:pStyle w:val="aa"/>
        <w:keepLines/>
        <w:autoSpaceDE w:val="0"/>
        <w:autoSpaceDN w:val="0"/>
        <w:spacing w:after="0" w:line="240" w:lineRule="auto"/>
        <w:ind w:left="1070" w:hanging="503"/>
        <w:jc w:val="both"/>
        <w:rPr>
          <w:rFonts w:ascii="Times New Roman" w:hAnsi="Times New Roman"/>
          <w:bCs/>
          <w:color w:val="000000"/>
          <w:sz w:val="24"/>
          <w:szCs w:val="24"/>
        </w:rPr>
      </w:pPr>
      <w:r w:rsidRPr="00F934DA">
        <w:rPr>
          <w:rFonts w:ascii="Times New Roman" w:hAnsi="Times New Roman"/>
          <w:iCs/>
          <w:sz w:val="24"/>
          <w:szCs w:val="24"/>
        </w:rPr>
        <w:t xml:space="preserve">Монтаж обладнання </w:t>
      </w:r>
      <w:r w:rsidRPr="00F934DA">
        <w:rPr>
          <w:rFonts w:ascii="Times New Roman" w:hAnsi="Times New Roman"/>
          <w:iCs/>
          <w:sz w:val="24"/>
          <w:szCs w:val="24"/>
          <w:lang w:val="ru-RU"/>
        </w:rPr>
        <w:t>в АРМ ЧД ОДГ Козятинських ЕМ:</w:t>
      </w:r>
    </w:p>
    <w:p w:rsidR="005403C6" w:rsidRPr="00F934DA" w:rsidRDefault="005403C6" w:rsidP="005403C6">
      <w:pPr>
        <w:pStyle w:val="aa"/>
        <w:keepLines/>
        <w:numPr>
          <w:ilvl w:val="0"/>
          <w:numId w:val="3"/>
        </w:numPr>
        <w:autoSpaceDE w:val="0"/>
        <w:autoSpaceDN w:val="0"/>
        <w:spacing w:after="0" w:line="240" w:lineRule="auto"/>
        <w:ind w:left="1070"/>
        <w:rPr>
          <w:rFonts w:ascii="Times New Roman" w:hAnsi="Times New Roman"/>
          <w:bCs/>
          <w:color w:val="000000"/>
          <w:sz w:val="24"/>
          <w:szCs w:val="24"/>
        </w:rPr>
      </w:pPr>
      <w:r w:rsidRPr="00F934DA">
        <w:rPr>
          <w:rFonts w:ascii="Times New Roman" w:hAnsi="Times New Roman"/>
          <w:bCs/>
          <w:color w:val="000000"/>
          <w:sz w:val="24"/>
          <w:szCs w:val="24"/>
        </w:rPr>
        <w:t>Монтаж апаратури настільної  GSM Роутера (HSDPA/HSUPA/EDGE/GPRS),12-48 VDC; max 24W; GWR-1352  - 1 шт.</w:t>
      </w:r>
      <w:r w:rsidRPr="00F934DA">
        <w:rPr>
          <w:rFonts w:ascii="Times New Roman" w:hAnsi="Times New Roman"/>
          <w:bCs/>
          <w:color w:val="000000"/>
          <w:sz w:val="24"/>
          <w:szCs w:val="24"/>
        </w:rPr>
        <w:br/>
      </w:r>
    </w:p>
    <w:p w:rsidR="005403C6" w:rsidRPr="00F934DA" w:rsidRDefault="005403C6" w:rsidP="005403C6">
      <w:pPr>
        <w:pStyle w:val="aa"/>
        <w:keepLines/>
        <w:numPr>
          <w:ilvl w:val="1"/>
          <w:numId w:val="10"/>
        </w:numPr>
        <w:autoSpaceDE w:val="0"/>
        <w:autoSpaceDN w:val="0"/>
        <w:spacing w:after="0" w:line="240" w:lineRule="auto"/>
        <w:rPr>
          <w:rFonts w:ascii="Times New Roman" w:hAnsi="Times New Roman"/>
          <w:b/>
          <w:bCs/>
          <w:color w:val="000000"/>
          <w:sz w:val="24"/>
          <w:szCs w:val="24"/>
        </w:rPr>
      </w:pPr>
      <w:r w:rsidRPr="00F934DA">
        <w:rPr>
          <w:rFonts w:ascii="Times New Roman" w:hAnsi="Times New Roman"/>
          <w:b/>
          <w:bCs/>
          <w:color w:val="000000"/>
          <w:sz w:val="24"/>
          <w:szCs w:val="24"/>
        </w:rPr>
        <w:t>Пусконалагоджувальні роботи, випробування і вимірювання проектного обладнання та пристроїв РЗА:</w:t>
      </w:r>
    </w:p>
    <w:p w:rsidR="005403C6" w:rsidRPr="00F934DA" w:rsidRDefault="005403C6" w:rsidP="005403C6">
      <w:pPr>
        <w:numPr>
          <w:ilvl w:val="0"/>
          <w:numId w:val="5"/>
        </w:numPr>
        <w:spacing w:after="120"/>
        <w:ind w:left="709" w:hanging="425"/>
        <w:jc w:val="both"/>
        <w:rPr>
          <w:color w:val="000000"/>
        </w:rPr>
      </w:pPr>
      <w:proofErr w:type="gramStart"/>
      <w:r w:rsidRPr="00F934DA">
        <w:rPr>
          <w:bCs/>
          <w:color w:val="000000"/>
        </w:rPr>
        <w:t xml:space="preserve">налагодження змонтованого проектного обладнання в </w:t>
      </w:r>
      <w:r w:rsidRPr="00F934DA">
        <w:rPr>
          <w:bCs/>
          <w:spacing w:val="-3"/>
        </w:rPr>
        <w:t>ПС 110/10 кВ "Глухівці"</w:t>
      </w:r>
      <w:r w:rsidRPr="00F934DA">
        <w:rPr>
          <w:color w:val="000000"/>
        </w:rPr>
        <w:t>.</w:t>
      </w:r>
      <w:proofErr w:type="gramEnd"/>
    </w:p>
    <w:p w:rsidR="005403C6" w:rsidRPr="00F934DA" w:rsidRDefault="005403C6" w:rsidP="005403C6">
      <w:pPr>
        <w:numPr>
          <w:ilvl w:val="0"/>
          <w:numId w:val="5"/>
        </w:numPr>
        <w:spacing w:after="120"/>
        <w:ind w:left="709" w:hanging="425"/>
        <w:jc w:val="both"/>
        <w:rPr>
          <w:color w:val="000000"/>
        </w:rPr>
      </w:pPr>
      <w:r w:rsidRPr="00F934DA">
        <w:rPr>
          <w:bCs/>
          <w:color w:val="000000"/>
        </w:rPr>
        <w:t xml:space="preserve">пускові випробування та вимірювання </w:t>
      </w:r>
      <w:proofErr w:type="gramStart"/>
      <w:r w:rsidRPr="00F934DA">
        <w:rPr>
          <w:bCs/>
          <w:color w:val="000000"/>
        </w:rPr>
        <w:t>проектного</w:t>
      </w:r>
      <w:proofErr w:type="gramEnd"/>
      <w:r w:rsidRPr="00F934DA">
        <w:rPr>
          <w:bCs/>
          <w:color w:val="000000"/>
        </w:rPr>
        <w:t xml:space="preserve"> </w:t>
      </w:r>
      <w:r w:rsidRPr="00F934DA">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5403C6" w:rsidRPr="00F934DA" w:rsidRDefault="005403C6" w:rsidP="005403C6">
      <w:pPr>
        <w:pStyle w:val="aa"/>
        <w:numPr>
          <w:ilvl w:val="1"/>
          <w:numId w:val="10"/>
        </w:numPr>
        <w:spacing w:after="60" w:line="240" w:lineRule="auto"/>
        <w:jc w:val="both"/>
        <w:rPr>
          <w:rFonts w:ascii="Times New Roman" w:hAnsi="Times New Roman"/>
          <w:b/>
          <w:color w:val="000000"/>
          <w:sz w:val="24"/>
          <w:szCs w:val="24"/>
        </w:rPr>
      </w:pPr>
      <w:r w:rsidRPr="00F934DA">
        <w:rPr>
          <w:rFonts w:ascii="Times New Roman" w:hAnsi="Times New Roman"/>
          <w:b/>
          <w:color w:val="000000"/>
          <w:sz w:val="24"/>
          <w:szCs w:val="24"/>
        </w:rPr>
        <w:lastRenderedPageBreak/>
        <w:t xml:space="preserve">Введення обладнання в роботу. </w:t>
      </w:r>
      <w:r w:rsidRPr="00F934DA">
        <w:rPr>
          <w:rFonts w:ascii="Times New Roman" w:hAnsi="Times New Roman"/>
          <w:iCs/>
          <w:sz w:val="24"/>
          <w:szCs w:val="24"/>
        </w:rPr>
        <w:t>Введення змонтованого обладнання в роботу, оформлення технічної документації та передача її замовнику.</w:t>
      </w:r>
    </w:p>
    <w:p w:rsidR="005403C6" w:rsidRPr="00F934DA" w:rsidRDefault="005403C6" w:rsidP="005403C6">
      <w:pPr>
        <w:numPr>
          <w:ilvl w:val="0"/>
          <w:numId w:val="10"/>
        </w:numPr>
        <w:spacing w:after="120"/>
        <w:ind w:left="567" w:hanging="567"/>
        <w:jc w:val="both"/>
        <w:rPr>
          <w:b/>
          <w:bCs/>
          <w:color w:val="000000"/>
        </w:rPr>
      </w:pPr>
      <w:r w:rsidRPr="00F934DA">
        <w:rPr>
          <w:b/>
          <w:bCs/>
          <w:color w:val="000000"/>
        </w:rPr>
        <w:t>Вимоги до проектного обладнання:</w:t>
      </w:r>
    </w:p>
    <w:p w:rsidR="005403C6" w:rsidRPr="00F934DA" w:rsidRDefault="005403C6" w:rsidP="005403C6">
      <w:pPr>
        <w:numPr>
          <w:ilvl w:val="0"/>
          <w:numId w:val="5"/>
        </w:numPr>
        <w:spacing w:after="60"/>
        <w:ind w:left="709" w:hanging="425"/>
        <w:jc w:val="both"/>
        <w:rPr>
          <w:b/>
          <w:bCs/>
          <w:i/>
          <w:color w:val="000000"/>
        </w:rPr>
      </w:pPr>
      <w:r w:rsidRPr="00F934DA">
        <w:rPr>
          <w:color w:val="000000"/>
        </w:rPr>
        <w:t xml:space="preserve">обладнання і матеріали для виконання робіт з реконструкції </w:t>
      </w:r>
      <w:r w:rsidRPr="00F934DA">
        <w:rPr>
          <w:bCs/>
          <w:spacing w:val="-3"/>
        </w:rPr>
        <w:t xml:space="preserve">ПС 110/10 кВ "Глухівці" </w:t>
      </w:r>
      <w:r w:rsidRPr="00F934DA">
        <w:rPr>
          <w:color w:val="000000"/>
        </w:rPr>
        <w:t xml:space="preserve">повинні бути замовлені та поставлені на об’єкт Замовника </w:t>
      </w:r>
      <w:proofErr w:type="gramStart"/>
      <w:r w:rsidRPr="00F934DA">
        <w:rPr>
          <w:color w:val="000000"/>
        </w:rPr>
        <w:t>П</w:t>
      </w:r>
      <w:proofErr w:type="gramEnd"/>
      <w:r w:rsidRPr="00F934DA">
        <w:rPr>
          <w:color w:val="000000"/>
        </w:rPr>
        <w:t>ідрядною організацією згідно проектної документації, її специфікацій та опитувальних листів;</w:t>
      </w:r>
    </w:p>
    <w:p w:rsidR="005403C6" w:rsidRPr="00F934DA" w:rsidRDefault="005403C6" w:rsidP="005403C6">
      <w:pPr>
        <w:numPr>
          <w:ilvl w:val="0"/>
          <w:numId w:val="5"/>
        </w:numPr>
        <w:spacing w:after="60"/>
        <w:ind w:left="709" w:hanging="425"/>
        <w:jc w:val="both"/>
        <w:rPr>
          <w:b/>
          <w:bCs/>
          <w:i/>
          <w:color w:val="000000"/>
        </w:rPr>
      </w:pPr>
      <w:r w:rsidRPr="00F934DA">
        <w:rPr>
          <w:color w:val="000000"/>
        </w:rPr>
        <w:t xml:space="preserve">застосовувати нове обладнання, що має сертифікати відповідності вимогам чинних нормативних документів (ГОСТ, ДСТУ, ТУ, ТУ У), </w:t>
      </w:r>
      <w:proofErr w:type="gramStart"/>
      <w:r w:rsidRPr="00F934DA">
        <w:rPr>
          <w:color w:val="000000"/>
        </w:rPr>
        <w:t>в</w:t>
      </w:r>
      <w:proofErr w:type="gramEnd"/>
      <w:r w:rsidRPr="00F934DA">
        <w:rPr>
          <w:color w:val="000000"/>
        </w:rPr>
        <w:t xml:space="preserve"> тому числі сертифікати на систему управління якістю ISO 9001-2001;</w:t>
      </w:r>
    </w:p>
    <w:p w:rsidR="005403C6" w:rsidRPr="00F934DA" w:rsidRDefault="005403C6" w:rsidP="005403C6">
      <w:pPr>
        <w:numPr>
          <w:ilvl w:val="0"/>
          <w:numId w:val="5"/>
        </w:numPr>
        <w:spacing w:after="60"/>
        <w:ind w:left="709" w:hanging="425"/>
        <w:jc w:val="both"/>
        <w:rPr>
          <w:b/>
          <w:bCs/>
          <w:i/>
          <w:color w:val="000000"/>
        </w:rPr>
      </w:pPr>
      <w:r w:rsidRPr="00F934DA">
        <w:rPr>
          <w:color w:val="000000"/>
        </w:rPr>
        <w:t xml:space="preserve">поставка обладнання і матеріалів, їх тип, марка та </w:t>
      </w:r>
      <w:proofErr w:type="gramStart"/>
      <w:r w:rsidRPr="00F934DA">
        <w:rPr>
          <w:color w:val="000000"/>
        </w:rPr>
        <w:t>техн</w:t>
      </w:r>
      <w:proofErr w:type="gramEnd"/>
      <w:r w:rsidRPr="00F934DA">
        <w:rPr>
          <w:color w:val="000000"/>
        </w:rPr>
        <w:t xml:space="preserve">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w:t>
      </w:r>
      <w:proofErr w:type="gramStart"/>
      <w:r w:rsidRPr="00F934DA">
        <w:rPr>
          <w:color w:val="000000"/>
        </w:rPr>
        <w:t>техн</w:t>
      </w:r>
      <w:proofErr w:type="gramEnd"/>
      <w:r w:rsidRPr="00F934DA">
        <w:rPr>
          <w:color w:val="000000"/>
        </w:rPr>
        <w:t>ічна документація виробника продукції) повинна надаватися Замовнику разом з поставкою обладнання та матеріалів.</w:t>
      </w:r>
    </w:p>
    <w:p w:rsidR="005403C6" w:rsidRPr="00F934DA" w:rsidRDefault="005403C6" w:rsidP="005403C6">
      <w:pPr>
        <w:numPr>
          <w:ilvl w:val="0"/>
          <w:numId w:val="10"/>
        </w:numPr>
        <w:autoSpaceDE w:val="0"/>
        <w:autoSpaceDN w:val="0"/>
        <w:adjustRightInd w:val="0"/>
        <w:spacing w:after="120"/>
        <w:ind w:left="567" w:hanging="567"/>
        <w:rPr>
          <w:b/>
          <w:bCs/>
          <w:lang w:eastAsia="uk-UA"/>
        </w:rPr>
      </w:pPr>
      <w:r w:rsidRPr="00F934DA">
        <w:rPr>
          <w:b/>
          <w:bCs/>
          <w:lang w:eastAsia="uk-UA"/>
        </w:rPr>
        <w:t xml:space="preserve">Зобов’язання </w:t>
      </w:r>
      <w:proofErr w:type="gramStart"/>
      <w:r w:rsidRPr="00F934DA">
        <w:rPr>
          <w:b/>
          <w:bCs/>
          <w:lang w:eastAsia="uk-UA"/>
        </w:rPr>
        <w:t>П</w:t>
      </w:r>
      <w:proofErr w:type="gramEnd"/>
      <w:r w:rsidRPr="00F934DA">
        <w:rPr>
          <w:b/>
          <w:bCs/>
          <w:lang w:eastAsia="uk-UA"/>
        </w:rPr>
        <w:t>ідрядника:</w:t>
      </w:r>
    </w:p>
    <w:p w:rsidR="005403C6" w:rsidRPr="00F934DA" w:rsidRDefault="005403C6" w:rsidP="005403C6">
      <w:pPr>
        <w:numPr>
          <w:ilvl w:val="1"/>
          <w:numId w:val="7"/>
        </w:numPr>
        <w:autoSpaceDE w:val="0"/>
        <w:autoSpaceDN w:val="0"/>
        <w:adjustRightInd w:val="0"/>
        <w:spacing w:after="60"/>
        <w:jc w:val="both"/>
        <w:rPr>
          <w:lang w:eastAsia="uk-UA"/>
        </w:rPr>
      </w:pPr>
      <w:r w:rsidRPr="00F934DA">
        <w:rPr>
          <w:lang w:eastAsia="uk-UA"/>
        </w:rPr>
        <w:t xml:space="preserve">В зобов’язання </w:t>
      </w:r>
      <w:proofErr w:type="gramStart"/>
      <w:r w:rsidRPr="00F934DA">
        <w:rPr>
          <w:lang w:eastAsia="uk-UA"/>
        </w:rPr>
        <w:t>П</w:t>
      </w:r>
      <w:proofErr w:type="gramEnd"/>
      <w:r w:rsidRPr="00F934DA">
        <w:rPr>
          <w:lang w:eastAsia="uk-UA"/>
        </w:rPr>
        <w:t>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5403C6" w:rsidRPr="00F934DA" w:rsidRDefault="005403C6" w:rsidP="005403C6">
      <w:pPr>
        <w:numPr>
          <w:ilvl w:val="1"/>
          <w:numId w:val="7"/>
        </w:numPr>
        <w:autoSpaceDE w:val="0"/>
        <w:autoSpaceDN w:val="0"/>
        <w:adjustRightInd w:val="0"/>
        <w:spacing w:after="60"/>
        <w:jc w:val="both"/>
        <w:rPr>
          <w:lang w:eastAsia="uk-UA"/>
        </w:rPr>
      </w:pPr>
      <w:proofErr w:type="gramStart"/>
      <w:r w:rsidRPr="00F934DA">
        <w:rPr>
          <w:lang w:eastAsia="uk-UA"/>
        </w:rPr>
        <w:t>П</w:t>
      </w:r>
      <w:proofErr w:type="gramEnd"/>
      <w:r w:rsidRPr="00F934DA">
        <w:rPr>
          <w:lang w:eastAsia="uk-UA"/>
        </w:rPr>
        <w:t>ідрядник повинен:</w:t>
      </w:r>
    </w:p>
    <w:p w:rsidR="005403C6" w:rsidRPr="00F934DA" w:rsidRDefault="005403C6" w:rsidP="005403C6">
      <w:pPr>
        <w:numPr>
          <w:ilvl w:val="0"/>
          <w:numId w:val="5"/>
        </w:numPr>
        <w:autoSpaceDE w:val="0"/>
        <w:autoSpaceDN w:val="0"/>
        <w:adjustRightInd w:val="0"/>
        <w:spacing w:after="60"/>
        <w:ind w:left="709" w:hanging="425"/>
        <w:jc w:val="both"/>
        <w:rPr>
          <w:lang w:eastAsia="uk-UA"/>
        </w:rPr>
      </w:pPr>
      <w:r w:rsidRPr="00F934DA">
        <w:rPr>
          <w:color w:val="000000"/>
        </w:rPr>
        <w:t xml:space="preserve">виконати роботи з реконструкції </w:t>
      </w:r>
      <w:r w:rsidRPr="00F934DA">
        <w:rPr>
          <w:bCs/>
          <w:spacing w:val="-3"/>
        </w:rPr>
        <w:t xml:space="preserve">ПС 110/10 кВ "Глухівці" </w:t>
      </w:r>
      <w:r w:rsidRPr="00F934DA">
        <w:rPr>
          <w:color w:val="000000"/>
        </w:rPr>
        <w:t xml:space="preserve">у відповідності з розробленою та затвердженою </w:t>
      </w:r>
      <w:proofErr w:type="gramStart"/>
      <w:r w:rsidRPr="00F934DA">
        <w:rPr>
          <w:color w:val="000000"/>
        </w:rPr>
        <w:t>проектною</w:t>
      </w:r>
      <w:proofErr w:type="gramEnd"/>
      <w:r w:rsidRPr="00F934DA">
        <w:rPr>
          <w:color w:val="000000"/>
        </w:rPr>
        <w:t xml:space="preserve"> документацією (Робочим проектом). Всі зміни проектних </w:t>
      </w:r>
      <w:proofErr w:type="gramStart"/>
      <w:r w:rsidRPr="00F934DA">
        <w:rPr>
          <w:color w:val="000000"/>
        </w:rPr>
        <w:t>р</w:t>
      </w:r>
      <w:proofErr w:type="gramEnd"/>
      <w:r w:rsidRPr="00F934DA">
        <w:rPr>
          <w:color w:val="000000"/>
        </w:rPr>
        <w:t>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5403C6" w:rsidRPr="00F934DA" w:rsidRDefault="005403C6" w:rsidP="005403C6">
      <w:pPr>
        <w:numPr>
          <w:ilvl w:val="0"/>
          <w:numId w:val="5"/>
        </w:numPr>
        <w:autoSpaceDE w:val="0"/>
        <w:autoSpaceDN w:val="0"/>
        <w:adjustRightInd w:val="0"/>
        <w:spacing w:after="60"/>
        <w:ind w:left="709" w:hanging="425"/>
        <w:jc w:val="both"/>
        <w:rPr>
          <w:lang w:eastAsia="uk-UA"/>
        </w:rPr>
      </w:pPr>
      <w:r w:rsidRPr="00F934DA">
        <w:rPr>
          <w:lang w:eastAsia="uk-UA"/>
        </w:rPr>
        <w:t xml:space="preserve">придбати обладнання та матеріали </w:t>
      </w:r>
      <w:proofErr w:type="gramStart"/>
      <w:r w:rsidRPr="00F934DA">
        <w:rPr>
          <w:lang w:eastAsia="uk-UA"/>
        </w:rPr>
        <w:t>по</w:t>
      </w:r>
      <w:proofErr w:type="gramEnd"/>
      <w:r w:rsidRPr="00F934DA">
        <w:rPr>
          <w:lang w:eastAsia="uk-UA"/>
        </w:rPr>
        <w:t xml:space="preserve"> номенклатурі і в обсягах, які необхідні для виконання будівельно-монтажних робіт;</w:t>
      </w:r>
    </w:p>
    <w:p w:rsidR="005403C6" w:rsidRPr="00F934DA" w:rsidRDefault="005403C6" w:rsidP="005403C6">
      <w:pPr>
        <w:numPr>
          <w:ilvl w:val="0"/>
          <w:numId w:val="5"/>
        </w:numPr>
        <w:autoSpaceDE w:val="0"/>
        <w:autoSpaceDN w:val="0"/>
        <w:adjustRightInd w:val="0"/>
        <w:spacing w:after="60"/>
        <w:ind w:left="709" w:hanging="425"/>
        <w:jc w:val="both"/>
        <w:rPr>
          <w:lang w:eastAsia="uk-UA"/>
        </w:rPr>
      </w:pPr>
      <w:r w:rsidRPr="00F934DA">
        <w:rPr>
          <w:lang w:eastAsia="uk-UA"/>
        </w:rPr>
        <w:t xml:space="preserve">забезпечити доставку на об’єкт обладнання і </w:t>
      </w:r>
      <w:proofErr w:type="gramStart"/>
      <w:r w:rsidRPr="00F934DA">
        <w:rPr>
          <w:lang w:eastAsia="uk-UA"/>
        </w:rPr>
        <w:t>матер</w:t>
      </w:r>
      <w:proofErr w:type="gramEnd"/>
      <w:r w:rsidRPr="00F934DA">
        <w:rPr>
          <w:lang w:eastAsia="uk-UA"/>
        </w:rPr>
        <w:t xml:space="preserve">іалів, в тому числі </w:t>
      </w:r>
      <w:r w:rsidRPr="00F934DA">
        <w:rPr>
          <w:color w:val="000000"/>
        </w:rPr>
        <w:t>транспортування нових і демонтованих силових трансформаторів, їх комплектуючих на об’єкт та склад Замовника відповідно;</w:t>
      </w:r>
    </w:p>
    <w:p w:rsidR="005403C6" w:rsidRPr="00F934DA" w:rsidRDefault="005403C6" w:rsidP="005403C6">
      <w:pPr>
        <w:numPr>
          <w:ilvl w:val="0"/>
          <w:numId w:val="5"/>
        </w:numPr>
        <w:autoSpaceDE w:val="0"/>
        <w:autoSpaceDN w:val="0"/>
        <w:adjustRightInd w:val="0"/>
        <w:spacing w:after="60"/>
        <w:ind w:left="709" w:hanging="425"/>
        <w:jc w:val="both"/>
        <w:rPr>
          <w:lang w:eastAsia="uk-UA"/>
        </w:rPr>
      </w:pPr>
      <w:r w:rsidRPr="00F934DA">
        <w:rPr>
          <w:lang w:eastAsia="uk-UA"/>
        </w:rPr>
        <w:t xml:space="preserve">надати Замовнику документи, які </w:t>
      </w:r>
      <w:proofErr w:type="gramStart"/>
      <w:r w:rsidRPr="00F934DA">
        <w:rPr>
          <w:lang w:eastAsia="uk-UA"/>
        </w:rPr>
        <w:t>п</w:t>
      </w:r>
      <w:proofErr w:type="gramEnd"/>
      <w:r w:rsidRPr="00F934DA">
        <w:rPr>
          <w:lang w:eastAsia="uk-UA"/>
        </w:rPr>
        <w:t>ідтверджують якість і відповідність придбаного обладнання і матеріалів проектній та нормативно-технічній документації;</w:t>
      </w:r>
    </w:p>
    <w:p w:rsidR="005403C6" w:rsidRPr="00F934DA" w:rsidRDefault="005403C6" w:rsidP="005403C6">
      <w:pPr>
        <w:numPr>
          <w:ilvl w:val="0"/>
          <w:numId w:val="5"/>
        </w:numPr>
        <w:autoSpaceDE w:val="0"/>
        <w:autoSpaceDN w:val="0"/>
        <w:adjustRightInd w:val="0"/>
        <w:spacing w:after="60"/>
        <w:ind w:left="709" w:hanging="425"/>
        <w:jc w:val="both"/>
        <w:rPr>
          <w:lang w:eastAsia="uk-UA"/>
        </w:rPr>
      </w:pPr>
      <w:r w:rsidRPr="00F934DA">
        <w:rPr>
          <w:lang w:eastAsia="uk-UA"/>
        </w:rPr>
        <w:t xml:space="preserve">погодити з Замовником технологічний процес та терміни виконання робіт. </w:t>
      </w:r>
      <w:proofErr w:type="gramStart"/>
      <w:r w:rsidRPr="00F934DA">
        <w:rPr>
          <w:lang w:eastAsia="uk-UA"/>
        </w:rPr>
        <w:t>У</w:t>
      </w:r>
      <w:proofErr w:type="gramEnd"/>
      <w:r w:rsidRPr="00F934DA">
        <w:rPr>
          <w:lang w:eastAsia="uk-UA"/>
        </w:rPr>
        <w:t xml:space="preserve"> </w:t>
      </w:r>
      <w:proofErr w:type="gramStart"/>
      <w:r w:rsidRPr="00F934DA">
        <w:rPr>
          <w:lang w:eastAsia="uk-UA"/>
        </w:rPr>
        <w:t>раз</w:t>
      </w:r>
      <w:proofErr w:type="gramEnd"/>
      <w:r w:rsidRPr="00F934DA">
        <w:rPr>
          <w:lang w:eastAsia="uk-UA"/>
        </w:rPr>
        <w:t>і необхідності внесення змін в виконання робіт останні (зміни) слід узгодити з Замовником;</w:t>
      </w:r>
    </w:p>
    <w:p w:rsidR="005403C6" w:rsidRPr="00F934DA" w:rsidRDefault="005403C6" w:rsidP="005403C6">
      <w:pPr>
        <w:numPr>
          <w:ilvl w:val="0"/>
          <w:numId w:val="5"/>
        </w:numPr>
        <w:autoSpaceDE w:val="0"/>
        <w:autoSpaceDN w:val="0"/>
        <w:adjustRightInd w:val="0"/>
        <w:spacing w:after="60"/>
        <w:ind w:left="709" w:hanging="425"/>
        <w:jc w:val="both"/>
        <w:rPr>
          <w:lang w:eastAsia="uk-UA"/>
        </w:rPr>
      </w:pPr>
      <w:r w:rsidRPr="00F934DA">
        <w:rPr>
          <w:lang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w:t>
      </w:r>
      <w:proofErr w:type="gramStart"/>
      <w:r w:rsidRPr="00F934DA">
        <w:rPr>
          <w:lang w:eastAsia="uk-UA"/>
        </w:rPr>
        <w:t>п</w:t>
      </w:r>
      <w:proofErr w:type="gramEnd"/>
      <w:r w:rsidRPr="00F934DA">
        <w:rPr>
          <w:lang w:eastAsia="uk-UA"/>
        </w:rPr>
        <w:t>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5403C6" w:rsidRPr="00F934DA" w:rsidRDefault="005403C6" w:rsidP="005403C6">
      <w:pPr>
        <w:numPr>
          <w:ilvl w:val="0"/>
          <w:numId w:val="5"/>
        </w:numPr>
        <w:autoSpaceDE w:val="0"/>
        <w:autoSpaceDN w:val="0"/>
        <w:adjustRightInd w:val="0"/>
        <w:spacing w:after="60"/>
        <w:ind w:left="709" w:hanging="425"/>
        <w:jc w:val="both"/>
        <w:rPr>
          <w:lang w:eastAsia="uk-UA"/>
        </w:rPr>
      </w:pPr>
      <w:r w:rsidRPr="00F934DA">
        <w:rPr>
          <w:lang w:eastAsia="uk-UA"/>
        </w:rPr>
        <w:t>п</w:t>
      </w:r>
      <w:r w:rsidRPr="00F934DA">
        <w:rPr>
          <w:color w:val="000000"/>
        </w:rPr>
        <w:t xml:space="preserve">ередати Замовнику по акту демонтоване з об’єкту обладнання та </w:t>
      </w:r>
      <w:proofErr w:type="gramStart"/>
      <w:r w:rsidRPr="00F934DA">
        <w:rPr>
          <w:color w:val="000000"/>
        </w:rPr>
        <w:t>матер</w:t>
      </w:r>
      <w:proofErr w:type="gramEnd"/>
      <w:r w:rsidRPr="00F934DA">
        <w:rPr>
          <w:color w:val="000000"/>
        </w:rPr>
        <w:t>іали;</w:t>
      </w:r>
    </w:p>
    <w:p w:rsidR="005403C6" w:rsidRPr="00F934DA" w:rsidRDefault="005403C6" w:rsidP="005403C6">
      <w:pPr>
        <w:numPr>
          <w:ilvl w:val="0"/>
          <w:numId w:val="5"/>
        </w:numPr>
        <w:autoSpaceDE w:val="0"/>
        <w:autoSpaceDN w:val="0"/>
        <w:adjustRightInd w:val="0"/>
        <w:spacing w:after="60"/>
        <w:ind w:left="709" w:hanging="425"/>
        <w:jc w:val="both"/>
        <w:rPr>
          <w:lang w:eastAsia="uk-UA"/>
        </w:rPr>
      </w:pPr>
      <w:r w:rsidRPr="00F934DA">
        <w:rPr>
          <w:lang w:eastAsia="uk-UA"/>
        </w:rPr>
        <w:t>виконати роботу у встановлені договором терміни;</w:t>
      </w:r>
    </w:p>
    <w:p w:rsidR="005403C6" w:rsidRPr="00F934DA" w:rsidRDefault="005403C6" w:rsidP="005403C6">
      <w:pPr>
        <w:numPr>
          <w:ilvl w:val="0"/>
          <w:numId w:val="5"/>
        </w:numPr>
        <w:autoSpaceDE w:val="0"/>
        <w:autoSpaceDN w:val="0"/>
        <w:adjustRightInd w:val="0"/>
        <w:spacing w:after="60"/>
        <w:ind w:left="709" w:hanging="425"/>
        <w:jc w:val="both"/>
        <w:rPr>
          <w:lang w:eastAsia="uk-UA"/>
        </w:rPr>
      </w:pPr>
      <w:r w:rsidRPr="00F934DA">
        <w:rPr>
          <w:lang w:eastAsia="uk-UA"/>
        </w:rPr>
        <w:t xml:space="preserve">усунути за </w:t>
      </w:r>
      <w:proofErr w:type="gramStart"/>
      <w:r w:rsidRPr="00F934DA">
        <w:rPr>
          <w:lang w:eastAsia="uk-UA"/>
        </w:rPr>
        <w:t>св</w:t>
      </w:r>
      <w:proofErr w:type="gramEnd"/>
      <w:r w:rsidRPr="00F934DA">
        <w:rPr>
          <w:lang w:eastAsia="uk-UA"/>
        </w:rPr>
        <w:t>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5403C6" w:rsidRPr="00F934DA" w:rsidRDefault="005403C6" w:rsidP="005403C6">
      <w:pPr>
        <w:numPr>
          <w:ilvl w:val="0"/>
          <w:numId w:val="5"/>
        </w:numPr>
        <w:autoSpaceDE w:val="0"/>
        <w:autoSpaceDN w:val="0"/>
        <w:adjustRightInd w:val="0"/>
        <w:spacing w:after="120"/>
        <w:ind w:left="709" w:hanging="425"/>
        <w:jc w:val="both"/>
        <w:rPr>
          <w:lang w:eastAsia="uk-UA"/>
        </w:rPr>
      </w:pPr>
      <w:r w:rsidRPr="00F934DA">
        <w:rPr>
          <w:iCs/>
        </w:rPr>
        <w:t xml:space="preserve">оформити необхідну </w:t>
      </w:r>
      <w:proofErr w:type="gramStart"/>
      <w:r w:rsidRPr="00F934DA">
        <w:rPr>
          <w:iCs/>
        </w:rPr>
        <w:t>техн</w:t>
      </w:r>
      <w:proofErr w:type="gramEnd"/>
      <w:r w:rsidRPr="00F934DA">
        <w:rPr>
          <w:iCs/>
        </w:rPr>
        <w:t>ічну документацію та передати її замовнику.</w:t>
      </w:r>
    </w:p>
    <w:p w:rsidR="005403C6" w:rsidRPr="00F934DA" w:rsidRDefault="005403C6" w:rsidP="005403C6">
      <w:pPr>
        <w:numPr>
          <w:ilvl w:val="0"/>
          <w:numId w:val="7"/>
        </w:numPr>
        <w:spacing w:after="120"/>
        <w:jc w:val="both"/>
        <w:rPr>
          <w:b/>
          <w:bCs/>
          <w:i/>
          <w:color w:val="000000"/>
        </w:rPr>
      </w:pPr>
      <w:r w:rsidRPr="00F934DA">
        <w:rPr>
          <w:b/>
          <w:bCs/>
          <w:color w:val="000000"/>
        </w:rPr>
        <w:lastRenderedPageBreak/>
        <w:t xml:space="preserve">Вимоги до виконання робіт та їх якості: </w:t>
      </w:r>
      <w:r w:rsidRPr="00F934DA">
        <w:rPr>
          <w:color w:val="000000"/>
        </w:rPr>
        <w:t xml:space="preserve">будівельні, електромонтажі та пусконалагоджувальні роботи повинні бути виконані </w:t>
      </w:r>
      <w:proofErr w:type="gramStart"/>
      <w:r w:rsidRPr="00F934DA">
        <w:rPr>
          <w:color w:val="000000"/>
        </w:rPr>
        <w:t>П</w:t>
      </w:r>
      <w:proofErr w:type="gramEnd"/>
      <w:r w:rsidRPr="00F934DA">
        <w:rPr>
          <w:color w:val="000000"/>
        </w:rPr>
        <w:t>ідрядником у відповідності та в обсягах робочого проекту, вимог ДБН, ПУЕ, ПТЕ, санітарних, екологічних та протипожежних норм тощо.</w:t>
      </w:r>
    </w:p>
    <w:p w:rsidR="005403C6" w:rsidRPr="00F934DA" w:rsidRDefault="005403C6" w:rsidP="005403C6">
      <w:pPr>
        <w:numPr>
          <w:ilvl w:val="0"/>
          <w:numId w:val="7"/>
        </w:numPr>
        <w:spacing w:after="120"/>
        <w:jc w:val="both"/>
        <w:rPr>
          <w:b/>
          <w:bCs/>
          <w:i/>
          <w:color w:val="000000"/>
        </w:rPr>
      </w:pPr>
      <w:r w:rsidRPr="00F934DA">
        <w:rPr>
          <w:b/>
          <w:bCs/>
          <w:color w:val="000000"/>
        </w:rPr>
        <w:t xml:space="preserve">Здавання та приймання об’єкта в експлуатацію. </w:t>
      </w:r>
      <w:proofErr w:type="gramStart"/>
      <w:r w:rsidRPr="00F934DA">
        <w:rPr>
          <w:bCs/>
          <w:color w:val="000000"/>
        </w:rPr>
        <w:t>П</w:t>
      </w:r>
      <w:proofErr w:type="gramEnd"/>
      <w:r w:rsidRPr="00F934DA">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5403C6" w:rsidRPr="00F934DA" w:rsidRDefault="005403C6" w:rsidP="005403C6">
      <w:pPr>
        <w:numPr>
          <w:ilvl w:val="0"/>
          <w:numId w:val="5"/>
        </w:numPr>
        <w:spacing w:after="60"/>
        <w:ind w:left="567"/>
        <w:jc w:val="both"/>
      </w:pPr>
      <w:r w:rsidRPr="00F934DA">
        <w:t>акти прихованих робі</w:t>
      </w:r>
      <w:proofErr w:type="gramStart"/>
      <w:r w:rsidRPr="00F934DA">
        <w:t>т</w:t>
      </w:r>
      <w:proofErr w:type="gramEnd"/>
      <w:r w:rsidRPr="00F934DA">
        <w:t>;</w:t>
      </w:r>
    </w:p>
    <w:p w:rsidR="005403C6" w:rsidRPr="00F934DA" w:rsidRDefault="005403C6" w:rsidP="005403C6">
      <w:pPr>
        <w:numPr>
          <w:ilvl w:val="0"/>
          <w:numId w:val="5"/>
        </w:numPr>
        <w:spacing w:after="60"/>
        <w:ind w:left="567"/>
        <w:jc w:val="both"/>
      </w:pPr>
      <w:r w:rsidRPr="00F934DA">
        <w:t>протоколи випробувань і вимірювань обладнання та устаткування;</w:t>
      </w:r>
    </w:p>
    <w:p w:rsidR="005403C6" w:rsidRPr="00F934DA" w:rsidRDefault="005403C6" w:rsidP="005403C6">
      <w:pPr>
        <w:numPr>
          <w:ilvl w:val="0"/>
          <w:numId w:val="5"/>
        </w:numPr>
        <w:spacing w:after="60"/>
        <w:ind w:left="567"/>
        <w:jc w:val="both"/>
      </w:pPr>
      <w:r w:rsidRPr="00F934DA">
        <w:t xml:space="preserve">протоколи (акти) пусконалагоджувальних робіт </w:t>
      </w:r>
      <w:proofErr w:type="gramStart"/>
      <w:r w:rsidRPr="00F934DA">
        <w:t>проектного</w:t>
      </w:r>
      <w:proofErr w:type="gramEnd"/>
      <w:r w:rsidRPr="00F934DA">
        <w:t xml:space="preserve"> обладнання;  </w:t>
      </w:r>
    </w:p>
    <w:p w:rsidR="005403C6" w:rsidRPr="00F934DA" w:rsidRDefault="005403C6" w:rsidP="005403C6">
      <w:pPr>
        <w:numPr>
          <w:ilvl w:val="0"/>
          <w:numId w:val="5"/>
        </w:numPr>
        <w:spacing w:after="60"/>
        <w:ind w:left="567"/>
        <w:jc w:val="both"/>
      </w:pPr>
      <w:r w:rsidRPr="00F934DA">
        <w:t xml:space="preserve">сертифікати відповідності на обладнання, устаткування та </w:t>
      </w:r>
      <w:proofErr w:type="gramStart"/>
      <w:r w:rsidRPr="00F934DA">
        <w:t>матер</w:t>
      </w:r>
      <w:proofErr w:type="gramEnd"/>
      <w:r w:rsidRPr="00F934DA">
        <w:t>іали;</w:t>
      </w:r>
    </w:p>
    <w:p w:rsidR="005403C6" w:rsidRPr="00F934DA" w:rsidRDefault="005403C6" w:rsidP="005403C6">
      <w:pPr>
        <w:numPr>
          <w:ilvl w:val="0"/>
          <w:numId w:val="5"/>
        </w:numPr>
        <w:spacing w:after="60"/>
        <w:ind w:left="567"/>
        <w:jc w:val="both"/>
      </w:pPr>
      <w:r w:rsidRPr="00F934DA">
        <w:t>паспорта на основне силове обладнання (трансформатор, комутаційні апарати, обмежувачі перенапруги) та пристрої РЗА;</w:t>
      </w:r>
    </w:p>
    <w:p w:rsidR="005403C6" w:rsidRPr="00F934DA" w:rsidRDefault="005403C6" w:rsidP="005403C6">
      <w:pPr>
        <w:numPr>
          <w:ilvl w:val="0"/>
          <w:numId w:val="5"/>
        </w:numPr>
        <w:spacing w:after="60"/>
        <w:ind w:left="567"/>
        <w:jc w:val="both"/>
      </w:pPr>
      <w:r w:rsidRPr="00F934DA">
        <w:t xml:space="preserve">іншу </w:t>
      </w:r>
      <w:proofErr w:type="gramStart"/>
      <w:r w:rsidRPr="00F934DA">
        <w:t>техн</w:t>
      </w:r>
      <w:proofErr w:type="gramEnd"/>
      <w:r w:rsidRPr="00F934DA">
        <w:t>ічну документацію згідно вимог чинних нормативних документів;</w:t>
      </w:r>
    </w:p>
    <w:p w:rsidR="005403C6" w:rsidRPr="00F934DA" w:rsidRDefault="005403C6" w:rsidP="005403C6">
      <w:pPr>
        <w:numPr>
          <w:ilvl w:val="0"/>
          <w:numId w:val="5"/>
        </w:numPr>
        <w:spacing w:after="60"/>
        <w:ind w:left="567"/>
        <w:jc w:val="both"/>
      </w:pPr>
      <w:r w:rsidRPr="00F934DA">
        <w:t xml:space="preserve">акт комплексного випробування проектного обладнання та </w:t>
      </w:r>
      <w:proofErr w:type="gramStart"/>
      <w:r w:rsidRPr="00F934DA">
        <w:t>п</w:t>
      </w:r>
      <w:proofErr w:type="gramEnd"/>
      <w:r w:rsidRPr="00F934DA">
        <w:t>ідстанції в цілому;</w:t>
      </w:r>
    </w:p>
    <w:p w:rsidR="005403C6" w:rsidRPr="00F934DA" w:rsidRDefault="005403C6" w:rsidP="005403C6">
      <w:pPr>
        <w:numPr>
          <w:ilvl w:val="0"/>
          <w:numId w:val="5"/>
        </w:numPr>
        <w:spacing w:after="120"/>
        <w:ind w:left="567"/>
        <w:jc w:val="both"/>
      </w:pPr>
      <w:r w:rsidRPr="00F934DA">
        <w:t>акт готовності об’єкта до експлуатації.</w:t>
      </w:r>
    </w:p>
    <w:p w:rsidR="005403C6" w:rsidRPr="00F934DA" w:rsidRDefault="005403C6" w:rsidP="005403C6">
      <w:pPr>
        <w:pStyle w:val="2"/>
        <w:numPr>
          <w:ilvl w:val="0"/>
          <w:numId w:val="7"/>
        </w:numPr>
        <w:spacing w:line="240" w:lineRule="auto"/>
        <w:jc w:val="both"/>
        <w:rPr>
          <w:b/>
          <w:i/>
          <w:lang w:val="uk-UA"/>
        </w:rPr>
      </w:pPr>
      <w:r w:rsidRPr="00F934DA">
        <w:rPr>
          <w:b/>
          <w:lang w:val="uk-UA"/>
        </w:rPr>
        <w:t xml:space="preserve">Гарантійні зобов’язання Підрядника. </w:t>
      </w:r>
      <w:r w:rsidRPr="00F934DA">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5403C6" w:rsidRPr="00F934DA" w:rsidRDefault="005403C6" w:rsidP="005403C6">
      <w:pPr>
        <w:pStyle w:val="2"/>
        <w:numPr>
          <w:ilvl w:val="0"/>
          <w:numId w:val="7"/>
        </w:numPr>
        <w:spacing w:line="240" w:lineRule="auto"/>
        <w:jc w:val="both"/>
        <w:rPr>
          <w:color w:val="000000"/>
          <w:lang w:val="uk-UA"/>
        </w:rPr>
      </w:pPr>
      <w:r w:rsidRPr="00F934DA">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5403C6" w:rsidRPr="00F934DA" w:rsidRDefault="005403C6" w:rsidP="005403C6">
      <w:pPr>
        <w:widowControl w:val="0"/>
        <w:tabs>
          <w:tab w:val="left" w:pos="0"/>
        </w:tabs>
        <w:autoSpaceDE w:val="0"/>
        <w:autoSpaceDN w:val="0"/>
        <w:adjustRightInd w:val="0"/>
        <w:spacing w:after="120"/>
        <w:ind w:right="-1" w:firstLine="900"/>
        <w:jc w:val="both"/>
        <w:rPr>
          <w:color w:val="000000"/>
        </w:rPr>
      </w:pPr>
      <w:r w:rsidRPr="00F934DA">
        <w:rPr>
          <w:color w:val="000000"/>
        </w:rPr>
        <w:t xml:space="preserve">Примітка: </w:t>
      </w:r>
    </w:p>
    <w:p w:rsidR="005403C6" w:rsidRPr="00F934DA" w:rsidRDefault="005403C6" w:rsidP="005403C6">
      <w:pPr>
        <w:widowControl w:val="0"/>
        <w:tabs>
          <w:tab w:val="left" w:pos="0"/>
        </w:tabs>
        <w:autoSpaceDE w:val="0"/>
        <w:autoSpaceDN w:val="0"/>
        <w:adjustRightInd w:val="0"/>
        <w:spacing w:after="120"/>
        <w:ind w:right="-1" w:firstLine="902"/>
        <w:jc w:val="both"/>
        <w:rPr>
          <w:color w:val="000000"/>
        </w:rPr>
      </w:pPr>
      <w:r w:rsidRPr="00F934DA">
        <w:rPr>
          <w:color w:val="000000"/>
        </w:rPr>
        <w:t xml:space="preserve">1. </w:t>
      </w:r>
      <w:proofErr w:type="gramStart"/>
      <w:r w:rsidRPr="00F934DA">
        <w:rPr>
          <w:color w:val="000000"/>
        </w:rPr>
        <w:t>З</w:t>
      </w:r>
      <w:proofErr w:type="gramEnd"/>
      <w:r w:rsidRPr="00F934DA">
        <w:rPr>
          <w:color w:val="000000"/>
        </w:rPr>
        <w:t xml:space="preserve"> проектною документацією можна ознайомитися в проектно-кошторисному відділі   АТ «Вінницяобленерго» тел.: (0432) 65-50-49.</w:t>
      </w:r>
    </w:p>
    <w:p w:rsidR="005403C6" w:rsidRPr="00F934DA" w:rsidRDefault="005403C6" w:rsidP="005403C6">
      <w:pPr>
        <w:widowControl w:val="0"/>
        <w:tabs>
          <w:tab w:val="left" w:pos="0"/>
        </w:tabs>
        <w:autoSpaceDE w:val="0"/>
        <w:autoSpaceDN w:val="0"/>
        <w:adjustRightInd w:val="0"/>
        <w:spacing w:after="120"/>
        <w:ind w:right="-1" w:firstLine="902"/>
        <w:jc w:val="both"/>
        <w:rPr>
          <w:color w:val="000000"/>
        </w:rPr>
      </w:pPr>
      <w:r w:rsidRPr="00F934DA">
        <w:rPr>
          <w:color w:val="000000"/>
        </w:rPr>
        <w:t>2. Роботи виконуються відповідно до</w:t>
      </w:r>
      <w:r w:rsidR="00EA7044">
        <w:rPr>
          <w:color w:val="000000"/>
          <w:lang w:val="uk-UA"/>
        </w:rPr>
        <w:t xml:space="preserve"> </w:t>
      </w:r>
      <w:r w:rsidRPr="00F934DA">
        <w:rPr>
          <w:color w:val="000000"/>
        </w:rPr>
        <w:t xml:space="preserve">календарного плану, розробленого </w:t>
      </w:r>
      <w:proofErr w:type="gramStart"/>
      <w:r w:rsidRPr="00F934DA">
        <w:rPr>
          <w:color w:val="000000"/>
        </w:rPr>
        <w:t>п</w:t>
      </w:r>
      <w:proofErr w:type="gramEnd"/>
      <w:r w:rsidRPr="00F934DA">
        <w:rPr>
          <w:color w:val="000000"/>
        </w:rPr>
        <w:t>ідрядником і погодженого замовником (складається при укладенні договору підряду).</w:t>
      </w:r>
    </w:p>
    <w:p w:rsidR="005403C6" w:rsidRPr="00F934DA" w:rsidRDefault="005403C6" w:rsidP="005403C6">
      <w:pPr>
        <w:widowControl w:val="0"/>
        <w:tabs>
          <w:tab w:val="left" w:pos="0"/>
        </w:tabs>
        <w:autoSpaceDE w:val="0"/>
        <w:autoSpaceDN w:val="0"/>
        <w:adjustRightInd w:val="0"/>
        <w:spacing w:after="120"/>
        <w:ind w:right="-1" w:firstLine="902"/>
        <w:jc w:val="both"/>
        <w:rPr>
          <w:color w:val="000000"/>
        </w:rPr>
      </w:pPr>
      <w:r w:rsidRPr="00F934DA">
        <w:rPr>
          <w:color w:val="000000"/>
        </w:rPr>
        <w:t xml:space="preserve">Початок виконання робіт: з дати </w:t>
      </w:r>
      <w:proofErr w:type="gramStart"/>
      <w:r w:rsidRPr="00F934DA">
        <w:rPr>
          <w:color w:val="000000"/>
        </w:rPr>
        <w:t>п</w:t>
      </w:r>
      <w:proofErr w:type="gramEnd"/>
      <w:r w:rsidRPr="00F934DA">
        <w:rPr>
          <w:color w:val="000000"/>
        </w:rPr>
        <w:t>ідписання Договору.</w:t>
      </w:r>
    </w:p>
    <w:p w:rsidR="000A1AA7" w:rsidRPr="00F934DA" w:rsidRDefault="000A1AA7" w:rsidP="0028029C">
      <w:pPr>
        <w:ind w:left="7560"/>
        <w:jc w:val="right"/>
        <w:rPr>
          <w:b/>
          <w:bCs/>
          <w:lang w:val="uk-UA"/>
        </w:rPr>
      </w:pPr>
    </w:p>
    <w:p w:rsidR="005403C6" w:rsidRPr="00F934DA" w:rsidRDefault="005403C6" w:rsidP="0028029C">
      <w:pPr>
        <w:ind w:left="7560"/>
        <w:jc w:val="right"/>
        <w:rP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5403C6" w:rsidRDefault="005403C6" w:rsidP="0028029C">
      <w:pPr>
        <w:ind w:left="7560"/>
        <w:jc w:val="right"/>
        <w:rPr>
          <w:rFonts w:cs="Times New Roman CYR"/>
          <w:b/>
          <w:bCs/>
          <w:lang w:val="uk-UA"/>
        </w:rPr>
      </w:pPr>
    </w:p>
    <w:p w:rsidR="00F934DA" w:rsidRDefault="00F934DA" w:rsidP="0028029C">
      <w:pPr>
        <w:ind w:left="7560"/>
        <w:jc w:val="right"/>
        <w:rPr>
          <w:rFonts w:cs="Times New Roman CYR"/>
          <w:b/>
          <w:bCs/>
          <w:lang w:val="uk-UA"/>
        </w:rPr>
      </w:pPr>
    </w:p>
    <w:p w:rsidR="00F934DA" w:rsidRDefault="00F934DA" w:rsidP="0028029C">
      <w:pPr>
        <w:ind w:left="7560"/>
        <w:jc w:val="right"/>
        <w:rPr>
          <w:rFonts w:cs="Times New Roman CYR"/>
          <w:b/>
          <w:bCs/>
          <w:lang w:val="uk-UA"/>
        </w:rPr>
      </w:pPr>
    </w:p>
    <w:p w:rsidR="00F934DA" w:rsidRDefault="00F934DA" w:rsidP="0028029C">
      <w:pPr>
        <w:ind w:left="7560"/>
        <w:jc w:val="right"/>
        <w:rPr>
          <w:rFonts w:cs="Times New Roman CYR"/>
          <w:b/>
          <w:bCs/>
          <w:lang w:val="uk-UA"/>
        </w:rPr>
      </w:pPr>
    </w:p>
    <w:p w:rsidR="00F934DA" w:rsidRDefault="00F934DA" w:rsidP="0028029C">
      <w:pPr>
        <w:ind w:left="7560"/>
        <w:jc w:val="right"/>
        <w:rPr>
          <w:rFonts w:cs="Times New Roman CYR"/>
          <w:b/>
          <w:bCs/>
          <w:lang w:val="uk-UA"/>
        </w:rPr>
      </w:pPr>
    </w:p>
    <w:p w:rsidR="005403C6" w:rsidRPr="005403C6" w:rsidRDefault="005403C6"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001417" w:rsidRPr="00ED6129" w:rsidRDefault="00001417" w:rsidP="00001417">
      <w:pPr>
        <w:jc w:val="center"/>
        <w:rPr>
          <w:b/>
        </w:rPr>
      </w:pPr>
      <w:r w:rsidRPr="00ED6129">
        <w:rPr>
          <w:b/>
        </w:rPr>
        <w:t>ДОГОВІ</w:t>
      </w:r>
      <w:proofErr w:type="gramStart"/>
      <w:r w:rsidRPr="00ED6129">
        <w:rPr>
          <w:b/>
        </w:rPr>
        <w:t>Р</w:t>
      </w:r>
      <w:proofErr w:type="gramEnd"/>
      <w:r w:rsidRPr="00ED6129">
        <w:rPr>
          <w:b/>
        </w:rPr>
        <w:t xml:space="preserve"> ПІДРЯДУ № </w:t>
      </w:r>
    </w:p>
    <w:p w:rsidR="00001417" w:rsidRPr="00ED6129" w:rsidRDefault="00001417" w:rsidP="00001417">
      <w:pPr>
        <w:jc w:val="center"/>
        <w:rPr>
          <w:b/>
        </w:rPr>
      </w:pPr>
    </w:p>
    <w:tbl>
      <w:tblPr>
        <w:tblW w:w="9889" w:type="dxa"/>
        <w:tblLayout w:type="fixed"/>
        <w:tblLook w:val="0000" w:firstRow="0" w:lastRow="0" w:firstColumn="0" w:lastColumn="0" w:noHBand="0" w:noVBand="0"/>
      </w:tblPr>
      <w:tblGrid>
        <w:gridCol w:w="4361"/>
        <w:gridCol w:w="5528"/>
      </w:tblGrid>
      <w:tr w:rsidR="00001417" w:rsidRPr="00ED6129" w:rsidTr="003E6B3E">
        <w:tc>
          <w:tcPr>
            <w:tcW w:w="4361" w:type="dxa"/>
          </w:tcPr>
          <w:p w:rsidR="00001417" w:rsidRPr="00ED6129" w:rsidRDefault="00001417" w:rsidP="003E6B3E">
            <w:r w:rsidRPr="00ED6129">
              <w:t>м. ___________ </w:t>
            </w:r>
          </w:p>
        </w:tc>
        <w:tc>
          <w:tcPr>
            <w:tcW w:w="5528" w:type="dxa"/>
          </w:tcPr>
          <w:p w:rsidR="00001417" w:rsidRPr="00ED6129" w:rsidRDefault="00001417" w:rsidP="008C0A09">
            <w:pPr>
              <w:jc w:val="right"/>
            </w:pPr>
            <w:r w:rsidRPr="00ED6129">
              <w:t>«__» ______________202</w:t>
            </w:r>
            <w:r w:rsidR="008C0A09">
              <w:rPr>
                <w:lang w:val="en-US"/>
              </w:rPr>
              <w:t>_</w:t>
            </w:r>
            <w:r w:rsidRPr="00ED6129">
              <w:t xml:space="preserve"> року</w:t>
            </w:r>
          </w:p>
        </w:tc>
      </w:tr>
      <w:tr w:rsidR="00001417" w:rsidRPr="00ED6129" w:rsidTr="003E6B3E">
        <w:tc>
          <w:tcPr>
            <w:tcW w:w="4361" w:type="dxa"/>
          </w:tcPr>
          <w:p w:rsidR="00001417" w:rsidRPr="00ED6129" w:rsidRDefault="00001417" w:rsidP="003E6B3E"/>
        </w:tc>
        <w:tc>
          <w:tcPr>
            <w:tcW w:w="5528" w:type="dxa"/>
          </w:tcPr>
          <w:p w:rsidR="00001417" w:rsidRPr="00ED6129" w:rsidRDefault="00001417" w:rsidP="003E6B3E">
            <w:pPr>
              <w:jc w:val="right"/>
            </w:pPr>
          </w:p>
        </w:tc>
      </w:tr>
    </w:tbl>
    <w:p w:rsidR="005F4853" w:rsidRDefault="00001417" w:rsidP="00001417">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proofErr w:type="gramStart"/>
      <w:r w:rsidRPr="00ED6129">
        <w:rPr>
          <w:bCs/>
        </w:rPr>
        <w:t xml:space="preserve"> ,</w:t>
      </w:r>
      <w:proofErr w:type="gramEnd"/>
      <w:r w:rsidRPr="00ED6129">
        <w:rPr>
          <w:bCs/>
        </w:rPr>
        <w:t xml:space="preserve"> який діє/які діють/ на підставі Статуту,</w:t>
      </w:r>
      <w:r w:rsidRPr="00ED6129">
        <w:t xml:space="preserve"> </w:t>
      </w:r>
      <w:r w:rsidR="005F4853" w:rsidRPr="00210948">
        <w:rPr>
          <w:b/>
          <w:lang w:val="uk-UA"/>
        </w:rPr>
        <w:t>з однієї сторони</w:t>
      </w:r>
      <w:r w:rsidR="005F4853" w:rsidRPr="00210948">
        <w:rPr>
          <w:b/>
        </w:rPr>
        <w:t>,</w:t>
      </w:r>
      <w:r w:rsidR="005F4853" w:rsidRPr="00210948">
        <w:rPr>
          <w:lang w:val="uk-UA"/>
        </w:rPr>
        <w:t xml:space="preserve"> </w:t>
      </w:r>
      <w:r w:rsidRPr="00ED6129">
        <w:t xml:space="preserve">та  </w:t>
      </w:r>
    </w:p>
    <w:p w:rsidR="00001417" w:rsidRPr="00ED6129" w:rsidRDefault="00001417" w:rsidP="00001417">
      <w:pPr>
        <w:shd w:val="clear" w:color="auto" w:fill="FFFFFF"/>
        <w:jc w:val="both"/>
      </w:pPr>
      <w:r w:rsidRPr="00ED6129">
        <w:rPr>
          <w:b/>
        </w:rPr>
        <w:t>______________________________________</w:t>
      </w:r>
      <w:r w:rsidRPr="00ED6129">
        <w:t xml:space="preserve"> (надалі іменується </w:t>
      </w:r>
      <w:r w:rsidRPr="00ED6129">
        <w:rPr>
          <w:b/>
        </w:rPr>
        <w:t>«</w:t>
      </w:r>
      <w:proofErr w:type="gramStart"/>
      <w:r w:rsidRPr="00ED6129">
        <w:rPr>
          <w:b/>
        </w:rPr>
        <w:t>П</w:t>
      </w:r>
      <w:proofErr w:type="gramEnd"/>
      <w:r w:rsidRPr="00ED6129">
        <w:rPr>
          <w:b/>
        </w:rPr>
        <w:t>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01417" w:rsidRPr="00ED6129" w:rsidRDefault="00001417" w:rsidP="00001417">
      <w:pPr>
        <w:ind w:right="-993"/>
        <w:jc w:val="both"/>
        <w:rPr>
          <w:b/>
          <w:snapToGrid w:val="0"/>
        </w:rPr>
      </w:pPr>
      <w:r w:rsidRPr="00ED6129">
        <w:rPr>
          <w:b/>
          <w:snapToGrid w:val="0"/>
        </w:rPr>
        <w:t>1. ПРЕДМЕТ ДОГОВОРУ</w:t>
      </w:r>
    </w:p>
    <w:p w:rsidR="00001417" w:rsidRPr="00ED6129" w:rsidRDefault="00001417" w:rsidP="00001417">
      <w:pPr>
        <w:shd w:val="clear" w:color="auto" w:fill="FFFFFF"/>
        <w:ind w:firstLine="720"/>
        <w:jc w:val="both"/>
      </w:pPr>
      <w:r w:rsidRPr="00ED6129">
        <w:t xml:space="preserve">1.1. За цим Договором </w:t>
      </w:r>
      <w:proofErr w:type="gramStart"/>
      <w:r w:rsidRPr="00ED6129">
        <w:t>П</w:t>
      </w:r>
      <w:proofErr w:type="gramEnd"/>
      <w:r w:rsidRPr="00ED6129">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001417" w:rsidRPr="00ED6129" w:rsidRDefault="00001417" w:rsidP="00001417">
      <w:pPr>
        <w:ind w:firstLine="708"/>
        <w:jc w:val="both"/>
        <w:rPr>
          <w:bCs/>
          <w:spacing w:val="-3"/>
        </w:rPr>
      </w:pPr>
      <w:r w:rsidRPr="00ED6129">
        <w:t xml:space="preserve">1.2. Найменування Робіт: </w:t>
      </w:r>
      <w:r w:rsidRPr="00ED6129">
        <w:rPr>
          <w:b/>
        </w:rPr>
        <w:t xml:space="preserve">«Нове Будівництво/ реконструкція/ капітальний ремонт/ </w:t>
      </w:r>
      <w:proofErr w:type="gramStart"/>
      <w:r w:rsidRPr="00ED6129">
        <w:rPr>
          <w:b/>
        </w:rPr>
        <w:t>техн</w:t>
      </w:r>
      <w:proofErr w:type="gramEnd"/>
      <w:r w:rsidRPr="00ED6129">
        <w:rPr>
          <w:b/>
        </w:rPr>
        <w:t>ічне переоснащення/  ремонт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001417" w:rsidRPr="00ED6129" w:rsidRDefault="00001417" w:rsidP="00001417">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001417" w:rsidRPr="00ED6129" w:rsidRDefault="00001417" w:rsidP="00001417">
      <w:pPr>
        <w:jc w:val="center"/>
        <w:rPr>
          <w:b/>
          <w:snapToGrid w:val="0"/>
        </w:rPr>
      </w:pPr>
      <w:r w:rsidRPr="00ED6129">
        <w:rPr>
          <w:b/>
          <w:snapToGrid w:val="0"/>
        </w:rPr>
        <w:t>2. ЯКІСТЬ РОБІТ</w:t>
      </w:r>
    </w:p>
    <w:p w:rsidR="00001417" w:rsidRPr="00ED6129" w:rsidRDefault="00001417" w:rsidP="00001417">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rsidRPr="00ED6129">
        <w:t>п</w:t>
      </w:r>
      <w:proofErr w:type="gramEnd"/>
      <w:r w:rsidRPr="00ED6129">
        <w:t xml:space="preserve">ідряду: </w:t>
      </w:r>
    </w:p>
    <w:p w:rsidR="00001417" w:rsidRPr="00ED6129" w:rsidRDefault="00001417" w:rsidP="00001417">
      <w:pPr>
        <w:ind w:firstLine="720"/>
        <w:jc w:val="both"/>
        <w:rPr>
          <w:snapToGrid w:val="0"/>
        </w:rPr>
      </w:pPr>
      <w:r w:rsidRPr="00ED6129">
        <w:rPr>
          <w:snapToGrid w:val="0"/>
        </w:rPr>
        <w:t xml:space="preserve">2.1.1. </w:t>
      </w:r>
      <w:proofErr w:type="gramStart"/>
      <w:r w:rsidRPr="00ED6129">
        <w:t>П</w:t>
      </w:r>
      <w:proofErr w:type="gramEnd"/>
      <w:r w:rsidRPr="00ED6129">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sidRPr="00ED6129">
        <w:rPr>
          <w:snapToGrid w:val="0"/>
        </w:rPr>
        <w:t>в</w:t>
      </w:r>
      <w:proofErr w:type="gramEnd"/>
      <w:r w:rsidRPr="00ED6129">
        <w:rPr>
          <w:snapToGrid w:val="0"/>
        </w:rPr>
        <w:t xml:space="preserve"> Робіт. </w:t>
      </w:r>
    </w:p>
    <w:p w:rsidR="00001417" w:rsidRPr="00ED6129" w:rsidRDefault="00001417" w:rsidP="00001417">
      <w:pPr>
        <w:ind w:firstLine="720"/>
        <w:jc w:val="both"/>
      </w:pPr>
      <w:r w:rsidRPr="00ED6129">
        <w:rPr>
          <w:snapToGrid w:val="0"/>
        </w:rPr>
        <w:t xml:space="preserve">2.1.2. </w:t>
      </w:r>
      <w:r w:rsidRPr="00ED6129">
        <w:t xml:space="preserve">Всі використовувані </w:t>
      </w:r>
      <w:proofErr w:type="gramStart"/>
      <w:r w:rsidRPr="00ED6129">
        <w:t>П</w:t>
      </w:r>
      <w:proofErr w:type="gramEnd"/>
      <w:r w:rsidRPr="00ED6129">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 xml:space="preserve">Устаткування, що використовується </w:t>
      </w:r>
      <w:proofErr w:type="gramStart"/>
      <w:r w:rsidRPr="00ED6129">
        <w:t>П</w:t>
      </w:r>
      <w:proofErr w:type="gramEnd"/>
      <w:r w:rsidRPr="00ED6129">
        <w:t>ідрядником для виконання Робіт за Договором, повинно бути виготовлене не раніше 20</w:t>
      </w:r>
      <w:r w:rsidR="00EE78E4" w:rsidRPr="001E3FF0">
        <w:t>2</w:t>
      </w:r>
      <w:r w:rsidRPr="00ED6129">
        <w:t>_ року.</w:t>
      </w:r>
    </w:p>
    <w:p w:rsidR="00001417" w:rsidRPr="00ED6129" w:rsidRDefault="00001417" w:rsidP="00001417">
      <w:pPr>
        <w:jc w:val="center"/>
        <w:rPr>
          <w:b/>
          <w:snapToGrid w:val="0"/>
        </w:rPr>
      </w:pPr>
      <w:r w:rsidRPr="00ED6129">
        <w:rPr>
          <w:b/>
          <w:snapToGrid w:val="0"/>
        </w:rPr>
        <w:t xml:space="preserve">3. </w:t>
      </w:r>
      <w:proofErr w:type="gramStart"/>
      <w:r w:rsidRPr="00ED6129">
        <w:rPr>
          <w:b/>
          <w:snapToGrid w:val="0"/>
        </w:rPr>
        <w:t>Ц</w:t>
      </w:r>
      <w:proofErr w:type="gramEnd"/>
      <w:r w:rsidRPr="00ED6129">
        <w:rPr>
          <w:b/>
          <w:snapToGrid w:val="0"/>
        </w:rPr>
        <w:t>ІНА ДОГОВОРУ</w:t>
      </w:r>
    </w:p>
    <w:p w:rsidR="00001417" w:rsidRPr="00ED6129" w:rsidRDefault="00001417" w:rsidP="00001417">
      <w:pPr>
        <w:ind w:firstLine="720"/>
        <w:jc w:val="both"/>
        <w:rPr>
          <w:snapToGrid w:val="0"/>
        </w:rPr>
      </w:pPr>
      <w:r w:rsidRPr="00ED6129">
        <w:rPr>
          <w:snapToGrid w:val="0"/>
        </w:rPr>
        <w:t xml:space="preserve">3.1. </w:t>
      </w:r>
      <w:proofErr w:type="gramStart"/>
      <w:r w:rsidRPr="00ED6129">
        <w:rPr>
          <w:snapToGrid w:val="0"/>
        </w:rPr>
        <w:t>Ц</w:t>
      </w:r>
      <w:proofErr w:type="gramEnd"/>
      <w:r w:rsidRPr="00ED6129">
        <w:rPr>
          <w:snapToGrid w:val="0"/>
        </w:rPr>
        <w:t xml:space="preserve">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001417" w:rsidRPr="00ED6129" w:rsidRDefault="00001417" w:rsidP="00001417">
      <w:pPr>
        <w:ind w:firstLine="720"/>
        <w:jc w:val="both"/>
        <w:rPr>
          <w:b/>
          <w:snapToGrid w:val="0"/>
        </w:rPr>
      </w:pPr>
      <w:r w:rsidRPr="00ED6129">
        <w:rPr>
          <w:snapToGrid w:val="0"/>
        </w:rPr>
        <w:t xml:space="preserve">3.2. </w:t>
      </w:r>
      <w:proofErr w:type="gramStart"/>
      <w:r w:rsidRPr="00ED6129">
        <w:rPr>
          <w:snapToGrid w:val="0"/>
        </w:rPr>
        <w:t>Ц</w:t>
      </w:r>
      <w:proofErr w:type="gramEnd"/>
      <w:r w:rsidRPr="00ED6129">
        <w:rPr>
          <w:snapToGrid w:val="0"/>
        </w:rPr>
        <w:t xml:space="preserve">іна Договору становить ________________ грн., крім того ПДВ в розмірі 20%  ________________ грн. </w:t>
      </w:r>
      <w:r w:rsidRPr="00ED6129">
        <w:rPr>
          <w:b/>
          <w:snapToGrid w:val="0"/>
        </w:rPr>
        <w:t>Загальна ці</w:t>
      </w:r>
      <w:proofErr w:type="gramStart"/>
      <w:r w:rsidRPr="00ED6129">
        <w:rPr>
          <w:b/>
          <w:snapToGrid w:val="0"/>
        </w:rPr>
        <w:t>на</w:t>
      </w:r>
      <w:proofErr w:type="gramEnd"/>
      <w:r w:rsidRPr="00ED6129">
        <w:rPr>
          <w:b/>
          <w:snapToGrid w:val="0"/>
        </w:rPr>
        <w:t xml:space="preserve"> Договору з ПДВ складає _______________ грн. (_____________________________________ грн. __ коп.).</w:t>
      </w:r>
    </w:p>
    <w:p w:rsidR="00001417" w:rsidRPr="00ED6129" w:rsidRDefault="00001417" w:rsidP="00001417">
      <w:pPr>
        <w:ind w:firstLine="720"/>
        <w:jc w:val="both"/>
        <w:rPr>
          <w:snapToGrid w:val="0"/>
        </w:rPr>
      </w:pPr>
      <w:r w:rsidRPr="00ED6129">
        <w:rPr>
          <w:snapToGrid w:val="0"/>
        </w:rPr>
        <w:t xml:space="preserve">3.3. </w:t>
      </w:r>
      <w:proofErr w:type="gramStart"/>
      <w:r w:rsidRPr="00ED6129">
        <w:t>Ц</w:t>
      </w:r>
      <w:proofErr w:type="gramEnd"/>
      <w:r w:rsidRPr="00ED6129">
        <w:t xml:space="preserve">іна у Договорі визначена на основі кошторису та є твердою. </w:t>
      </w:r>
      <w:proofErr w:type="gramStart"/>
      <w:r w:rsidRPr="00ED6129">
        <w:rPr>
          <w:snapToGrid w:val="0"/>
        </w:rPr>
        <w:t>Ц</w:t>
      </w:r>
      <w:proofErr w:type="gramEnd"/>
      <w:r w:rsidRPr="00ED6129">
        <w:rPr>
          <w:snapToGrid w:val="0"/>
        </w:rPr>
        <w:t>іна Договору може бути зменшена за взаємною згодою Сторін.</w:t>
      </w:r>
    </w:p>
    <w:p w:rsidR="00001417" w:rsidRPr="00ED6129" w:rsidRDefault="00001417" w:rsidP="00001417">
      <w:pPr>
        <w:ind w:firstLine="720"/>
        <w:jc w:val="both"/>
        <w:rPr>
          <w:snapToGrid w:val="0"/>
        </w:rPr>
      </w:pPr>
      <w:r w:rsidRPr="00ED6129">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w:t>
      </w:r>
      <w:proofErr w:type="gramStart"/>
      <w:r w:rsidRPr="00ED6129">
        <w:rPr>
          <w:snapToGrid w:val="0"/>
        </w:rPr>
        <w:t>п</w:t>
      </w:r>
      <w:proofErr w:type="gramEnd"/>
      <w:r w:rsidRPr="00ED6129">
        <w:rPr>
          <w:snapToGrid w:val="0"/>
        </w:rPr>
        <w:t xml:space="preserve">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ED6129">
        <w:rPr>
          <w:snapToGrid w:val="0"/>
        </w:rPr>
        <w:lastRenderedPageBreak/>
        <w:t>рівня 5% міжбанківського курсу продажу за даними системи ВалКлі долара США/гривні згідно сайту http://minfin.com.ua/currency/mb.</w:t>
      </w:r>
    </w:p>
    <w:p w:rsidR="00001417" w:rsidRPr="00ED6129" w:rsidRDefault="00001417" w:rsidP="00001417">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001417" w:rsidRPr="00ED6129" w:rsidRDefault="00001417" w:rsidP="00001417">
      <w:pPr>
        <w:jc w:val="both"/>
        <w:rPr>
          <w:snapToGrid w:val="0"/>
        </w:rPr>
      </w:pPr>
      <w:proofErr w:type="gramStart"/>
      <w:r w:rsidRPr="00ED6129">
        <w:rPr>
          <w:snapToGrid w:val="0"/>
        </w:rPr>
        <w:t>Ц</w:t>
      </w:r>
      <w:proofErr w:type="gramEnd"/>
      <w:r w:rsidRPr="00ED6129">
        <w:rPr>
          <w:snapToGrid w:val="0"/>
        </w:rPr>
        <w:t>= (К1/К2) х Цт, де</w:t>
      </w:r>
    </w:p>
    <w:p w:rsidR="00001417" w:rsidRPr="00ED6129" w:rsidRDefault="00001417" w:rsidP="00001417">
      <w:pPr>
        <w:jc w:val="both"/>
        <w:rPr>
          <w:snapToGrid w:val="0"/>
        </w:rPr>
      </w:pPr>
      <w:r w:rsidRPr="00ED6129">
        <w:rPr>
          <w:snapToGrid w:val="0"/>
        </w:rPr>
        <w:t>К1 – міжбанківський курс продажу долара США/гривні згідно сайту http://minfin.com.ua/currency/mb на дату закупі</w:t>
      </w:r>
      <w:proofErr w:type="gramStart"/>
      <w:r w:rsidRPr="00ED6129">
        <w:rPr>
          <w:snapToGrid w:val="0"/>
        </w:rPr>
        <w:t>вл</w:t>
      </w:r>
      <w:proofErr w:type="gramEnd"/>
      <w:r w:rsidRPr="00ED6129">
        <w:rPr>
          <w:snapToGrid w:val="0"/>
        </w:rPr>
        <w:t xml:space="preserve">і ТМЦ Підрядником (дату видаткової накладної); </w:t>
      </w:r>
    </w:p>
    <w:p w:rsidR="00001417" w:rsidRPr="00ED6129" w:rsidRDefault="00001417" w:rsidP="00001417">
      <w:pPr>
        <w:jc w:val="both"/>
        <w:rPr>
          <w:snapToGrid w:val="0"/>
        </w:rPr>
      </w:pPr>
      <w:r w:rsidRPr="00ED6129">
        <w:rPr>
          <w:snapToGrid w:val="0"/>
        </w:rPr>
        <w:t>К</w:t>
      </w:r>
      <w:proofErr w:type="gramStart"/>
      <w:r w:rsidRPr="00ED6129">
        <w:rPr>
          <w:snapToGrid w:val="0"/>
        </w:rPr>
        <w:t>2</w:t>
      </w:r>
      <w:proofErr w:type="gramEnd"/>
      <w:r w:rsidRPr="00ED6129">
        <w:rPr>
          <w:snapToGrid w:val="0"/>
        </w:rPr>
        <w:t xml:space="preserve"> – міжбанківський курс продажу долара США/гривні згідно сайту http://minfin.com.ua/currency/mb на дату укладання Договору;</w:t>
      </w:r>
    </w:p>
    <w:p w:rsidR="00001417" w:rsidRPr="00ED6129" w:rsidRDefault="00001417" w:rsidP="00001417">
      <w:pPr>
        <w:jc w:val="both"/>
        <w:rPr>
          <w:snapToGrid w:val="0"/>
        </w:rPr>
      </w:pPr>
      <w:r w:rsidRPr="00ED6129">
        <w:rPr>
          <w:snapToGrid w:val="0"/>
        </w:rPr>
        <w:t>Цт – вартість одиниці ТМЦ, що зазначена у кошторисі.</w:t>
      </w:r>
    </w:p>
    <w:p w:rsidR="00001417" w:rsidRDefault="00001417" w:rsidP="00001417">
      <w:pPr>
        <w:ind w:firstLine="720"/>
        <w:jc w:val="both"/>
        <w:rPr>
          <w:snapToGrid w:val="0"/>
          <w:color w:val="000000"/>
          <w:lang w:val="uk-UA"/>
        </w:rPr>
      </w:pPr>
      <w:r w:rsidRPr="00ED6129">
        <w:rPr>
          <w:snapToGrid w:val="0"/>
        </w:rPr>
        <w:t>У разі зміни міжбанківського курсу продажу (за даними системи ВалКлі) долара США/гривні на дату закупі</w:t>
      </w:r>
      <w:proofErr w:type="gramStart"/>
      <w:r w:rsidRPr="00ED6129">
        <w:rPr>
          <w:snapToGrid w:val="0"/>
        </w:rPr>
        <w:t>вл</w:t>
      </w:r>
      <w:proofErr w:type="gramEnd"/>
      <w:r w:rsidRPr="00ED6129">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sidRPr="00ED6129">
        <w:rPr>
          <w:snapToGrid w:val="0"/>
        </w:rPr>
        <w:t>П</w:t>
      </w:r>
      <w:proofErr w:type="gramEnd"/>
      <w:r w:rsidRPr="00ED6129">
        <w:rPr>
          <w:snapToGrid w:val="0"/>
        </w:rPr>
        <w:t xml:space="preserve">ісля здійсненого перерахунку Сторони укладають додаткову угоду до Договору, яка фіксує остаточну ціну Договору. </w:t>
      </w:r>
    </w:p>
    <w:p w:rsidR="00001417" w:rsidRPr="00ED6129" w:rsidRDefault="00001417" w:rsidP="00001417">
      <w:pPr>
        <w:ind w:firstLine="720"/>
        <w:jc w:val="both"/>
        <w:rPr>
          <w:snapToGrid w:val="0"/>
        </w:rPr>
      </w:pPr>
      <w:r w:rsidRPr="00ED6129">
        <w:rPr>
          <w:snapToGrid w:val="0"/>
        </w:rPr>
        <w:t xml:space="preserve">Умови даного пункту Договору застосовуються Сторонами виключно </w:t>
      </w:r>
      <w:proofErr w:type="gramStart"/>
      <w:r w:rsidRPr="00ED6129">
        <w:rPr>
          <w:snapToGrid w:val="0"/>
        </w:rPr>
        <w:t>у</w:t>
      </w:r>
      <w:proofErr w:type="gramEnd"/>
      <w:r w:rsidRPr="00ED6129">
        <w:rPr>
          <w:snapToGrid w:val="0"/>
        </w:rPr>
        <w:t xml:space="preserve"> межах строку, визначеного у пункті 4.2.4. Договору для закупі</w:t>
      </w:r>
      <w:proofErr w:type="gramStart"/>
      <w:r w:rsidRPr="00ED6129">
        <w:rPr>
          <w:snapToGrid w:val="0"/>
        </w:rPr>
        <w:t>вл</w:t>
      </w:r>
      <w:proofErr w:type="gramEnd"/>
      <w:r w:rsidRPr="00ED6129">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1417" w:rsidRPr="00ED6129" w:rsidRDefault="00001417" w:rsidP="00001417">
      <w:pPr>
        <w:jc w:val="center"/>
        <w:rPr>
          <w:b/>
          <w:snapToGrid w:val="0"/>
        </w:rPr>
      </w:pPr>
      <w:r w:rsidRPr="00ED6129">
        <w:rPr>
          <w:b/>
          <w:snapToGrid w:val="0"/>
        </w:rPr>
        <w:t>4. ПОРЯДОК ЗДІЙСНЕННЯ ОПЛАТИ</w:t>
      </w:r>
    </w:p>
    <w:p w:rsidR="00001417" w:rsidRPr="00ED6129" w:rsidRDefault="00001417" w:rsidP="00001417">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rsidRPr="00ED6129">
        <w:t>П</w:t>
      </w:r>
      <w:proofErr w:type="gramEnd"/>
      <w:r w:rsidRPr="00ED6129">
        <w:t xml:space="preserve">ідрядника </w:t>
      </w:r>
      <w:r w:rsidRPr="00ED6129">
        <w:rPr>
          <w:snapToGrid w:val="0"/>
          <w:color w:val="000000"/>
        </w:rPr>
        <w:t>або шляхом емісії простого векселя</w:t>
      </w:r>
      <w:r w:rsidRPr="00ED6129">
        <w:t>.</w:t>
      </w:r>
    </w:p>
    <w:p w:rsidR="00001417" w:rsidRPr="00ED6129" w:rsidRDefault="00001417" w:rsidP="00001417">
      <w:pPr>
        <w:ind w:firstLine="708"/>
        <w:jc w:val="both"/>
      </w:pPr>
      <w:r w:rsidRPr="00ED6129">
        <w:t xml:space="preserve">4.2. Розрахунки проводяться Замовником у наступному порядку: </w:t>
      </w:r>
    </w:p>
    <w:p w:rsidR="00001417" w:rsidRPr="00ED6129" w:rsidRDefault="00001417" w:rsidP="00001417">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w:t>
      </w:r>
      <w:proofErr w:type="gramStart"/>
      <w:r w:rsidRPr="00ED6129">
        <w:t>і О</w:t>
      </w:r>
      <w:proofErr w:type="gramEnd"/>
      <w:r w:rsidRPr="00ED6129">
        <w:t xml:space="preserve">б’єкта в експлуатацію. </w:t>
      </w:r>
      <w:r w:rsidRPr="00ED6129">
        <w:rPr>
          <w:snapToGrid w:val="0"/>
          <w:color w:val="000000"/>
        </w:rPr>
        <w:t xml:space="preserve">Розрахунок за виконані Роботи Замовник має право здійснити на </w:t>
      </w:r>
      <w:proofErr w:type="gramStart"/>
      <w:r w:rsidRPr="00ED6129">
        <w:rPr>
          <w:snapToGrid w:val="0"/>
          <w:color w:val="000000"/>
        </w:rPr>
        <w:t>св</w:t>
      </w:r>
      <w:proofErr w:type="gramEnd"/>
      <w:r w:rsidRPr="00ED6129">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sidRPr="00ED6129">
        <w:rPr>
          <w:snapToGrid w:val="0"/>
          <w:color w:val="000000"/>
        </w:rPr>
        <w:t>П</w:t>
      </w:r>
      <w:proofErr w:type="gramEnd"/>
      <w:r w:rsidRPr="00ED6129">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sidRPr="00ED6129">
        <w:rPr>
          <w:snapToGrid w:val="0"/>
          <w:color w:val="000000"/>
        </w:rPr>
        <w:t>П</w:t>
      </w:r>
      <w:proofErr w:type="gramEnd"/>
      <w:r w:rsidRPr="00ED6129">
        <w:rPr>
          <w:snapToGrid w:val="0"/>
          <w:color w:val="000000"/>
        </w:rPr>
        <w:t>ідрядник зобов’язаний прийняти оформлений вексель (векселі) та підписати акт прийому-передачі.</w:t>
      </w:r>
    </w:p>
    <w:p w:rsidR="00001417" w:rsidRPr="00ED6129" w:rsidRDefault="00001417" w:rsidP="00001417">
      <w:pPr>
        <w:ind w:firstLine="708"/>
        <w:jc w:val="both"/>
      </w:pPr>
      <w:r w:rsidRPr="00ED6129">
        <w:t xml:space="preserve">Для проведення оплати </w:t>
      </w:r>
      <w:proofErr w:type="gramStart"/>
      <w:r w:rsidRPr="00ED6129">
        <w:t>П</w:t>
      </w:r>
      <w:proofErr w:type="gramEnd"/>
      <w:r w:rsidRPr="00ED6129">
        <w:t>ідрядник надає такі документи (з підписом та печаткою):</w:t>
      </w:r>
    </w:p>
    <w:p w:rsidR="00001417" w:rsidRPr="00ED6129" w:rsidRDefault="00001417" w:rsidP="00001417">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001417" w:rsidRPr="00ED6129" w:rsidRDefault="00001417" w:rsidP="00001417">
      <w:pPr>
        <w:jc w:val="both"/>
      </w:pPr>
      <w:r w:rsidRPr="00ED6129">
        <w:t>– Довідку ф.№ КБ-3 – три примірники;</w:t>
      </w:r>
    </w:p>
    <w:p w:rsidR="00001417" w:rsidRPr="00ED6129" w:rsidRDefault="00001417" w:rsidP="00001417">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001417" w:rsidRPr="00ED6129" w:rsidRDefault="00001417" w:rsidP="00001417">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w:t>
      </w:r>
      <w:proofErr w:type="gramStart"/>
      <w:r w:rsidRPr="00ED6129">
        <w:t>п</w:t>
      </w:r>
      <w:proofErr w:type="gramEnd"/>
      <w:r w:rsidRPr="00ED6129">
        <w:t xml:space="preserve">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001417" w:rsidRPr="00ED6129" w:rsidRDefault="00001417" w:rsidP="00001417">
      <w:pPr>
        <w:ind w:firstLine="708"/>
        <w:jc w:val="both"/>
      </w:pPr>
      <w:r w:rsidRPr="00ED6129">
        <w:rPr>
          <w:snapToGrid w:val="0"/>
          <w:color w:val="000000"/>
        </w:rPr>
        <w:t xml:space="preserve">4.2.2. За наявності фінансування </w:t>
      </w:r>
      <w:r w:rsidRPr="00ED6129">
        <w:t>Замовник має право, але не зобов’язаний здійснити повну або часткову попередню оплату Робі</w:t>
      </w:r>
      <w:proofErr w:type="gramStart"/>
      <w:r w:rsidRPr="00ED6129">
        <w:t>т</w:t>
      </w:r>
      <w:proofErr w:type="gramEnd"/>
      <w:r w:rsidRPr="00ED6129">
        <w:t xml:space="preserve">. </w:t>
      </w:r>
    </w:p>
    <w:p w:rsidR="00001417" w:rsidRPr="00ED6129" w:rsidRDefault="00001417" w:rsidP="00001417">
      <w:pPr>
        <w:ind w:firstLine="708"/>
        <w:jc w:val="both"/>
      </w:pPr>
      <w:r w:rsidRPr="00ED6129">
        <w:t xml:space="preserve">4.2.3. У випадку одержання попередньої оплати та неможливості виконати свої зобов’язання, </w:t>
      </w:r>
      <w:proofErr w:type="gramStart"/>
      <w:r w:rsidRPr="00ED6129">
        <w:t>П</w:t>
      </w:r>
      <w:proofErr w:type="gramEnd"/>
      <w:r w:rsidRPr="00ED6129">
        <w:t>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rsidRPr="00ED6129">
        <w:t>р</w:t>
      </w:r>
      <w:proofErr w:type="gramEnd"/>
      <w:r w:rsidRPr="00ED6129">
        <w:t>і 30% від суми неповернених коштів.</w:t>
      </w:r>
    </w:p>
    <w:p w:rsidR="00001417" w:rsidRPr="00ED6129" w:rsidRDefault="00001417" w:rsidP="00001417">
      <w:pPr>
        <w:ind w:firstLine="708"/>
        <w:jc w:val="both"/>
      </w:pPr>
      <w:r w:rsidRPr="00ED6129">
        <w:t xml:space="preserve">4.2.4. </w:t>
      </w:r>
      <w:proofErr w:type="gramStart"/>
      <w:r w:rsidRPr="00ED6129">
        <w:t>П</w:t>
      </w:r>
      <w:proofErr w:type="gramEnd"/>
      <w:r w:rsidRPr="00ED6129">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w:t>
      </w:r>
      <w:r w:rsidRPr="00ED6129">
        <w:lastRenderedPageBreak/>
        <w:t xml:space="preserve">протягом ___ після одержання попередньої оплати. </w:t>
      </w:r>
      <w:proofErr w:type="gramStart"/>
      <w:r w:rsidRPr="00ED6129">
        <w:t>П</w:t>
      </w:r>
      <w:proofErr w:type="gramEnd"/>
      <w:r w:rsidRPr="00ED6129">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01417" w:rsidRPr="00ED6129" w:rsidRDefault="00001417" w:rsidP="00001417">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ED6129">
        <w:t>в</w:t>
      </w:r>
      <w:proofErr w:type="gramEnd"/>
      <w:r w:rsidRPr="00ED6129">
        <w:t xml:space="preserve">ід Підрядника, що не буде вважатися простроченням з боку Замовника. </w:t>
      </w:r>
    </w:p>
    <w:p w:rsidR="00001417" w:rsidRPr="00ED6129" w:rsidRDefault="00001417" w:rsidP="00001417">
      <w:pPr>
        <w:ind w:firstLine="708"/>
        <w:jc w:val="both"/>
      </w:pPr>
      <w:r w:rsidRPr="00ED6129">
        <w:rPr>
          <w:color w:val="000000"/>
        </w:rPr>
        <w:t xml:space="preserve">4.3. </w:t>
      </w:r>
      <w:proofErr w:type="gramStart"/>
      <w:r w:rsidRPr="00ED6129">
        <w:t>П</w:t>
      </w:r>
      <w:proofErr w:type="gramEnd"/>
      <w:r w:rsidRPr="00ED6129">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01417" w:rsidRPr="00ED6129" w:rsidRDefault="00001417" w:rsidP="00001417">
      <w:pPr>
        <w:ind w:firstLine="708"/>
        <w:jc w:val="both"/>
      </w:pPr>
      <w:r w:rsidRPr="00ED6129">
        <w:rPr>
          <w:bCs/>
          <w:iCs/>
        </w:rPr>
        <w:t>4.4. Джерелом фінансування Робіт є кошти Замовника.</w:t>
      </w:r>
      <w:r w:rsidRPr="00ED6129">
        <w:t xml:space="preserve"> </w:t>
      </w:r>
    </w:p>
    <w:p w:rsidR="00001417" w:rsidRPr="00ED6129" w:rsidRDefault="00001417" w:rsidP="00001417">
      <w:pPr>
        <w:ind w:firstLine="708"/>
        <w:jc w:val="both"/>
      </w:pPr>
      <w:r w:rsidRPr="00ED6129">
        <w:t xml:space="preserve">4.5. Порядок здійснення оплати (фінансування Робіт) за Договором може бути змінений тільки за взаємною згодою Сторін шляхом </w:t>
      </w:r>
      <w:proofErr w:type="gramStart"/>
      <w:r w:rsidRPr="00ED6129">
        <w:t>п</w:t>
      </w:r>
      <w:proofErr w:type="gramEnd"/>
      <w:r w:rsidRPr="00ED6129">
        <w:t>ідписання додаткової угоди.</w:t>
      </w:r>
    </w:p>
    <w:p w:rsidR="00001417" w:rsidRPr="00ED6129" w:rsidRDefault="00001417" w:rsidP="00001417">
      <w:pPr>
        <w:ind w:firstLine="708"/>
        <w:jc w:val="both"/>
      </w:pPr>
      <w:r w:rsidRPr="00ED6129">
        <w:rPr>
          <w:iCs/>
        </w:rPr>
        <w:t xml:space="preserve">4.6. </w:t>
      </w:r>
      <w:proofErr w:type="gramStart"/>
      <w:r w:rsidRPr="00ED6129">
        <w:rPr>
          <w:iCs/>
        </w:rPr>
        <w:t>П</w:t>
      </w:r>
      <w:proofErr w:type="gramEnd"/>
      <w:r w:rsidRPr="00ED6129">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sidRPr="00ED6129">
        <w:rPr>
          <w:iCs/>
        </w:rPr>
        <w:t>п</w:t>
      </w:r>
      <w:proofErr w:type="gramEnd"/>
      <w:r w:rsidRPr="00ED6129">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sidRPr="00ED6129">
        <w:rPr>
          <w:iCs/>
        </w:rPr>
        <w:t>П</w:t>
      </w:r>
      <w:proofErr w:type="gramEnd"/>
      <w:r w:rsidRPr="00ED6129">
        <w:rPr>
          <w:iCs/>
        </w:rPr>
        <w:t>ідставою для проведення таких розрахунків є письмове звернення Підрядника.</w:t>
      </w:r>
    </w:p>
    <w:p w:rsidR="00001417" w:rsidRPr="00ED6129" w:rsidRDefault="00001417" w:rsidP="00001417">
      <w:pPr>
        <w:jc w:val="center"/>
      </w:pPr>
      <w:r w:rsidRPr="00ED6129">
        <w:rPr>
          <w:b/>
        </w:rPr>
        <w:t>5. СТРОКИ ВИКОНАННЯ РОБІТ</w:t>
      </w:r>
    </w:p>
    <w:p w:rsidR="00001417" w:rsidRPr="00ED6129" w:rsidRDefault="00001417" w:rsidP="00001417">
      <w:pPr>
        <w:ind w:firstLine="708"/>
        <w:jc w:val="both"/>
      </w:pPr>
      <w:r w:rsidRPr="00ED6129">
        <w:t xml:space="preserve">5.1. Початок виконання Робіт – не </w:t>
      </w:r>
      <w:proofErr w:type="gramStart"/>
      <w:r w:rsidRPr="00ED6129">
        <w:t>п</w:t>
      </w:r>
      <w:proofErr w:type="gramEnd"/>
      <w:r w:rsidRPr="00ED6129">
        <w:t xml:space="preserve">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001417" w:rsidRPr="00ED6129" w:rsidRDefault="00001417" w:rsidP="00001417">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01417" w:rsidRPr="00ED6129" w:rsidRDefault="00001417" w:rsidP="00001417">
      <w:pPr>
        <w:ind w:firstLine="708"/>
        <w:jc w:val="both"/>
      </w:pPr>
      <w:r w:rsidRPr="00ED6129">
        <w:t>5.3. Датою закінчення Робіт вважається дата їх прийняття Замовником.</w:t>
      </w:r>
    </w:p>
    <w:p w:rsidR="00001417" w:rsidRPr="00ED6129" w:rsidRDefault="00001417" w:rsidP="00001417">
      <w:pPr>
        <w:ind w:firstLine="708"/>
        <w:jc w:val="both"/>
      </w:pPr>
      <w:r w:rsidRPr="00ED6129">
        <w:t xml:space="preserve">5.4. Строки виконання Робіт та строк дії Договору можуть бути змінені Сторонами, </w:t>
      </w:r>
      <w:proofErr w:type="gramStart"/>
      <w:r w:rsidRPr="00ED6129">
        <w:t>з обов</w:t>
      </w:r>
      <w:proofErr w:type="gramEnd"/>
      <w:r w:rsidRPr="00ED6129">
        <w:t xml:space="preserve">’язковим внесенням відповідних змін у Календарний план виконання робіт до цього Договору в разі: </w:t>
      </w:r>
    </w:p>
    <w:p w:rsidR="00001417" w:rsidRPr="00ED6129" w:rsidRDefault="00001417" w:rsidP="00001417">
      <w:pPr>
        <w:jc w:val="both"/>
      </w:pPr>
      <w:r w:rsidRPr="00ED6129">
        <w:t>– виникнення обставин непереборної сили;</w:t>
      </w:r>
    </w:p>
    <w:p w:rsidR="00001417" w:rsidRPr="00ED6129" w:rsidRDefault="00001417" w:rsidP="00001417">
      <w:pPr>
        <w:jc w:val="both"/>
      </w:pPr>
      <w:r w:rsidRPr="00ED6129">
        <w:t xml:space="preserve">– відсутності джерел фінансування; </w:t>
      </w:r>
    </w:p>
    <w:p w:rsidR="00001417" w:rsidRPr="00ED6129" w:rsidRDefault="00001417" w:rsidP="00001417">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01417" w:rsidRPr="00ED6129" w:rsidRDefault="00001417" w:rsidP="00001417">
      <w:pPr>
        <w:jc w:val="both"/>
      </w:pPr>
      <w:r w:rsidRPr="00ED6129">
        <w:t xml:space="preserve">– внесення змін до проектно-кошторисної документації; </w:t>
      </w:r>
    </w:p>
    <w:p w:rsidR="00001417" w:rsidRPr="00ED6129" w:rsidRDefault="00001417" w:rsidP="00001417">
      <w:pPr>
        <w:jc w:val="both"/>
      </w:pPr>
      <w:r w:rsidRPr="00ED6129">
        <w:t xml:space="preserve">– дій третіх осіб, що унеможливлюють належне виконання Робіт, за винятком випадків, коли ці дії зумовлені залежними від </w:t>
      </w:r>
      <w:proofErr w:type="gramStart"/>
      <w:r w:rsidRPr="00ED6129">
        <w:t>П</w:t>
      </w:r>
      <w:proofErr w:type="gramEnd"/>
      <w:r w:rsidRPr="00ED6129">
        <w:t>ідрядника обставинами.</w:t>
      </w:r>
    </w:p>
    <w:p w:rsidR="00001417" w:rsidRPr="00ED6129" w:rsidRDefault="00001417" w:rsidP="00001417">
      <w:pPr>
        <w:ind w:firstLine="708"/>
        <w:jc w:val="both"/>
      </w:pPr>
      <w:r w:rsidRPr="00ED6129">
        <w:t>5.5. Змі</w:t>
      </w:r>
      <w:proofErr w:type="gramStart"/>
      <w:r w:rsidRPr="00ED6129">
        <w:t>на</w:t>
      </w:r>
      <w:proofErr w:type="gramEnd"/>
      <w:r w:rsidRPr="00ED6129">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01417" w:rsidRPr="00ED6129" w:rsidRDefault="00001417" w:rsidP="00001417">
      <w:pPr>
        <w:ind w:firstLine="708"/>
        <w:jc w:val="both"/>
      </w:pPr>
      <w:r w:rsidRPr="00ED6129">
        <w:t xml:space="preserve">5.6. У разі настання умов, визначених </w:t>
      </w:r>
      <w:proofErr w:type="gramStart"/>
      <w:r w:rsidRPr="00ED6129">
        <w:t>у</w:t>
      </w:r>
      <w:proofErr w:type="gramEnd"/>
      <w:r w:rsidRPr="00ED6129">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rsidRPr="00ED6129">
        <w:t>п</w:t>
      </w:r>
      <w:proofErr w:type="gramEnd"/>
      <w:r w:rsidRPr="00ED6129">
        <w:t>ідтверджених обставин.</w:t>
      </w:r>
    </w:p>
    <w:p w:rsidR="00001417" w:rsidRPr="00ED6129" w:rsidRDefault="00001417" w:rsidP="00001417">
      <w:pPr>
        <w:ind w:firstLine="708"/>
        <w:jc w:val="both"/>
      </w:pPr>
      <w:r w:rsidRPr="00ED6129">
        <w:t xml:space="preserve">5.7. Замовник може приймати </w:t>
      </w:r>
      <w:proofErr w:type="gramStart"/>
      <w:r w:rsidRPr="00ED6129">
        <w:t>р</w:t>
      </w:r>
      <w:proofErr w:type="gramEnd"/>
      <w:r w:rsidRPr="00ED6129">
        <w:t xml:space="preserve">ішення про уповільнення темпів виконання Робіт, їх зупинення або прискорення, з внесенням відповідних змін у цей Договір. </w:t>
      </w:r>
    </w:p>
    <w:p w:rsidR="00001417" w:rsidRPr="00ED6129" w:rsidRDefault="00001417" w:rsidP="00001417">
      <w:pPr>
        <w:ind w:left="360"/>
        <w:jc w:val="center"/>
        <w:rPr>
          <w:b/>
          <w:snapToGrid w:val="0"/>
        </w:rPr>
      </w:pPr>
      <w:r w:rsidRPr="00ED6129">
        <w:rPr>
          <w:b/>
          <w:snapToGrid w:val="0"/>
        </w:rPr>
        <w:lastRenderedPageBreak/>
        <w:t xml:space="preserve">6. ПОРЯДОК ВИКОНАННЯ РОБІТ </w:t>
      </w:r>
    </w:p>
    <w:p w:rsidR="00001417" w:rsidRPr="00ED6129" w:rsidRDefault="00001417" w:rsidP="00001417">
      <w:pPr>
        <w:pStyle w:val="a5"/>
        <w:spacing w:after="0"/>
        <w:ind w:firstLine="708"/>
        <w:jc w:val="both"/>
        <w:rPr>
          <w:snapToGrid w:val="0"/>
        </w:rPr>
      </w:pPr>
      <w:r w:rsidRPr="00ED6129">
        <w:rPr>
          <w:snapToGrid w:val="0"/>
        </w:rPr>
        <w:t xml:space="preserve">6.1. </w:t>
      </w:r>
      <w:proofErr w:type="gramStart"/>
      <w:r w:rsidRPr="00ED6129">
        <w:rPr>
          <w:snapToGrid w:val="0"/>
        </w:rPr>
        <w:t>З</w:t>
      </w:r>
      <w:proofErr w:type="gramEnd"/>
      <w:r w:rsidRPr="00ED6129">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001417" w:rsidRPr="00ED6129" w:rsidRDefault="00001417" w:rsidP="00001417">
      <w:pPr>
        <w:pStyle w:val="a5"/>
        <w:spacing w:after="0"/>
        <w:ind w:firstLine="709"/>
        <w:jc w:val="both"/>
        <w:rPr>
          <w:bCs/>
          <w:iCs/>
          <w:snapToGrid w:val="0"/>
        </w:rPr>
      </w:pPr>
      <w:r w:rsidRPr="00ED6129">
        <w:rPr>
          <w:snapToGrid w:val="0"/>
        </w:rPr>
        <w:t xml:space="preserve">6.2. </w:t>
      </w:r>
      <w:r w:rsidRPr="00ED6129">
        <w:rPr>
          <w:bCs/>
          <w:iCs/>
          <w:snapToGrid w:val="0"/>
        </w:rPr>
        <w:t xml:space="preserve">Замовник забезпечує передачу </w:t>
      </w:r>
      <w:proofErr w:type="gramStart"/>
      <w:r w:rsidRPr="00ED6129">
        <w:rPr>
          <w:bCs/>
          <w:iCs/>
          <w:snapToGrid w:val="0"/>
        </w:rPr>
        <w:t>П</w:t>
      </w:r>
      <w:proofErr w:type="gramEnd"/>
      <w:r w:rsidRPr="00ED6129">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sidRPr="00ED6129">
        <w:rPr>
          <w:bCs/>
          <w:iCs/>
          <w:snapToGrid w:val="0"/>
        </w:rPr>
        <w:t>п</w:t>
      </w:r>
      <w:proofErr w:type="gramEnd"/>
      <w:r w:rsidRPr="00ED6129">
        <w:rPr>
          <w:bCs/>
          <w:iCs/>
          <w:snapToGrid w:val="0"/>
        </w:rPr>
        <w:t>ідписання цього Договору Сторонами.</w:t>
      </w:r>
    </w:p>
    <w:p w:rsidR="00001417" w:rsidRPr="00ED6129" w:rsidRDefault="00001417" w:rsidP="00001417">
      <w:pPr>
        <w:pStyle w:val="a5"/>
        <w:spacing w:after="0"/>
        <w:ind w:firstLine="709"/>
        <w:jc w:val="both"/>
        <w:rPr>
          <w:snapToGrid w:val="0"/>
        </w:rPr>
      </w:pPr>
      <w:r w:rsidRPr="00ED6129">
        <w:rPr>
          <w:bCs/>
          <w:iCs/>
          <w:snapToGrid w:val="0"/>
        </w:rPr>
        <w:t xml:space="preserve">Перелік та склад проектної документації, що </w:t>
      </w:r>
      <w:proofErr w:type="gramStart"/>
      <w:r w:rsidRPr="00ED6129">
        <w:rPr>
          <w:bCs/>
          <w:iCs/>
          <w:snapToGrid w:val="0"/>
        </w:rPr>
        <w:t>п</w:t>
      </w:r>
      <w:proofErr w:type="gramEnd"/>
      <w:r w:rsidRPr="00ED6129">
        <w:rPr>
          <w:bCs/>
          <w:iCs/>
          <w:snapToGrid w:val="0"/>
        </w:rPr>
        <w:t>ідлягає передачі Підряднику, наведений в Додатку № 3 до цього Договору.</w:t>
      </w:r>
    </w:p>
    <w:p w:rsidR="00001417" w:rsidRPr="00ED6129" w:rsidRDefault="00001417" w:rsidP="00001417">
      <w:pPr>
        <w:pStyle w:val="a5"/>
        <w:spacing w:after="0"/>
        <w:ind w:firstLine="709"/>
        <w:jc w:val="both"/>
        <w:rPr>
          <w:snapToGrid w:val="0"/>
        </w:rPr>
      </w:pPr>
      <w:r w:rsidRPr="00ED6129">
        <w:rPr>
          <w:snapToGrid w:val="0"/>
        </w:rPr>
        <w:t xml:space="preserve">6.3. </w:t>
      </w:r>
      <w:proofErr w:type="gramStart"/>
      <w:r w:rsidRPr="00ED6129">
        <w:rPr>
          <w:snapToGrid w:val="0"/>
        </w:rPr>
        <w:t>П</w:t>
      </w:r>
      <w:proofErr w:type="gramEnd"/>
      <w:r w:rsidRPr="00ED6129">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sidRPr="00ED6129">
        <w:rPr>
          <w:snapToGrid w:val="0"/>
        </w:rPr>
        <w:t>П</w:t>
      </w:r>
      <w:proofErr w:type="gramEnd"/>
      <w:r w:rsidRPr="00ED6129">
        <w:rPr>
          <w:snapToGrid w:val="0"/>
        </w:rPr>
        <w:t xml:space="preserve">ідрядник повідомляє про це Замовника протягом 3-х робочих днів з моменту виявлення такої невідповідності.  </w:t>
      </w:r>
    </w:p>
    <w:p w:rsidR="00001417" w:rsidRPr="00ED6129" w:rsidRDefault="00001417" w:rsidP="00001417">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sidRPr="00ED6129">
        <w:rPr>
          <w:snapToGrid w:val="0"/>
        </w:rPr>
        <w:t>п</w:t>
      </w:r>
      <w:proofErr w:type="gramEnd"/>
      <w:r w:rsidRPr="00ED6129">
        <w:rPr>
          <w:snapToGrid w:val="0"/>
        </w:rPr>
        <w:t xml:space="preserve">ідписується обома </w:t>
      </w:r>
      <w:r w:rsidRPr="00ED6129">
        <w:rPr>
          <w:bCs/>
          <w:iCs/>
          <w:snapToGrid w:val="0"/>
        </w:rPr>
        <w:t xml:space="preserve">Сторонами. </w:t>
      </w:r>
      <w:r w:rsidRPr="00ED6129">
        <w:rPr>
          <w:snapToGrid w:val="0"/>
        </w:rPr>
        <w:t xml:space="preserve">Дата </w:t>
      </w:r>
      <w:proofErr w:type="gramStart"/>
      <w:r w:rsidRPr="00ED6129">
        <w:rPr>
          <w:snapToGrid w:val="0"/>
        </w:rPr>
        <w:t>п</w:t>
      </w:r>
      <w:proofErr w:type="gramEnd"/>
      <w:r w:rsidRPr="00ED6129">
        <w:rPr>
          <w:snapToGrid w:val="0"/>
        </w:rPr>
        <w:t>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001417" w:rsidRPr="00ED6129" w:rsidRDefault="00001417" w:rsidP="00001417">
      <w:pPr>
        <w:pStyle w:val="a5"/>
        <w:spacing w:after="0"/>
        <w:ind w:firstLine="708"/>
        <w:jc w:val="both"/>
        <w:rPr>
          <w:snapToGrid w:val="0"/>
        </w:rPr>
      </w:pPr>
      <w:r w:rsidRPr="00ED6129">
        <w:rPr>
          <w:bCs/>
          <w:iCs/>
          <w:snapToGrid w:val="0"/>
        </w:rPr>
        <w:t xml:space="preserve">6.5. </w:t>
      </w:r>
      <w:proofErr w:type="gramStart"/>
      <w:r w:rsidRPr="00ED6129">
        <w:rPr>
          <w:bCs/>
          <w:iCs/>
          <w:snapToGrid w:val="0"/>
        </w:rPr>
        <w:t>П</w:t>
      </w:r>
      <w:proofErr w:type="gramEnd"/>
      <w:r w:rsidRPr="00ED6129">
        <w:rPr>
          <w:bCs/>
          <w:iCs/>
          <w:snapToGrid w:val="0"/>
        </w:rPr>
        <w:t xml:space="preserve">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001417" w:rsidRPr="00ED6129" w:rsidRDefault="00001417" w:rsidP="00001417">
      <w:pPr>
        <w:ind w:firstLine="720"/>
        <w:jc w:val="both"/>
        <w:rPr>
          <w:snapToGrid w:val="0"/>
        </w:rPr>
      </w:pPr>
      <w:r w:rsidRPr="00ED6129">
        <w:rPr>
          <w:snapToGrid w:val="0"/>
        </w:rPr>
        <w:t xml:space="preserve">6.6. </w:t>
      </w:r>
      <w:proofErr w:type="gramStart"/>
      <w:r w:rsidRPr="00ED6129">
        <w:t>П</w:t>
      </w:r>
      <w:proofErr w:type="gramEnd"/>
      <w:r w:rsidRPr="00ED6129">
        <w:t>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001417" w:rsidRPr="00ED6129" w:rsidRDefault="00001417" w:rsidP="00001417">
      <w:pPr>
        <w:ind w:firstLine="720"/>
        <w:jc w:val="both"/>
      </w:pPr>
      <w:r w:rsidRPr="00ED6129">
        <w:t xml:space="preserve">6.7. </w:t>
      </w:r>
      <w:proofErr w:type="gramStart"/>
      <w:r w:rsidRPr="00ED6129">
        <w:t>П</w:t>
      </w:r>
      <w:proofErr w:type="gramEnd"/>
      <w:r w:rsidRPr="00ED6129">
        <w:t xml:space="preserve">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w:t>
      </w:r>
      <w:proofErr w:type="gramStart"/>
      <w:r w:rsidRPr="00ED6129">
        <w:t>П</w:t>
      </w:r>
      <w:proofErr w:type="gramEnd"/>
      <w:r w:rsidRPr="00ED6129">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rsidRPr="00ED6129">
        <w:t>П</w:t>
      </w:r>
      <w:proofErr w:type="gramEnd"/>
      <w:r w:rsidRPr="00ED6129">
        <w:t>ідрядник зобов'язаний замінити їх за свій рахунок і в найкоротший строк.</w:t>
      </w:r>
    </w:p>
    <w:p w:rsidR="00001417" w:rsidRPr="00ED6129" w:rsidRDefault="00001417" w:rsidP="00001417">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w:t>
      </w:r>
      <w:proofErr w:type="gramStart"/>
      <w:r w:rsidRPr="00ED6129">
        <w:rPr>
          <w:snapToGrid w:val="0"/>
          <w:color w:val="000000"/>
        </w:rPr>
        <w:t>П</w:t>
      </w:r>
      <w:proofErr w:type="gramEnd"/>
      <w:r w:rsidRPr="00ED6129">
        <w:rPr>
          <w:snapToGrid w:val="0"/>
          <w:color w:val="000000"/>
        </w:rPr>
        <w:t xml:space="preserve">ідрядник складають Акт обліку ТМЦ, що підлягають демонтажу. </w:t>
      </w:r>
      <w:proofErr w:type="gramStart"/>
      <w:r w:rsidRPr="00ED6129">
        <w:t>П</w:t>
      </w:r>
      <w:proofErr w:type="gramEnd"/>
      <w:r w:rsidRPr="00ED6129">
        <w:t>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sidRPr="00ED6129">
        <w:rPr>
          <w:snapToGrid w:val="0"/>
          <w:color w:val="000000"/>
        </w:rPr>
        <w:t>п</w:t>
      </w:r>
      <w:proofErr w:type="gramEnd"/>
      <w:r w:rsidRPr="00ED6129">
        <w:rPr>
          <w:snapToGrid w:val="0"/>
          <w:color w:val="000000"/>
        </w:rPr>
        <w:t xml:space="preserve">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001417" w:rsidRPr="00ED6129" w:rsidRDefault="00001417" w:rsidP="00001417">
      <w:pPr>
        <w:ind w:firstLine="720"/>
        <w:jc w:val="both"/>
      </w:pPr>
      <w:r w:rsidRPr="00ED6129">
        <w:t xml:space="preserve">6.9. Віднесення ризику випадкового знищення або пошкодження Об'єкта (результату Робіт) покладається на </w:t>
      </w:r>
      <w:proofErr w:type="gramStart"/>
      <w:r w:rsidRPr="00ED6129">
        <w:t>П</w:t>
      </w:r>
      <w:proofErr w:type="gramEnd"/>
      <w:r w:rsidRPr="00ED6129">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rsidRPr="00ED6129">
        <w:t>П</w:t>
      </w:r>
      <w:proofErr w:type="gramEnd"/>
      <w:r w:rsidRPr="00ED6129">
        <w:t>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rsidRPr="00ED6129">
        <w:t xml:space="preserve"> О</w:t>
      </w:r>
      <w:proofErr w:type="gramEnd"/>
      <w:r w:rsidRPr="00ED6129">
        <w:t xml:space="preserve">б’єкта. </w:t>
      </w:r>
      <w:proofErr w:type="gramStart"/>
      <w:r w:rsidRPr="00ED6129">
        <w:t>П</w:t>
      </w:r>
      <w:proofErr w:type="gramEnd"/>
      <w:r w:rsidRPr="00ED6129">
        <w:t>ідрядник зобов’язаний негайно усунути пошкодження та повідомити про це Замовника.</w:t>
      </w:r>
    </w:p>
    <w:p w:rsidR="00001417" w:rsidRPr="00ED6129" w:rsidRDefault="00001417" w:rsidP="00001417">
      <w:pPr>
        <w:ind w:firstLine="720"/>
        <w:jc w:val="both"/>
      </w:pPr>
      <w:r w:rsidRPr="00ED6129">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ED6129">
        <w:t xml:space="preserve"> О</w:t>
      </w:r>
      <w:proofErr w:type="gramEnd"/>
      <w:r w:rsidRPr="00ED6129">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01417" w:rsidRPr="00ED6129" w:rsidRDefault="00001417" w:rsidP="00001417">
      <w:pPr>
        <w:ind w:firstLine="720"/>
        <w:jc w:val="both"/>
      </w:pPr>
      <w:r w:rsidRPr="00ED6129">
        <w:lastRenderedPageBreak/>
        <w:t xml:space="preserve">Ризик випадкового знищення, пошкодження (псування) або розкрадання матеріалу, обладнання до здачі Робіт несе </w:t>
      </w:r>
      <w:proofErr w:type="gramStart"/>
      <w:r w:rsidRPr="00ED6129">
        <w:t>П</w:t>
      </w:r>
      <w:proofErr w:type="gramEnd"/>
      <w:r w:rsidRPr="00ED6129">
        <w:t xml:space="preserve">ідрядник. </w:t>
      </w:r>
    </w:p>
    <w:p w:rsidR="00001417" w:rsidRPr="00ED6129" w:rsidRDefault="00001417" w:rsidP="00001417">
      <w:pPr>
        <w:ind w:firstLine="720"/>
        <w:jc w:val="both"/>
      </w:pPr>
      <w:r w:rsidRPr="00ED6129">
        <w:rPr>
          <w:snapToGrid w:val="0"/>
        </w:rPr>
        <w:t>6.10.</w:t>
      </w:r>
      <w:r w:rsidRPr="00ED6129">
        <w:rPr>
          <w:snapToGrid w:val="0"/>
        </w:rPr>
        <w:tab/>
      </w:r>
      <w:r w:rsidRPr="00ED6129">
        <w:t xml:space="preserve">Замовник може вносити зміни в проектні </w:t>
      </w:r>
      <w:proofErr w:type="gramStart"/>
      <w:r w:rsidRPr="00ED6129">
        <w:t>р</w:t>
      </w:r>
      <w:proofErr w:type="gramEnd"/>
      <w:r w:rsidRPr="00ED6129">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1417" w:rsidRPr="00ED6129" w:rsidRDefault="00001417" w:rsidP="00001417">
      <w:pPr>
        <w:ind w:firstLine="720"/>
        <w:jc w:val="both"/>
      </w:pPr>
      <w:r w:rsidRPr="00ED6129">
        <w:rPr>
          <w:snapToGrid w:val="0"/>
        </w:rPr>
        <w:t xml:space="preserve">6.11. </w:t>
      </w:r>
      <w:r w:rsidRPr="00ED6129">
        <w:t xml:space="preserve">За попередньою письмовою згодою Замовника </w:t>
      </w:r>
      <w:proofErr w:type="gramStart"/>
      <w:r w:rsidRPr="00ED6129">
        <w:t>П</w:t>
      </w:r>
      <w:proofErr w:type="gramEnd"/>
      <w:r w:rsidRPr="00ED6129">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rsidRPr="00ED6129">
        <w:t>П</w:t>
      </w:r>
      <w:proofErr w:type="gramEnd"/>
      <w:r w:rsidRPr="00ED6129">
        <w:t xml:space="preserve">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rsidRPr="00ED6129">
        <w:t>П</w:t>
      </w:r>
      <w:proofErr w:type="gramEnd"/>
      <w:r w:rsidRPr="00ED6129">
        <w:t>ідрядника не можуть включатися до ціни цього Договору та окремо Замовником не компенсуються.</w:t>
      </w:r>
    </w:p>
    <w:p w:rsidR="00001417" w:rsidRPr="00ED6129" w:rsidRDefault="00001417" w:rsidP="00001417">
      <w:pPr>
        <w:ind w:firstLine="720"/>
        <w:jc w:val="both"/>
        <w:rPr>
          <w:snapToGrid w:val="0"/>
        </w:rPr>
      </w:pPr>
      <w:r w:rsidRPr="00ED6129">
        <w:rPr>
          <w:snapToGrid w:val="0"/>
        </w:rPr>
        <w:t xml:space="preserve">6.12. Якщо зміни </w:t>
      </w:r>
      <w:r w:rsidRPr="00ED6129">
        <w:t xml:space="preserve">проектних </w:t>
      </w:r>
      <w:proofErr w:type="gramStart"/>
      <w:r w:rsidRPr="00ED6129">
        <w:t>р</w:t>
      </w:r>
      <w:proofErr w:type="gramEnd"/>
      <w:r w:rsidRPr="00ED6129">
        <w:t>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001417" w:rsidRPr="00ED6129" w:rsidRDefault="00001417" w:rsidP="00001417">
      <w:pPr>
        <w:ind w:firstLine="720"/>
        <w:jc w:val="both"/>
        <w:rPr>
          <w:snapToGrid w:val="0"/>
        </w:rPr>
      </w:pPr>
      <w:r w:rsidRPr="00ED6129">
        <w:rPr>
          <w:snapToGrid w:val="0"/>
        </w:rPr>
        <w:t xml:space="preserve">6.13. Додаткові роботи, що виконані </w:t>
      </w:r>
      <w:proofErr w:type="gramStart"/>
      <w:r w:rsidRPr="00ED6129">
        <w:rPr>
          <w:bCs/>
          <w:iCs/>
          <w:snapToGrid w:val="0"/>
        </w:rPr>
        <w:t>П</w:t>
      </w:r>
      <w:proofErr w:type="gramEnd"/>
      <w:r w:rsidRPr="00ED6129">
        <w:rPr>
          <w:bCs/>
          <w:iCs/>
          <w:snapToGrid w:val="0"/>
        </w:rPr>
        <w:t xml:space="preserve">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001417" w:rsidRPr="00ED6129" w:rsidRDefault="00001417" w:rsidP="00001417">
      <w:pPr>
        <w:ind w:firstLine="720"/>
        <w:jc w:val="both"/>
        <w:rPr>
          <w:snapToGrid w:val="0"/>
        </w:rPr>
      </w:pPr>
      <w:r w:rsidRPr="00ED6129">
        <w:rPr>
          <w:snapToGrid w:val="0"/>
        </w:rPr>
        <w:t xml:space="preserve">6.14. До моменту здачі Робіт Замовнику </w:t>
      </w:r>
      <w:proofErr w:type="gramStart"/>
      <w:r w:rsidRPr="00ED6129">
        <w:t>П</w:t>
      </w:r>
      <w:proofErr w:type="gramEnd"/>
      <w:r w:rsidRPr="00ED6129">
        <w:t>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001417" w:rsidRPr="00ED6129" w:rsidRDefault="00001417" w:rsidP="00001417">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001417" w:rsidRPr="00ED6129" w:rsidRDefault="00001417" w:rsidP="00001417">
      <w:pPr>
        <w:ind w:firstLine="720"/>
        <w:jc w:val="both"/>
        <w:rPr>
          <w:snapToGrid w:val="0"/>
        </w:rPr>
      </w:pPr>
      <w:proofErr w:type="gramStart"/>
      <w:r w:rsidRPr="00ED6129">
        <w:rPr>
          <w:color w:val="000000"/>
        </w:rPr>
        <w:t>П</w:t>
      </w:r>
      <w:proofErr w:type="gramEnd"/>
      <w:r w:rsidRPr="00ED6129">
        <w:rPr>
          <w:color w:val="000000"/>
        </w:rPr>
        <w:t>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sidRPr="00ED6129">
        <w:rPr>
          <w:snapToGrid w:val="0"/>
        </w:rPr>
        <w:t>т</w:t>
      </w:r>
      <w:proofErr w:type="gramEnd"/>
      <w:r w:rsidRPr="00ED6129">
        <w:rPr>
          <w:snapToGrid w:val="0"/>
        </w:rPr>
        <w:t xml:space="preserve">. </w:t>
      </w:r>
    </w:p>
    <w:p w:rsidR="00001417" w:rsidRPr="00ED6129" w:rsidRDefault="00001417" w:rsidP="00001417">
      <w:pPr>
        <w:ind w:firstLine="720"/>
        <w:jc w:val="both"/>
        <w:rPr>
          <w:snapToGrid w:val="0"/>
        </w:rPr>
      </w:pPr>
      <w:r w:rsidRPr="00ED6129">
        <w:t xml:space="preserve">6.16. </w:t>
      </w:r>
      <w:r w:rsidRPr="00ED6129">
        <w:rPr>
          <w:snapToGrid w:val="0"/>
        </w:rPr>
        <w:t xml:space="preserve">Замовник розглядає та </w:t>
      </w:r>
      <w:proofErr w:type="gramStart"/>
      <w:r w:rsidRPr="00ED6129">
        <w:rPr>
          <w:snapToGrid w:val="0"/>
        </w:rPr>
        <w:t>п</w:t>
      </w:r>
      <w:proofErr w:type="gramEnd"/>
      <w:r w:rsidRPr="00ED6129">
        <w:rPr>
          <w:snapToGrid w:val="0"/>
        </w:rPr>
        <w:t>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Робіт, Замовник в строк, визначений для розгляду та </w:t>
      </w:r>
      <w:proofErr w:type="gramStart"/>
      <w:r w:rsidRPr="00ED6129">
        <w:rPr>
          <w:snapToGrid w:val="0"/>
        </w:rPr>
        <w:t>п</w:t>
      </w:r>
      <w:proofErr w:type="gramEnd"/>
      <w:r w:rsidRPr="00ED6129">
        <w:rPr>
          <w:snapToGrid w:val="0"/>
        </w:rPr>
        <w:t xml:space="preserve">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w:t>
      </w:r>
      <w:proofErr w:type="gramStart"/>
      <w:r w:rsidRPr="00ED6129">
        <w:rPr>
          <w:snapToGrid w:val="0"/>
        </w:rPr>
        <w:t>У</w:t>
      </w:r>
      <w:proofErr w:type="gramEnd"/>
      <w:r w:rsidRPr="00ED6129">
        <w:rPr>
          <w:snapToGrid w:val="0"/>
        </w:rPr>
        <w:t xml:space="preserve"> </w:t>
      </w:r>
      <w:proofErr w:type="gramStart"/>
      <w:r w:rsidRPr="00ED6129">
        <w:rPr>
          <w:snapToGrid w:val="0"/>
        </w:rPr>
        <w:t>такому</w:t>
      </w:r>
      <w:proofErr w:type="gramEnd"/>
      <w:r w:rsidRPr="00ED6129">
        <w:rPr>
          <w:snapToGrid w:val="0"/>
        </w:rPr>
        <w:t xml:space="preserve"> випадку Сторонами складається дефектний акт із зазначенням необхідних доопрацювань та термінів їх усунення. </w:t>
      </w:r>
      <w:r w:rsidRPr="00ED6129">
        <w:t xml:space="preserve">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proofErr w:type="gramStart"/>
      <w:r w:rsidRPr="00ED6129">
        <w:t>П</w:t>
      </w:r>
      <w:proofErr w:type="gramEnd"/>
      <w:r w:rsidRPr="00ED6129">
        <w:t>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w:t>
      </w:r>
      <w:r w:rsidRPr="00ED6129">
        <w:rPr>
          <w:snapToGrid w:val="0"/>
        </w:rPr>
        <w:lastRenderedPageBreak/>
        <w:t xml:space="preserve">здійснює </w:t>
      </w:r>
      <w:proofErr w:type="gramStart"/>
      <w:r w:rsidRPr="00ED6129">
        <w:rPr>
          <w:snapToGrid w:val="0"/>
        </w:rPr>
        <w:t>П</w:t>
      </w:r>
      <w:proofErr w:type="gramEnd"/>
      <w:r w:rsidRPr="00ED6129">
        <w:rPr>
          <w:snapToGrid w:val="0"/>
        </w:rPr>
        <w:t xml:space="preserve">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w:t>
      </w:r>
      <w:proofErr w:type="gramStart"/>
      <w:r w:rsidRPr="00ED6129">
        <w:rPr>
          <w:snapToGrid w:val="0"/>
        </w:rPr>
        <w:t>П</w:t>
      </w:r>
      <w:proofErr w:type="gramEnd"/>
      <w:r w:rsidRPr="00ED6129">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001417" w:rsidRPr="00ED6129" w:rsidRDefault="00001417" w:rsidP="00001417">
      <w:pPr>
        <w:ind w:firstLine="720"/>
        <w:jc w:val="both"/>
        <w:rPr>
          <w:snapToGrid w:val="0"/>
        </w:rPr>
      </w:pPr>
      <w:r w:rsidRPr="00ED6129">
        <w:rPr>
          <w:snapToGrid w:val="0"/>
        </w:rPr>
        <w:t xml:space="preserve">6.17. </w:t>
      </w:r>
      <w:r w:rsidRPr="00ED6129">
        <w:t xml:space="preserve">У разі відмови </w:t>
      </w:r>
      <w:proofErr w:type="gramStart"/>
      <w:r w:rsidRPr="00ED6129">
        <w:t>П</w:t>
      </w:r>
      <w:proofErr w:type="gramEnd"/>
      <w:r w:rsidRPr="00ED6129">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proofErr w:type="gramStart"/>
      <w:r w:rsidRPr="00ED6129">
        <w:t>П</w:t>
      </w:r>
      <w:proofErr w:type="gramEnd"/>
      <w:r w:rsidRPr="00ED6129">
        <w:t>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w:t>
      </w:r>
      <w:proofErr w:type="gramStart"/>
      <w:r w:rsidRPr="00ED6129">
        <w:rPr>
          <w:i/>
          <w:snapToGrid w:val="0"/>
          <w:color w:val="000000"/>
        </w:rPr>
        <w:t>р</w:t>
      </w:r>
      <w:proofErr w:type="gramEnd"/>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001417" w:rsidRPr="00ED6129" w:rsidRDefault="00001417" w:rsidP="00001417">
      <w:pPr>
        <w:ind w:firstLine="720"/>
        <w:jc w:val="center"/>
        <w:rPr>
          <w:b/>
          <w:snapToGrid w:val="0"/>
        </w:rPr>
      </w:pPr>
      <w:r w:rsidRPr="00ED6129">
        <w:rPr>
          <w:b/>
          <w:snapToGrid w:val="0"/>
        </w:rPr>
        <w:t>7. ПРАВА ТА ОБОВ’ЯЗКИ СТОРІН</w:t>
      </w:r>
    </w:p>
    <w:p w:rsidR="00001417" w:rsidRPr="00ED6129" w:rsidRDefault="00001417" w:rsidP="00001417">
      <w:pPr>
        <w:ind w:firstLine="720"/>
        <w:jc w:val="both"/>
        <w:rPr>
          <w:b/>
          <w:snapToGrid w:val="0"/>
        </w:rPr>
      </w:pPr>
      <w:r w:rsidRPr="00ED6129">
        <w:rPr>
          <w:b/>
          <w:snapToGrid w:val="0"/>
        </w:rPr>
        <w:t>7.1. Замовник зобов’язаний:</w:t>
      </w:r>
    </w:p>
    <w:p w:rsidR="00001417" w:rsidRPr="00ED6129" w:rsidRDefault="00001417" w:rsidP="00001417">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w:t>
      </w:r>
      <w:proofErr w:type="gramStart"/>
      <w:r w:rsidRPr="00ED6129">
        <w:t xml:space="preserve"> О</w:t>
      </w:r>
      <w:proofErr w:type="gramEnd"/>
      <w:r w:rsidRPr="00ED6129">
        <w:t>б'єкта виконання Робіт</w:t>
      </w:r>
      <w:r w:rsidRPr="00ED6129">
        <w:rPr>
          <w:snapToGrid w:val="0"/>
        </w:rPr>
        <w:t>;</w:t>
      </w:r>
    </w:p>
    <w:p w:rsidR="00001417" w:rsidRPr="00ED6129" w:rsidRDefault="00001417" w:rsidP="00001417">
      <w:pPr>
        <w:ind w:firstLine="720"/>
        <w:jc w:val="both"/>
        <w:rPr>
          <w:snapToGrid w:val="0"/>
        </w:rPr>
      </w:pPr>
      <w:r w:rsidRPr="00ED6129">
        <w:rPr>
          <w:snapToGrid w:val="0"/>
        </w:rPr>
        <w:t xml:space="preserve">7.1.2. Забезпечити передачу </w:t>
      </w:r>
      <w:proofErr w:type="gramStart"/>
      <w:r w:rsidRPr="00ED6129">
        <w:t>П</w:t>
      </w:r>
      <w:proofErr w:type="gramEnd"/>
      <w:r w:rsidRPr="00ED6129">
        <w:t>ідряднику</w:t>
      </w:r>
      <w:r w:rsidRPr="00ED6129">
        <w:rPr>
          <w:snapToGrid w:val="0"/>
        </w:rPr>
        <w:t xml:space="preserve"> затвердженої проектної документації в паперовій формі в порядку, визначеному розділом 6 Договору;</w:t>
      </w:r>
    </w:p>
    <w:p w:rsidR="00001417" w:rsidRPr="00ED6129" w:rsidRDefault="00001417" w:rsidP="00001417">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001417" w:rsidRPr="00ED6129" w:rsidRDefault="00001417" w:rsidP="00001417">
      <w:pPr>
        <w:ind w:firstLine="720"/>
        <w:jc w:val="both"/>
        <w:rPr>
          <w:snapToGrid w:val="0"/>
        </w:rPr>
      </w:pPr>
      <w:r w:rsidRPr="00ED6129">
        <w:rPr>
          <w:snapToGrid w:val="0"/>
        </w:rPr>
        <w:t>7.1.4. Своєчасно та в повному обсязі оплачувати Роботи за Договором.</w:t>
      </w:r>
    </w:p>
    <w:p w:rsidR="00001417" w:rsidRPr="00ED6129" w:rsidRDefault="00001417" w:rsidP="00001417">
      <w:pPr>
        <w:ind w:firstLine="720"/>
        <w:jc w:val="both"/>
        <w:rPr>
          <w:b/>
          <w:snapToGrid w:val="0"/>
        </w:rPr>
      </w:pPr>
      <w:r w:rsidRPr="00ED6129">
        <w:rPr>
          <w:b/>
          <w:snapToGrid w:val="0"/>
        </w:rPr>
        <w:t>7.2. Замовник має право:</w:t>
      </w:r>
    </w:p>
    <w:p w:rsidR="00001417" w:rsidRPr="00ED6129" w:rsidRDefault="00001417" w:rsidP="00001417">
      <w:pPr>
        <w:ind w:firstLine="720"/>
        <w:jc w:val="both"/>
        <w:rPr>
          <w:snapToGrid w:val="0"/>
        </w:rPr>
      </w:pPr>
      <w:r w:rsidRPr="00ED6129">
        <w:rPr>
          <w:snapToGrid w:val="0"/>
        </w:rPr>
        <w:t xml:space="preserve">7.2.1. Зменшувати обсяг виконуваних Робіт та загальну ціну цього Договору залежно від </w:t>
      </w:r>
      <w:proofErr w:type="gramStart"/>
      <w:r w:rsidRPr="00ED6129">
        <w:rPr>
          <w:snapToGrid w:val="0"/>
        </w:rPr>
        <w:t>реального</w:t>
      </w:r>
      <w:proofErr w:type="gramEnd"/>
      <w:r w:rsidRPr="00ED6129">
        <w:rPr>
          <w:snapToGrid w:val="0"/>
        </w:rPr>
        <w:t xml:space="preserve"> фінансування видатків. В такому разі Сторони вносять відповідні зміни до Договору;</w:t>
      </w:r>
    </w:p>
    <w:p w:rsidR="00001417" w:rsidRPr="00ED6129" w:rsidRDefault="00001417" w:rsidP="00001417">
      <w:pPr>
        <w:ind w:firstLine="720"/>
        <w:jc w:val="both"/>
        <w:rPr>
          <w:snapToGrid w:val="0"/>
        </w:rPr>
      </w:pPr>
      <w:r w:rsidRPr="00ED6129">
        <w:rPr>
          <w:snapToGrid w:val="0"/>
        </w:rPr>
        <w:t xml:space="preserve">7.2.2. </w:t>
      </w:r>
      <w:r w:rsidRPr="00ED6129">
        <w:rPr>
          <w:color w:val="000000"/>
        </w:rPr>
        <w:t xml:space="preserve">Здійснювати самостійно або разом із представниками </w:t>
      </w:r>
      <w:proofErr w:type="gramStart"/>
      <w:r w:rsidRPr="00ED6129">
        <w:rPr>
          <w:color w:val="000000"/>
        </w:rPr>
        <w:t>П</w:t>
      </w:r>
      <w:proofErr w:type="gramEnd"/>
      <w:r w:rsidRPr="00ED6129">
        <w:rPr>
          <w:color w:val="000000"/>
        </w:rPr>
        <w:t>ідрядника у будь-який час технічний нагляд і контроль за ходом, якістю, вартістю та обсягами виконання Робіт;</w:t>
      </w:r>
    </w:p>
    <w:p w:rsidR="00001417" w:rsidRPr="00ED6129" w:rsidRDefault="00001417" w:rsidP="00001417">
      <w:pPr>
        <w:ind w:firstLine="720"/>
        <w:jc w:val="both"/>
        <w:rPr>
          <w:snapToGrid w:val="0"/>
        </w:rPr>
      </w:pPr>
      <w:r w:rsidRPr="00ED6129">
        <w:rPr>
          <w:snapToGrid w:val="0"/>
        </w:rPr>
        <w:t xml:space="preserve">7.2.3. Вимагати виправлення недоліків, що виникли внаслідок допущених </w:t>
      </w:r>
      <w:proofErr w:type="gramStart"/>
      <w:r w:rsidRPr="00ED6129">
        <w:t>П</w:t>
      </w:r>
      <w:proofErr w:type="gramEnd"/>
      <w:r w:rsidRPr="00ED6129">
        <w:t>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001417" w:rsidRPr="00ED6129" w:rsidRDefault="00001417" w:rsidP="00001417">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proofErr w:type="gramStart"/>
      <w:r w:rsidRPr="00ED6129">
        <w:t>П</w:t>
      </w:r>
      <w:proofErr w:type="gramEnd"/>
      <w:r w:rsidRPr="00ED6129">
        <w:t>ідрядником</w:t>
      </w:r>
      <w:r w:rsidRPr="00ED6129">
        <w:rPr>
          <w:snapToGrid w:val="0"/>
        </w:rPr>
        <w:t xml:space="preserve"> для виконання Робіт за Договором;</w:t>
      </w:r>
    </w:p>
    <w:p w:rsidR="00001417" w:rsidRPr="00ED6129" w:rsidRDefault="00001417" w:rsidP="00001417">
      <w:pPr>
        <w:ind w:firstLine="720"/>
        <w:jc w:val="both"/>
        <w:rPr>
          <w:snapToGrid w:val="0"/>
        </w:rPr>
      </w:pPr>
      <w:r w:rsidRPr="00ED6129">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w:t>
      </w:r>
      <w:proofErr w:type="gramStart"/>
      <w:r w:rsidRPr="00ED6129">
        <w:rPr>
          <w:snapToGrid w:val="0"/>
        </w:rPr>
        <w:t>П</w:t>
      </w:r>
      <w:proofErr w:type="gramEnd"/>
      <w:r w:rsidRPr="00ED6129">
        <w:rPr>
          <w:snapToGrid w:val="0"/>
        </w:rPr>
        <w:t>ідрядником, Замовником або третьою особою;</w:t>
      </w:r>
    </w:p>
    <w:p w:rsidR="00001417" w:rsidRPr="00ED6129" w:rsidRDefault="00001417" w:rsidP="00001417">
      <w:pPr>
        <w:ind w:firstLine="720"/>
        <w:jc w:val="both"/>
        <w:rPr>
          <w:snapToGrid w:val="0"/>
        </w:rPr>
      </w:pPr>
      <w:r w:rsidRPr="00ED6129">
        <w:rPr>
          <w:snapToGrid w:val="0"/>
        </w:rPr>
        <w:t xml:space="preserve">7.2.6. Делегувати у встановленому законодавством порядку повноваження щодо здійснення </w:t>
      </w:r>
      <w:proofErr w:type="gramStart"/>
      <w:r w:rsidRPr="00ED6129">
        <w:rPr>
          <w:snapToGrid w:val="0"/>
        </w:rPr>
        <w:t>техн</w:t>
      </w:r>
      <w:proofErr w:type="gramEnd"/>
      <w:r w:rsidRPr="00ED6129">
        <w:rPr>
          <w:snapToGrid w:val="0"/>
        </w:rPr>
        <w:t xml:space="preserve">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sidRPr="00ED6129">
        <w:rPr>
          <w:snapToGrid w:val="0"/>
        </w:rPr>
        <w:t>П</w:t>
      </w:r>
      <w:proofErr w:type="gramEnd"/>
      <w:r w:rsidRPr="00ED6129">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1417" w:rsidRPr="00ED6129" w:rsidRDefault="00001417" w:rsidP="00001417">
      <w:pPr>
        <w:ind w:firstLine="720"/>
        <w:jc w:val="both"/>
        <w:rPr>
          <w:color w:val="000000"/>
        </w:rPr>
      </w:pPr>
      <w:r w:rsidRPr="00ED6129">
        <w:rPr>
          <w:snapToGrid w:val="0"/>
        </w:rPr>
        <w:t xml:space="preserve">7.2.7. </w:t>
      </w:r>
      <w:r w:rsidRPr="00ED6129">
        <w:rPr>
          <w:color w:val="000000"/>
        </w:rPr>
        <w:t xml:space="preserve">Замовник залишає за собою право на </w:t>
      </w:r>
      <w:proofErr w:type="gramStart"/>
      <w:r w:rsidRPr="00ED6129">
        <w:rPr>
          <w:color w:val="000000"/>
        </w:rPr>
        <w:t>св</w:t>
      </w:r>
      <w:proofErr w:type="gramEnd"/>
      <w:r w:rsidRPr="00ED6129">
        <w:rPr>
          <w:color w:val="000000"/>
        </w:rPr>
        <w:t xml:space="preserve">ій розсуд у будь-який момент звернутися до сторонньої організації для проведення незалежної експертизи щодо </w:t>
      </w:r>
      <w:r w:rsidRPr="00ED6129">
        <w:rPr>
          <w:color w:val="000000"/>
        </w:rPr>
        <w:lastRenderedPageBreak/>
        <w:t>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01417" w:rsidRPr="00ED6129" w:rsidRDefault="00001417" w:rsidP="00001417">
      <w:pPr>
        <w:ind w:firstLine="720"/>
        <w:jc w:val="both"/>
        <w:rPr>
          <w:color w:val="000000"/>
        </w:rPr>
      </w:pPr>
      <w:r w:rsidRPr="00ED6129">
        <w:rPr>
          <w:color w:val="000000"/>
        </w:rPr>
        <w:t xml:space="preserve">7.2.8. Вимагати відшкодування завданих Замовнику збитків, зумовлених порушенням </w:t>
      </w:r>
      <w:proofErr w:type="gramStart"/>
      <w:r w:rsidRPr="00ED6129">
        <w:rPr>
          <w:color w:val="000000"/>
        </w:rPr>
        <w:t>П</w:t>
      </w:r>
      <w:proofErr w:type="gramEnd"/>
      <w:r w:rsidRPr="00ED6129">
        <w:rPr>
          <w:color w:val="000000"/>
        </w:rPr>
        <w:t xml:space="preserve">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001417" w:rsidRPr="00ED6129" w:rsidRDefault="00001417" w:rsidP="00001417">
      <w:pPr>
        <w:ind w:firstLine="720"/>
        <w:jc w:val="both"/>
        <w:rPr>
          <w:snapToGrid w:val="0"/>
        </w:rPr>
      </w:pPr>
      <w:r w:rsidRPr="00ED6129">
        <w:rPr>
          <w:snapToGrid w:val="0"/>
        </w:rPr>
        <w:t xml:space="preserve">7.2.9. Замовник має інші права, не зазначені </w:t>
      </w:r>
      <w:proofErr w:type="gramStart"/>
      <w:r w:rsidRPr="00ED6129">
        <w:rPr>
          <w:snapToGrid w:val="0"/>
        </w:rPr>
        <w:t>у</w:t>
      </w:r>
      <w:proofErr w:type="gramEnd"/>
      <w:r w:rsidRPr="00ED6129">
        <w:rPr>
          <w:snapToGrid w:val="0"/>
        </w:rPr>
        <w:t xml:space="preserve"> Договорі але передбачені чинним законодавством України.</w:t>
      </w:r>
    </w:p>
    <w:p w:rsidR="00001417" w:rsidRPr="00ED6129" w:rsidRDefault="00001417" w:rsidP="00001417">
      <w:pPr>
        <w:ind w:firstLine="720"/>
        <w:jc w:val="both"/>
        <w:rPr>
          <w:b/>
          <w:snapToGrid w:val="0"/>
        </w:rPr>
      </w:pPr>
      <w:r w:rsidRPr="00ED6129">
        <w:rPr>
          <w:b/>
          <w:snapToGrid w:val="0"/>
        </w:rPr>
        <w:t xml:space="preserve">7.3. </w:t>
      </w:r>
      <w:proofErr w:type="gramStart"/>
      <w:r w:rsidRPr="00ED6129">
        <w:rPr>
          <w:b/>
        </w:rPr>
        <w:t>П</w:t>
      </w:r>
      <w:proofErr w:type="gramEnd"/>
      <w:r w:rsidRPr="00ED6129">
        <w:rPr>
          <w:b/>
        </w:rPr>
        <w:t>ідрядник</w:t>
      </w:r>
      <w:r w:rsidRPr="00ED6129">
        <w:rPr>
          <w:b/>
          <w:snapToGrid w:val="0"/>
        </w:rPr>
        <w:t xml:space="preserve"> зобов’язаний:</w:t>
      </w:r>
    </w:p>
    <w:p w:rsidR="00001417" w:rsidRPr="00ED6129" w:rsidRDefault="00001417" w:rsidP="00001417">
      <w:pPr>
        <w:ind w:firstLine="720"/>
        <w:jc w:val="both"/>
        <w:rPr>
          <w:snapToGrid w:val="0"/>
        </w:rPr>
      </w:pPr>
      <w:r w:rsidRPr="00ED6129">
        <w:rPr>
          <w:snapToGrid w:val="0"/>
        </w:rPr>
        <w:t>7.3.1. Виконати Роботи в обсягах та у строки, встановлені Договором;</w:t>
      </w:r>
    </w:p>
    <w:p w:rsidR="00001417" w:rsidRPr="00ED6129" w:rsidRDefault="00001417" w:rsidP="00001417">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proofErr w:type="gramStart"/>
      <w:r w:rsidRPr="00ED6129">
        <w:t>у</w:t>
      </w:r>
      <w:proofErr w:type="gramEnd"/>
      <w:r w:rsidRPr="00ED6129">
        <w:t xml:space="preserve"> відповідності до вимог, що звичайно ставляться до робіт відповідного характеру</w:t>
      </w:r>
      <w:r w:rsidRPr="00ED6129">
        <w:rPr>
          <w:snapToGrid w:val="0"/>
        </w:rPr>
        <w:t>;</w:t>
      </w:r>
    </w:p>
    <w:p w:rsidR="00001417" w:rsidRPr="00ED6129" w:rsidRDefault="00001417" w:rsidP="00001417">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w:t>
      </w:r>
      <w:proofErr w:type="gramStart"/>
      <w:r w:rsidRPr="00ED6129">
        <w:rPr>
          <w:snapToGrid w:val="0"/>
        </w:rPr>
        <w:t>для</w:t>
      </w:r>
      <w:proofErr w:type="gramEnd"/>
      <w:r w:rsidRPr="00ED6129">
        <w:rPr>
          <w:snapToGrid w:val="0"/>
        </w:rPr>
        <w:t xml:space="preserve"> перевірки </w:t>
      </w:r>
      <w:proofErr w:type="gramStart"/>
      <w:r w:rsidRPr="00ED6129">
        <w:t>технолог</w:t>
      </w:r>
      <w:proofErr w:type="gramEnd"/>
      <w:r w:rsidRPr="00ED6129">
        <w:t>ії, ходу і якості виконання Робіт;</w:t>
      </w:r>
      <w:r w:rsidRPr="00ED6129">
        <w:rPr>
          <w:color w:val="000000"/>
        </w:rPr>
        <w:t xml:space="preserve"> </w:t>
      </w:r>
    </w:p>
    <w:p w:rsidR="00001417" w:rsidRPr="00ED6129" w:rsidRDefault="00001417" w:rsidP="00001417">
      <w:pPr>
        <w:ind w:firstLine="720"/>
        <w:jc w:val="both"/>
        <w:rPr>
          <w:color w:val="000000"/>
        </w:rPr>
      </w:pPr>
      <w:r w:rsidRPr="00ED6129">
        <w:t xml:space="preserve">7.3.4. Виконувати вказівки Замовника з приводу належного виконання Робіт, які </w:t>
      </w:r>
      <w:proofErr w:type="gramStart"/>
      <w:r w:rsidRPr="00ED6129">
        <w:t>П</w:t>
      </w:r>
      <w:proofErr w:type="gramEnd"/>
      <w:r w:rsidRPr="00ED6129">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rsidRPr="00ED6129">
        <w:t>П</w:t>
      </w:r>
      <w:proofErr w:type="gramEnd"/>
      <w:r w:rsidRPr="00ED6129">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1417" w:rsidRPr="00ED6129" w:rsidRDefault="00001417" w:rsidP="00001417">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ED6129">
        <w:t>П</w:t>
      </w:r>
      <w:proofErr w:type="gramEnd"/>
      <w:r w:rsidRPr="00ED6129">
        <w:t>ідряднику</w:t>
      </w:r>
      <w:r w:rsidRPr="00ED6129">
        <w:rPr>
          <w:color w:val="000000"/>
        </w:rPr>
        <w:t xml:space="preserve"> стало відомо про наявність таких зауважень, проте в будь-якому випадку не </w:t>
      </w:r>
      <w:proofErr w:type="gramStart"/>
      <w:r w:rsidRPr="00ED6129">
        <w:rPr>
          <w:color w:val="000000"/>
        </w:rPr>
        <w:t>п</w:t>
      </w:r>
      <w:proofErr w:type="gramEnd"/>
      <w:r w:rsidRPr="00ED6129">
        <w:rPr>
          <w:color w:val="000000"/>
        </w:rPr>
        <w:t>ізніше 10 (десяти) днів до початку виконання таких робіт;</w:t>
      </w:r>
    </w:p>
    <w:p w:rsidR="00001417" w:rsidRPr="00ED6129" w:rsidRDefault="00001417" w:rsidP="00001417">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w:t>
      </w:r>
      <w:proofErr w:type="gramStart"/>
      <w:r w:rsidRPr="00ED6129">
        <w:rPr>
          <w:color w:val="000000"/>
        </w:rPr>
        <w:t>т</w:t>
      </w:r>
      <w:proofErr w:type="gramEnd"/>
      <w:r w:rsidRPr="00ED6129">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01417" w:rsidRPr="00ED6129" w:rsidRDefault="00001417" w:rsidP="00001417">
      <w:pPr>
        <w:suppressAutoHyphens/>
        <w:ind w:firstLine="851"/>
        <w:jc w:val="both"/>
        <w:rPr>
          <w:color w:val="000000"/>
        </w:rPr>
      </w:pPr>
      <w:r w:rsidRPr="00ED6129">
        <w:rPr>
          <w:color w:val="000000"/>
        </w:rPr>
        <w:t>Догові</w:t>
      </w:r>
      <w:proofErr w:type="gramStart"/>
      <w:r w:rsidRPr="00ED6129">
        <w:rPr>
          <w:color w:val="000000"/>
        </w:rPr>
        <w:t>р</w:t>
      </w:r>
      <w:proofErr w:type="gramEnd"/>
      <w:r w:rsidRPr="00ED6129">
        <w:rPr>
          <w:color w:val="000000"/>
        </w:rPr>
        <w:t xml:space="preserve"> може бути розірваний Замовником </w:t>
      </w:r>
      <w:r w:rsidRPr="00ED6129">
        <w:t xml:space="preserve">в односторонньому порядку </w:t>
      </w:r>
      <w:r w:rsidRPr="00ED6129">
        <w:rPr>
          <w:color w:val="000000"/>
        </w:rPr>
        <w:t>у разі:</w:t>
      </w:r>
    </w:p>
    <w:p w:rsidR="00001417" w:rsidRPr="00ED6129" w:rsidRDefault="00001417" w:rsidP="00001417">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w:t>
      </w:r>
      <w:proofErr w:type="gramStart"/>
      <w:r w:rsidRPr="00ED6129">
        <w:rPr>
          <w:color w:val="000000"/>
        </w:rPr>
        <w:t>техн</w:t>
      </w:r>
      <w:proofErr w:type="gramEnd"/>
      <w:r w:rsidRPr="00ED6129">
        <w:rPr>
          <w:color w:val="000000"/>
        </w:rPr>
        <w:t xml:space="preserve">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001417" w:rsidRPr="00ED6129" w:rsidRDefault="00001417" w:rsidP="00001417">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w:t>
      </w:r>
      <w:proofErr w:type="gramStart"/>
      <w:r w:rsidRPr="00ED6129">
        <w:rPr>
          <w:color w:val="000000"/>
        </w:rPr>
        <w:t>д</w:t>
      </w:r>
      <w:proofErr w:type="gramEnd"/>
      <w:r w:rsidRPr="00ED6129">
        <w:rPr>
          <w:color w:val="000000"/>
        </w:rPr>
        <w:t>ією наркотичних або токсичних речовин</w:t>
      </w:r>
      <w:r w:rsidRPr="00ED6129">
        <w:rPr>
          <w:snapToGrid w:val="0"/>
        </w:rPr>
        <w:t>;</w:t>
      </w:r>
    </w:p>
    <w:p w:rsidR="00001417" w:rsidRPr="00ED6129" w:rsidRDefault="00001417" w:rsidP="00001417">
      <w:pPr>
        <w:ind w:firstLine="720"/>
        <w:jc w:val="both"/>
      </w:pPr>
      <w:r w:rsidRPr="00ED6129">
        <w:t xml:space="preserve">7.3.7. При виконанні Робіт нести повну відповідальність за організацію роботи, дії працівників з </w:t>
      </w:r>
      <w:proofErr w:type="gramStart"/>
      <w:r w:rsidRPr="00ED6129">
        <w:t>техн</w:t>
      </w:r>
      <w:proofErr w:type="gramEnd"/>
      <w:r w:rsidRPr="00ED6129">
        <w:t xml:space="preserve">іки безпеки, правил з охорони праці та протипожежної безпеки. При виконанні Робіт </w:t>
      </w:r>
      <w:proofErr w:type="gramStart"/>
      <w:r w:rsidRPr="00ED6129">
        <w:t>П</w:t>
      </w:r>
      <w:proofErr w:type="gramEnd"/>
      <w:r w:rsidRPr="00ED6129">
        <w:t>ідрядник забезпечує попередження нещасних випадків, збереження навколишнього середовища;</w:t>
      </w:r>
    </w:p>
    <w:p w:rsidR="00001417" w:rsidRPr="00ED6129" w:rsidRDefault="00001417" w:rsidP="00001417">
      <w:pPr>
        <w:ind w:firstLine="720"/>
        <w:jc w:val="both"/>
      </w:pPr>
      <w:r w:rsidRPr="00ED6129">
        <w:t xml:space="preserve">7.3.8. Звільнити будівельний майданчик </w:t>
      </w:r>
      <w:proofErr w:type="gramStart"/>
      <w:r w:rsidRPr="00ED6129">
        <w:t>п</w:t>
      </w:r>
      <w:proofErr w:type="gramEnd"/>
      <w:r w:rsidRPr="00ED6129">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rsidRPr="00ED6129">
        <w:t>П</w:t>
      </w:r>
      <w:proofErr w:type="gramEnd"/>
      <w:r w:rsidRPr="00ED6129">
        <w:t>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D6129">
        <w:rPr>
          <w:snapToGrid w:val="0"/>
        </w:rPr>
        <w:t>;</w:t>
      </w:r>
    </w:p>
    <w:p w:rsidR="00001417" w:rsidRPr="00ED6129" w:rsidRDefault="00001417" w:rsidP="00001417">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w:t>
      </w:r>
      <w:proofErr w:type="gramStart"/>
      <w:r w:rsidRPr="00ED6129">
        <w:t>п</w:t>
      </w:r>
      <w:proofErr w:type="gramEnd"/>
      <w:r w:rsidRPr="00ED6129">
        <w:t>ідписання Акта приймання виконаних будівельних робіт, якщо кошторисом були передбачені демонтажні роботи;</w:t>
      </w:r>
    </w:p>
    <w:p w:rsidR="00001417" w:rsidRPr="00ED6129" w:rsidRDefault="00001417" w:rsidP="00001417">
      <w:pPr>
        <w:ind w:firstLine="720"/>
        <w:jc w:val="both"/>
      </w:pPr>
      <w:r w:rsidRPr="00ED6129">
        <w:rPr>
          <w:color w:val="000000"/>
        </w:rPr>
        <w:t xml:space="preserve">7.3.10. Надавати Замовнику </w:t>
      </w:r>
      <w:proofErr w:type="gramStart"/>
      <w:r w:rsidRPr="00ED6129">
        <w:rPr>
          <w:color w:val="000000"/>
        </w:rPr>
        <w:t>п</w:t>
      </w:r>
      <w:proofErr w:type="gramEnd"/>
      <w:r w:rsidRPr="00ED6129">
        <w:rPr>
          <w:color w:val="000000"/>
        </w:rPr>
        <w:t xml:space="preserve">ідписані зі свого боку Акти приймання виконаних будівельних робіт, </w:t>
      </w:r>
      <w:r w:rsidRPr="00ED6129">
        <w:t>А</w:t>
      </w:r>
      <w:r w:rsidRPr="00A45E4A">
        <w:t>кт</w:t>
      </w:r>
      <w:r w:rsidR="00A45E4A" w:rsidRPr="00A45E4A">
        <w:rPr>
          <w:lang w:val="uk-UA"/>
        </w:rPr>
        <w:t>и</w:t>
      </w:r>
      <w:r w:rsidRPr="00A45E4A">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001417" w:rsidRPr="00ED6129" w:rsidRDefault="00001417" w:rsidP="00001417">
      <w:pPr>
        <w:ind w:firstLine="720"/>
        <w:jc w:val="both"/>
        <w:rPr>
          <w:color w:val="000000"/>
        </w:rPr>
      </w:pPr>
      <w:r w:rsidRPr="00ED6129">
        <w:rPr>
          <w:color w:val="000000"/>
        </w:rPr>
        <w:lastRenderedPageBreak/>
        <w:t xml:space="preserve">7.3.11. Усунути у погоджений Сторонами строк всі недоліки у Роботах, що виявлені Замовником </w:t>
      </w:r>
      <w:proofErr w:type="gramStart"/>
      <w:r w:rsidRPr="00ED6129">
        <w:rPr>
          <w:color w:val="000000"/>
        </w:rPr>
        <w:t>п</w:t>
      </w:r>
      <w:proofErr w:type="gramEnd"/>
      <w:r w:rsidRPr="00ED6129">
        <w:rPr>
          <w:color w:val="000000"/>
        </w:rPr>
        <w:t>ід час виконання або приймання Робіт</w:t>
      </w:r>
      <w:r w:rsidRPr="00ED6129">
        <w:rPr>
          <w:snapToGrid w:val="0"/>
        </w:rPr>
        <w:t>;</w:t>
      </w:r>
    </w:p>
    <w:p w:rsidR="00001417" w:rsidRPr="00ED6129" w:rsidRDefault="00001417" w:rsidP="00001417">
      <w:pPr>
        <w:ind w:firstLine="720"/>
        <w:jc w:val="both"/>
        <w:rPr>
          <w:color w:val="000000"/>
        </w:rPr>
      </w:pPr>
      <w:r w:rsidRPr="00ED6129">
        <w:rPr>
          <w:color w:val="000000"/>
        </w:rPr>
        <w:t xml:space="preserve">7.3.12. При необхідності здійснювати за власний рахунок випробування Робіт, </w:t>
      </w:r>
      <w:proofErr w:type="gramStart"/>
      <w:r w:rsidRPr="00ED6129">
        <w:rPr>
          <w:color w:val="000000"/>
        </w:rPr>
        <w:t>матер</w:t>
      </w:r>
      <w:proofErr w:type="gramEnd"/>
      <w:r w:rsidRPr="00ED6129">
        <w:rPr>
          <w:color w:val="000000"/>
        </w:rPr>
        <w:t>іалів, конструкцій, виробів, які використовуються для виконання Робіт, та повідомляти про це Замовника;</w:t>
      </w:r>
    </w:p>
    <w:p w:rsidR="00001417" w:rsidRPr="00ED6129" w:rsidRDefault="00001417" w:rsidP="00001417">
      <w:pPr>
        <w:suppressAutoHyphens/>
        <w:ind w:firstLine="708"/>
        <w:jc w:val="both"/>
        <w:rPr>
          <w:color w:val="000000"/>
        </w:rPr>
      </w:pPr>
      <w:r w:rsidRPr="00ED6129">
        <w:rPr>
          <w:color w:val="000000"/>
        </w:rPr>
        <w:t xml:space="preserve">7.3.13. Забезпечити розумне використання та збереження </w:t>
      </w:r>
      <w:proofErr w:type="gramStart"/>
      <w:r w:rsidRPr="00ED6129">
        <w:rPr>
          <w:color w:val="000000"/>
        </w:rPr>
        <w:t>товарно-матер</w:t>
      </w:r>
      <w:proofErr w:type="gramEnd"/>
      <w:r w:rsidRPr="00ED6129">
        <w:rPr>
          <w:color w:val="000000"/>
        </w:rPr>
        <w:t>іальних цінностей, призначених для виконання Робіт;</w:t>
      </w:r>
    </w:p>
    <w:p w:rsidR="00001417" w:rsidRPr="00ED6129" w:rsidRDefault="00001417" w:rsidP="00001417">
      <w:pPr>
        <w:ind w:firstLine="720"/>
        <w:jc w:val="both"/>
      </w:pPr>
      <w:r w:rsidRPr="00ED6129">
        <w:t xml:space="preserve">7.3.14. За необхідності приєднання електроприладів і механізмів </w:t>
      </w:r>
      <w:proofErr w:type="gramStart"/>
      <w:r w:rsidRPr="00ED6129">
        <w:t>П</w:t>
      </w:r>
      <w:proofErr w:type="gramEnd"/>
      <w:r w:rsidRPr="00ED6129">
        <w:t>ідрядника до діючих електромереж, здійснювати таке приєднання виключно через прилади обліку під контролем фахівців власника електромереж;</w:t>
      </w:r>
    </w:p>
    <w:p w:rsidR="00001417" w:rsidRPr="00ED6129" w:rsidRDefault="00001417" w:rsidP="00001417">
      <w:pPr>
        <w:ind w:firstLine="720"/>
        <w:jc w:val="both"/>
      </w:pPr>
      <w:r w:rsidRPr="00ED6129">
        <w:t xml:space="preserve">7.3.15. </w:t>
      </w:r>
      <w:proofErr w:type="gramStart"/>
      <w:r w:rsidRPr="00ED6129">
        <w:t>П</w:t>
      </w:r>
      <w:proofErr w:type="gramEnd"/>
      <w:r w:rsidRPr="00ED6129">
        <w:t xml:space="preserve">ідрядник зобов’язується забезпечити за власний рахунок, власними cилами: </w:t>
      </w:r>
    </w:p>
    <w:p w:rsidR="00001417" w:rsidRPr="00ED6129" w:rsidRDefault="00001417" w:rsidP="00001417">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rsidRPr="00ED6129">
        <w:t>г</w:t>
      </w:r>
      <w:proofErr w:type="gramEnd"/>
      <w:r w:rsidRPr="00ED6129">
        <w:t>ієни праці та природоохоронного законодавства, які діють в Україні.</w:t>
      </w:r>
    </w:p>
    <w:p w:rsidR="00001417" w:rsidRPr="00ED6129" w:rsidRDefault="00001417" w:rsidP="00001417">
      <w:pPr>
        <w:jc w:val="both"/>
      </w:pPr>
      <w:r w:rsidRPr="00ED6129">
        <w:rPr>
          <w:bCs/>
          <w:color w:val="000000"/>
        </w:rPr>
        <w:t>–</w:t>
      </w:r>
      <w:r w:rsidRPr="00ED6129">
        <w:rPr>
          <w:color w:val="000000"/>
        </w:rPr>
        <w:t xml:space="preserve"> п</w:t>
      </w:r>
      <w:r w:rsidRPr="00ED6129">
        <w:t xml:space="preserve">огодження із усіма організаціями, що експлуатують комунікації, які знаходяться </w:t>
      </w:r>
      <w:proofErr w:type="gramStart"/>
      <w:r w:rsidRPr="00ED6129">
        <w:t>в</w:t>
      </w:r>
      <w:proofErr w:type="gramEnd"/>
      <w:r w:rsidRPr="00ED6129">
        <w:t xml:space="preserve"> зоні виконання Робіт;</w:t>
      </w:r>
    </w:p>
    <w:p w:rsidR="00001417" w:rsidRPr="00ED6129" w:rsidRDefault="00001417" w:rsidP="00001417">
      <w:pPr>
        <w:jc w:val="both"/>
      </w:pPr>
      <w:r w:rsidRPr="00ED6129">
        <w:rPr>
          <w:bCs/>
          <w:color w:val="000000"/>
        </w:rPr>
        <w:t>–</w:t>
      </w:r>
      <w:r w:rsidRPr="00ED6129">
        <w:rPr>
          <w:color w:val="000000"/>
        </w:rPr>
        <w:t xml:space="preserve"> д</w:t>
      </w:r>
      <w:r w:rsidRPr="00ED6129">
        <w:t xml:space="preserve">отримання працівниками </w:t>
      </w:r>
      <w:proofErr w:type="gramStart"/>
      <w:r w:rsidRPr="00ED6129">
        <w:t>П</w:t>
      </w:r>
      <w:proofErr w:type="gramEnd"/>
      <w:r w:rsidRPr="00ED6129">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rsidRPr="00ED6129">
        <w:t>в</w:t>
      </w:r>
      <w:proofErr w:type="gramEnd"/>
      <w:r w:rsidRPr="00ED6129">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rsidRPr="00ED6129">
        <w:t>техн</w:t>
      </w:r>
      <w:proofErr w:type="gramEnd"/>
      <w:r w:rsidRPr="00ED6129">
        <w:t>ічної експлуатації, охорони праці та пожежної безпеки</w:t>
      </w:r>
      <w:r w:rsidRPr="00ED6129">
        <w:rPr>
          <w:snapToGrid w:val="0"/>
        </w:rPr>
        <w:t>;</w:t>
      </w:r>
    </w:p>
    <w:p w:rsidR="00001417" w:rsidRPr="00A45E4A" w:rsidRDefault="00001417" w:rsidP="00001417">
      <w:pPr>
        <w:ind w:right="-143" w:firstLine="720"/>
        <w:jc w:val="both"/>
      </w:pPr>
      <w:r w:rsidRPr="00ED6129">
        <w:t xml:space="preserve">7.3.16. </w:t>
      </w:r>
      <w:r w:rsidR="00F7289D" w:rsidRPr="00A45E4A">
        <w:rPr>
          <w:sz w:val="23"/>
          <w:szCs w:val="23"/>
          <w:lang w:val="uk-UA"/>
        </w:rPr>
        <w:t>Підрядник має право залучити до виконання всіх або частини Робіт по Договору субпідрядні організації, які мають всі дозвільні документи на виконання Робіт та інші документи, які підтверджують кваліфікаційні характеристики субпідрядників.</w:t>
      </w:r>
    </w:p>
    <w:p w:rsidR="00001417" w:rsidRPr="00ED6129" w:rsidRDefault="00001417" w:rsidP="00001417">
      <w:pPr>
        <w:ind w:firstLine="720"/>
        <w:jc w:val="both"/>
        <w:rPr>
          <w:b/>
          <w:snapToGrid w:val="0"/>
        </w:rPr>
      </w:pPr>
      <w:r w:rsidRPr="00ED6129">
        <w:rPr>
          <w:b/>
          <w:snapToGrid w:val="0"/>
        </w:rPr>
        <w:t xml:space="preserve">7.4. </w:t>
      </w:r>
      <w:proofErr w:type="gramStart"/>
      <w:r w:rsidRPr="00ED6129">
        <w:rPr>
          <w:b/>
        </w:rPr>
        <w:t>П</w:t>
      </w:r>
      <w:proofErr w:type="gramEnd"/>
      <w:r w:rsidRPr="00ED6129">
        <w:rPr>
          <w:b/>
        </w:rPr>
        <w:t>ідрядник</w:t>
      </w:r>
      <w:r w:rsidRPr="00ED6129">
        <w:rPr>
          <w:b/>
          <w:snapToGrid w:val="0"/>
        </w:rPr>
        <w:t xml:space="preserve"> має право:</w:t>
      </w:r>
    </w:p>
    <w:p w:rsidR="00001417" w:rsidRPr="00ED6129" w:rsidRDefault="00001417" w:rsidP="00001417">
      <w:pPr>
        <w:ind w:firstLine="720"/>
        <w:jc w:val="both"/>
        <w:rPr>
          <w:snapToGrid w:val="0"/>
        </w:rPr>
      </w:pPr>
      <w:r w:rsidRPr="00ED6129">
        <w:rPr>
          <w:snapToGrid w:val="0"/>
        </w:rPr>
        <w:t>7.4.1. На дострокове виконання Робіт за письмовим погодженням Замовника;</w:t>
      </w:r>
    </w:p>
    <w:p w:rsidR="00001417" w:rsidRPr="00ED6129" w:rsidRDefault="00001417" w:rsidP="00001417">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rsidRPr="00ED6129">
        <w:t>П</w:t>
      </w:r>
      <w:proofErr w:type="gramEnd"/>
      <w:r w:rsidRPr="00ED6129">
        <w:t>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1417" w:rsidRPr="00ED6129" w:rsidRDefault="00001417" w:rsidP="00001417">
      <w:pPr>
        <w:ind w:firstLine="720"/>
        <w:jc w:val="both"/>
        <w:rPr>
          <w:snapToGrid w:val="0"/>
        </w:rPr>
      </w:pPr>
      <w:r w:rsidRPr="00ED6129">
        <w:rPr>
          <w:snapToGrid w:val="0"/>
        </w:rPr>
        <w:t xml:space="preserve">7.4.3. </w:t>
      </w:r>
      <w:r w:rsidRPr="00ED6129">
        <w:rPr>
          <w:color w:val="000000"/>
        </w:rPr>
        <w:t>Пропонувати внесення необхідних змін у даний Догові</w:t>
      </w:r>
      <w:proofErr w:type="gramStart"/>
      <w:r w:rsidRPr="00ED6129">
        <w:rPr>
          <w:color w:val="000000"/>
        </w:rPr>
        <w:t>р</w:t>
      </w:r>
      <w:proofErr w:type="gramEnd"/>
      <w:r w:rsidRPr="00ED6129">
        <w:rPr>
          <w:snapToGrid w:val="0"/>
        </w:rPr>
        <w:t>;</w:t>
      </w:r>
    </w:p>
    <w:p w:rsidR="00001417" w:rsidRPr="00ED6129" w:rsidRDefault="00001417" w:rsidP="00001417">
      <w:pPr>
        <w:ind w:firstLine="720"/>
        <w:jc w:val="both"/>
      </w:pPr>
      <w:r w:rsidRPr="00ED6129">
        <w:rPr>
          <w:snapToGrid w:val="0"/>
        </w:rPr>
        <w:t>7.4.4. Своєчасно та в повному обсязі отримувати оплату Робіт за Договором;</w:t>
      </w:r>
    </w:p>
    <w:p w:rsidR="00001417" w:rsidRPr="00ED6129" w:rsidRDefault="00001417" w:rsidP="00001417">
      <w:pPr>
        <w:ind w:firstLine="720"/>
        <w:jc w:val="both"/>
        <w:rPr>
          <w:snapToGrid w:val="0"/>
        </w:rPr>
      </w:pPr>
      <w:r w:rsidRPr="00ED6129">
        <w:rPr>
          <w:snapToGrid w:val="0"/>
        </w:rPr>
        <w:t xml:space="preserve">7.4.5. </w:t>
      </w:r>
      <w:proofErr w:type="gramStart"/>
      <w:r w:rsidRPr="00ED6129">
        <w:t>П</w:t>
      </w:r>
      <w:proofErr w:type="gramEnd"/>
      <w:r w:rsidRPr="00ED6129">
        <w:t>ідрядник</w:t>
      </w:r>
      <w:r w:rsidRPr="00ED6129">
        <w:rPr>
          <w:snapToGrid w:val="0"/>
        </w:rPr>
        <w:t xml:space="preserve"> має інші права, не зазначені у Договорі, але передбачені чинним законодавством України.</w:t>
      </w:r>
    </w:p>
    <w:p w:rsidR="00001417" w:rsidRPr="00ED6129" w:rsidRDefault="00001417" w:rsidP="00001417">
      <w:pPr>
        <w:ind w:firstLine="720"/>
        <w:jc w:val="center"/>
        <w:rPr>
          <w:b/>
        </w:rPr>
      </w:pPr>
      <w:r w:rsidRPr="00ED6129">
        <w:rPr>
          <w:b/>
          <w:snapToGrid w:val="0"/>
        </w:rPr>
        <w:t>8.</w:t>
      </w:r>
      <w:r w:rsidRPr="00ED6129">
        <w:rPr>
          <w:b/>
        </w:rPr>
        <w:t xml:space="preserve"> ЗАБЕЗПЕЧЕННЯ ВХІДНОГО КОНТРОЛЮ </w:t>
      </w:r>
      <w:proofErr w:type="gramStart"/>
      <w:r w:rsidRPr="00ED6129">
        <w:rPr>
          <w:b/>
        </w:rPr>
        <w:t>МАТЕР</w:t>
      </w:r>
      <w:proofErr w:type="gramEnd"/>
      <w:r w:rsidRPr="00ED6129">
        <w:rPr>
          <w:b/>
        </w:rPr>
        <w:t>ІАЛІВ ТА ОБЛАДНАННЯ</w:t>
      </w:r>
    </w:p>
    <w:p w:rsidR="00001417" w:rsidRPr="00ED6129" w:rsidRDefault="00001417" w:rsidP="00001417">
      <w:pPr>
        <w:ind w:firstLine="720"/>
        <w:jc w:val="both"/>
        <w:rPr>
          <w:snapToGrid w:val="0"/>
        </w:rPr>
      </w:pPr>
      <w:r w:rsidRPr="00ED6129">
        <w:t>8.</w:t>
      </w:r>
      <w:r w:rsidRPr="00ED6129">
        <w:rPr>
          <w:snapToGrid w:val="0"/>
        </w:rPr>
        <w:t xml:space="preserve">1. Допуск </w:t>
      </w:r>
      <w:proofErr w:type="gramStart"/>
      <w:r w:rsidRPr="00ED6129">
        <w:rPr>
          <w:snapToGrid w:val="0"/>
        </w:rPr>
        <w:t>П</w:t>
      </w:r>
      <w:proofErr w:type="gramEnd"/>
      <w:r w:rsidRPr="00ED6129">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та направляє його на адресу Підрядника. </w:t>
      </w:r>
      <w:proofErr w:type="gramStart"/>
      <w:r w:rsidRPr="00ED6129">
        <w:rPr>
          <w:snapToGrid w:val="0"/>
        </w:rPr>
        <w:t>П</w:t>
      </w:r>
      <w:proofErr w:type="gramEnd"/>
      <w:r w:rsidRPr="00ED6129">
        <w:rPr>
          <w:snapToGrid w:val="0"/>
        </w:rPr>
        <w:t xml:space="preserve">ідрядник протягом 3-х робочих днів з моменту отримання </w:t>
      </w:r>
      <w:r w:rsidRPr="00ED6129">
        <w:t xml:space="preserve">переліку (специфікації) ТМЦ, направляє на адресу Замовника графік поставки ТМЦ на склад Замовника для проведення </w:t>
      </w:r>
      <w:r w:rsidRPr="00ED6129">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sidRPr="00ED6129">
        <w:rPr>
          <w:snapToGrid w:val="0"/>
        </w:rPr>
        <w:t>до</w:t>
      </w:r>
      <w:proofErr w:type="gramEnd"/>
      <w:r w:rsidRPr="00ED6129">
        <w:rPr>
          <w:snapToGrid w:val="0"/>
        </w:rPr>
        <w:t xml:space="preserve"> Договору).</w:t>
      </w:r>
      <w:r w:rsidRPr="00ED6129">
        <w:t xml:space="preserve"> </w:t>
      </w:r>
    </w:p>
    <w:p w:rsidR="00001417" w:rsidRPr="00ED6129" w:rsidRDefault="00001417" w:rsidP="00001417">
      <w:pPr>
        <w:ind w:firstLine="720"/>
        <w:jc w:val="both"/>
        <w:rPr>
          <w:snapToGrid w:val="0"/>
        </w:rPr>
      </w:pPr>
      <w:r w:rsidRPr="00ED6129">
        <w:lastRenderedPageBreak/>
        <w:t>8.</w:t>
      </w:r>
      <w:r w:rsidRPr="00ED6129">
        <w:rPr>
          <w:snapToGrid w:val="0"/>
        </w:rPr>
        <w:t>2. ТМЦ, що були включені Замовником до п</w:t>
      </w:r>
      <w:r w:rsidRPr="00ED6129">
        <w:t xml:space="preserve">ереліку (специфікації)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sidRPr="00ED6129">
        <w:rPr>
          <w:snapToGrid w:val="0"/>
        </w:rPr>
        <w:t>П</w:t>
      </w:r>
      <w:proofErr w:type="gramEnd"/>
      <w:r w:rsidRPr="00ED6129">
        <w:rPr>
          <w:snapToGrid w:val="0"/>
        </w:rPr>
        <w:t xml:space="preserve">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w:t>
      </w:r>
      <w:proofErr w:type="gramStart"/>
      <w:r w:rsidRPr="00ED6129">
        <w:rPr>
          <w:snapToGrid w:val="0"/>
        </w:rPr>
        <w:t>п</w:t>
      </w:r>
      <w:proofErr w:type="gramEnd"/>
      <w:r w:rsidRPr="00ED6129">
        <w:rPr>
          <w:snapToGrid w:val="0"/>
        </w:rPr>
        <w:t xml:space="preserve">ідприємству Підрядника. </w:t>
      </w:r>
    </w:p>
    <w:p w:rsidR="00001417" w:rsidRPr="00ED6129" w:rsidRDefault="00001417" w:rsidP="00001417">
      <w:pPr>
        <w:ind w:firstLine="720"/>
        <w:jc w:val="both"/>
        <w:rPr>
          <w:snapToGrid w:val="0"/>
        </w:rPr>
      </w:pPr>
      <w:proofErr w:type="gramStart"/>
      <w:r w:rsidRPr="00ED6129">
        <w:rPr>
          <w:snapToGrid w:val="0"/>
        </w:rPr>
        <w:t>П</w:t>
      </w:r>
      <w:proofErr w:type="gramEnd"/>
      <w:r w:rsidRPr="00ED6129">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sidRPr="00ED6129">
        <w:rPr>
          <w:snapToGrid w:val="0"/>
        </w:rPr>
        <w:t>П</w:t>
      </w:r>
      <w:proofErr w:type="gramEnd"/>
      <w:r w:rsidRPr="00ED6129">
        <w:rPr>
          <w:snapToGrid w:val="0"/>
        </w:rPr>
        <w:t xml:space="preserve">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01417" w:rsidRPr="00ED6129" w:rsidRDefault="00001417" w:rsidP="00001417">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w:t>
      </w:r>
      <w:proofErr w:type="gramStart"/>
      <w:r w:rsidRPr="00ED6129">
        <w:rPr>
          <w:snapToGrid w:val="0"/>
        </w:rPr>
        <w:t>в</w:t>
      </w:r>
      <w:proofErr w:type="gramEnd"/>
      <w:r w:rsidRPr="00ED6129">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sidRPr="00ED6129">
        <w:rPr>
          <w:snapToGrid w:val="0"/>
        </w:rPr>
        <w:t>п</w:t>
      </w:r>
      <w:proofErr w:type="gramEnd"/>
      <w:r w:rsidRPr="00ED6129">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sidRPr="00ED6129">
        <w:rPr>
          <w:snapToGrid w:val="0"/>
        </w:rPr>
        <w:t>П</w:t>
      </w:r>
      <w:proofErr w:type="gramEnd"/>
      <w:r w:rsidRPr="00ED6129">
        <w:rPr>
          <w:snapToGrid w:val="0"/>
        </w:rPr>
        <w:t>ідрядник зобов’язаний їх замінити або доукомплектувати за власні кошти без порушення термінів виконання Робіт.</w:t>
      </w:r>
    </w:p>
    <w:p w:rsidR="00001417" w:rsidRPr="00ED6129" w:rsidRDefault="00001417" w:rsidP="00001417">
      <w:pPr>
        <w:ind w:firstLine="720"/>
        <w:jc w:val="both"/>
        <w:rPr>
          <w:snapToGrid w:val="0"/>
        </w:rPr>
      </w:pPr>
      <w:r w:rsidRPr="00ED6129">
        <w:t>8.4</w:t>
      </w:r>
      <w:r w:rsidRPr="00ED6129">
        <w:rPr>
          <w:snapToGrid w:val="0"/>
        </w:rPr>
        <w:t xml:space="preserve">. Заміна ТМЦ іншими аналогами можлива тільки </w:t>
      </w:r>
      <w:proofErr w:type="gramStart"/>
      <w:r w:rsidRPr="00ED6129">
        <w:rPr>
          <w:snapToGrid w:val="0"/>
        </w:rPr>
        <w:t>п</w:t>
      </w:r>
      <w:proofErr w:type="gramEnd"/>
      <w:r w:rsidRPr="00ED6129">
        <w:rPr>
          <w:snapToGrid w:val="0"/>
        </w:rPr>
        <w:t xml:space="preserve">ісля внесення відповідних змін  у порядку, визначеному пунктами 6.10.- 6.12. Договору. Такі зміни повинні </w:t>
      </w:r>
      <w:proofErr w:type="gramStart"/>
      <w:r w:rsidRPr="00ED6129">
        <w:rPr>
          <w:snapToGrid w:val="0"/>
        </w:rPr>
        <w:t>бути</w:t>
      </w:r>
      <w:proofErr w:type="gramEnd"/>
      <w:r w:rsidRPr="00ED6129">
        <w:rPr>
          <w:snapToGrid w:val="0"/>
        </w:rPr>
        <w:t xml:space="preserve"> оформлені не менше ніж за 5 днів до моменту передачі ТМЦ на склад Замовника.</w:t>
      </w:r>
    </w:p>
    <w:p w:rsidR="00001417" w:rsidRPr="00ED6129" w:rsidRDefault="00001417" w:rsidP="00001417">
      <w:pPr>
        <w:ind w:firstLine="720"/>
        <w:jc w:val="both"/>
        <w:rPr>
          <w:snapToGrid w:val="0"/>
        </w:rPr>
      </w:pPr>
      <w:r w:rsidRPr="00ED6129">
        <w:t>8.5</w:t>
      </w:r>
      <w:r w:rsidRPr="00ED6129">
        <w:rPr>
          <w:snapToGrid w:val="0"/>
        </w:rPr>
        <w:t xml:space="preserve">. Замовник не стягує плату за зберігання ТМЦ </w:t>
      </w:r>
      <w:proofErr w:type="gramStart"/>
      <w:r w:rsidRPr="00ED6129">
        <w:rPr>
          <w:snapToGrid w:val="0"/>
        </w:rPr>
        <w:t>П</w:t>
      </w:r>
      <w:proofErr w:type="gramEnd"/>
      <w:r w:rsidRPr="00ED6129">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1417" w:rsidRPr="00ED6129" w:rsidRDefault="00001417" w:rsidP="00001417">
      <w:pPr>
        <w:ind w:firstLine="720"/>
        <w:jc w:val="both"/>
        <w:rPr>
          <w:snapToGrid w:val="0"/>
        </w:rPr>
      </w:pPr>
      <w:r w:rsidRPr="00ED6129">
        <w:t>8.6</w:t>
      </w:r>
      <w:r w:rsidRPr="00ED6129">
        <w:rPr>
          <w:snapToGrid w:val="0"/>
        </w:rPr>
        <w:t xml:space="preserve">. Процедура передачі (зворотньої) з тимчасового зберігання в роботу </w:t>
      </w:r>
      <w:proofErr w:type="gramStart"/>
      <w:r w:rsidRPr="00ED6129">
        <w:rPr>
          <w:snapToGrid w:val="0"/>
        </w:rPr>
        <w:t>П</w:t>
      </w:r>
      <w:proofErr w:type="gramEnd"/>
      <w:r w:rsidRPr="00ED6129">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1417" w:rsidRPr="00ED6129" w:rsidRDefault="00001417" w:rsidP="00001417">
      <w:pPr>
        <w:ind w:firstLine="720"/>
        <w:jc w:val="both"/>
        <w:rPr>
          <w:snapToGrid w:val="0"/>
        </w:rPr>
      </w:pPr>
      <w:r w:rsidRPr="00ED6129">
        <w:t>8.</w:t>
      </w:r>
      <w:r w:rsidRPr="00ED6129">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sidRPr="00ED6129">
        <w:rPr>
          <w:snapToGrid w:val="0"/>
        </w:rPr>
        <w:t>п</w:t>
      </w:r>
      <w:proofErr w:type="gramEnd"/>
      <w:r w:rsidRPr="00ED6129">
        <w:rPr>
          <w:snapToGrid w:val="0"/>
        </w:rPr>
        <w:t>ідготовку до вхідного контролю ТМЦ, що постачаються Підрядником, здійснюються його власними силами або на платній основі силами Замовника.</w:t>
      </w:r>
    </w:p>
    <w:p w:rsidR="00001417" w:rsidRPr="00ED6129" w:rsidRDefault="00001417" w:rsidP="00001417">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w:t>
      </w:r>
      <w:proofErr w:type="gramStart"/>
      <w:r w:rsidRPr="00ED6129">
        <w:rPr>
          <w:snapToGrid w:val="0"/>
        </w:rPr>
        <w:t xml:space="preserve"> О</w:t>
      </w:r>
      <w:proofErr w:type="gramEnd"/>
      <w:r w:rsidRPr="00ED6129">
        <w:rPr>
          <w:snapToGrid w:val="0"/>
        </w:rPr>
        <w:t>б’єкт.</w:t>
      </w:r>
    </w:p>
    <w:p w:rsidR="00001417" w:rsidRPr="00ED6129" w:rsidRDefault="00001417" w:rsidP="00001417">
      <w:pPr>
        <w:ind w:firstLine="720"/>
        <w:jc w:val="center"/>
        <w:rPr>
          <w:b/>
        </w:rPr>
      </w:pPr>
      <w:r w:rsidRPr="00ED6129">
        <w:rPr>
          <w:b/>
          <w:snapToGrid w:val="0"/>
        </w:rPr>
        <w:t>9.</w:t>
      </w:r>
      <w:r w:rsidRPr="00ED6129">
        <w:rPr>
          <w:b/>
        </w:rPr>
        <w:t xml:space="preserve"> ВІДПОВІДАЛЬНІСТЬ СТОРІН </w:t>
      </w:r>
    </w:p>
    <w:p w:rsidR="00001417" w:rsidRPr="00ED6129" w:rsidRDefault="00001417" w:rsidP="00001417">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1417" w:rsidRPr="00ED6129" w:rsidRDefault="00001417" w:rsidP="00001417">
      <w:pPr>
        <w:pStyle w:val="a8"/>
        <w:spacing w:after="0"/>
        <w:ind w:firstLine="720"/>
        <w:jc w:val="both"/>
      </w:pPr>
      <w:r w:rsidRPr="00ED6129">
        <w:t xml:space="preserve">9.2. У випадку порушення </w:t>
      </w:r>
      <w:proofErr w:type="gramStart"/>
      <w:r w:rsidRPr="00ED6129">
        <w:t>П</w:t>
      </w:r>
      <w:proofErr w:type="gramEnd"/>
      <w:r w:rsidRPr="00ED6129">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rsidRPr="00ED6129">
        <w:t>П</w:t>
      </w:r>
      <w:proofErr w:type="gramEnd"/>
      <w:r w:rsidRPr="00ED6129">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9.3. Якщо </w:t>
      </w:r>
      <w:proofErr w:type="gramStart"/>
      <w:r w:rsidRPr="00ED6129">
        <w:t>П</w:t>
      </w:r>
      <w:proofErr w:type="gramEnd"/>
      <w:r w:rsidRPr="00ED6129">
        <w:t>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w:t>
      </w:r>
      <w:r w:rsidRPr="00ED6129">
        <w:lastRenderedPageBreak/>
        <w:t>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rsidRPr="00ED6129">
        <w:t>р</w:t>
      </w:r>
      <w:proofErr w:type="gramEnd"/>
      <w:r w:rsidRPr="00ED6129">
        <w:t xml:space="preserve">і 30% від загальної ціни Договору. </w:t>
      </w:r>
      <w:proofErr w:type="gramStart"/>
      <w:r w:rsidRPr="00ED6129">
        <w:t>П</w:t>
      </w:r>
      <w:proofErr w:type="gramEnd"/>
      <w:r w:rsidRPr="00ED6129">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1417" w:rsidRPr="00ED6129" w:rsidRDefault="00001417" w:rsidP="00001417">
      <w:pPr>
        <w:pStyle w:val="a8"/>
        <w:spacing w:after="0"/>
        <w:ind w:firstLine="720"/>
        <w:jc w:val="both"/>
        <w:rPr>
          <w:bCs/>
        </w:rPr>
      </w:pPr>
      <w:r w:rsidRPr="00ED6129">
        <w:rPr>
          <w:bCs/>
        </w:rPr>
        <w:t xml:space="preserve">9.4. У випадку припинення Робіт </w:t>
      </w:r>
      <w:proofErr w:type="gramStart"/>
      <w:r w:rsidRPr="00ED6129">
        <w:t>П</w:t>
      </w:r>
      <w:proofErr w:type="gramEnd"/>
      <w:r w:rsidRPr="00ED6129">
        <w:t>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w:t>
      </w:r>
      <w:proofErr w:type="gramStart"/>
      <w:r w:rsidRPr="00ED6129">
        <w:rPr>
          <w:bCs/>
        </w:rPr>
        <w:t>р</w:t>
      </w:r>
      <w:proofErr w:type="gramEnd"/>
      <w:r w:rsidRPr="00ED6129">
        <w:rPr>
          <w:bCs/>
        </w:rPr>
        <w:t xml:space="preserve">і 30% від загальної ціни Договору. </w:t>
      </w:r>
      <w:proofErr w:type="gramStart"/>
      <w:r w:rsidRPr="00ED6129">
        <w:rPr>
          <w:bCs/>
        </w:rPr>
        <w:t>П</w:t>
      </w:r>
      <w:proofErr w:type="gramEnd"/>
      <w:r w:rsidRPr="00ED6129">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001417" w:rsidRPr="00ED6129" w:rsidRDefault="00001417" w:rsidP="00001417">
      <w:pPr>
        <w:pStyle w:val="a8"/>
        <w:spacing w:after="0"/>
        <w:ind w:firstLine="720"/>
        <w:jc w:val="both"/>
      </w:pPr>
      <w:r w:rsidRPr="00ED6129">
        <w:t xml:space="preserve">9.5. За порушення </w:t>
      </w:r>
      <w:proofErr w:type="gramStart"/>
      <w:r w:rsidRPr="00ED6129">
        <w:t>П</w:t>
      </w:r>
      <w:proofErr w:type="gramEnd"/>
      <w:r w:rsidRPr="00ED6129">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rsidRPr="00ED6129">
        <w:t>П</w:t>
      </w:r>
      <w:proofErr w:type="gramEnd"/>
      <w:r w:rsidRPr="00ED6129">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9.6. У випадку виявлення неякісного виконання Робіт при їх прийманні Замовник має право нарахувати </w:t>
      </w:r>
      <w:proofErr w:type="gramStart"/>
      <w:r w:rsidRPr="00ED6129">
        <w:t>П</w:t>
      </w:r>
      <w:proofErr w:type="gramEnd"/>
      <w:r w:rsidRPr="00ED6129">
        <w:t>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sidRPr="00ED6129">
        <w:rPr>
          <w:bCs/>
        </w:rPr>
        <w:t>к</w:t>
      </w:r>
      <w:proofErr w:type="gramEnd"/>
      <w:r w:rsidRPr="00ED6129">
        <w:rPr>
          <w:bCs/>
        </w:rPr>
        <w:t>ів</w:t>
      </w:r>
      <w:r w:rsidRPr="00ED6129">
        <w:t>.</w:t>
      </w:r>
    </w:p>
    <w:p w:rsidR="00001417" w:rsidRPr="00ED6129" w:rsidRDefault="00001417" w:rsidP="00001417">
      <w:pPr>
        <w:pStyle w:val="a8"/>
        <w:spacing w:after="0"/>
        <w:ind w:firstLine="720"/>
        <w:jc w:val="both"/>
      </w:pPr>
      <w:r w:rsidRPr="00ED6129">
        <w:rPr>
          <w:bCs/>
        </w:rPr>
        <w:t xml:space="preserve">9.7. </w:t>
      </w:r>
      <w:r w:rsidRPr="00ED6129">
        <w:t xml:space="preserve">За порушення строків оплати виконаних Робіт </w:t>
      </w:r>
      <w:proofErr w:type="gramStart"/>
      <w:r w:rsidRPr="00ED6129">
        <w:t>П</w:t>
      </w:r>
      <w:proofErr w:type="gramEnd"/>
      <w:r w:rsidRPr="00ED6129">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Акт</w:t>
      </w:r>
      <w:r w:rsidR="005F4853" w:rsidRPr="00B21FA0">
        <w:rPr>
          <w:sz w:val="24"/>
          <w:szCs w:val="24"/>
        </w:rPr>
        <w:t>ів</w:t>
      </w:r>
      <w:r w:rsidRPr="00B21FA0">
        <w:rPr>
          <w:sz w:val="24"/>
          <w:szCs w:val="24"/>
        </w:rPr>
        <w:t xml:space="preserve"> </w:t>
      </w:r>
      <w:r w:rsidRPr="00256B08">
        <w:rPr>
          <w:sz w:val="24"/>
          <w:szCs w:val="24"/>
        </w:rPr>
        <w:t xml:space="preserve">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001417" w:rsidRPr="00ED6129" w:rsidRDefault="00001417" w:rsidP="00001417">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w:t>
      </w:r>
      <w:r w:rsidRPr="00ED6129">
        <w:rPr>
          <w:sz w:val="24"/>
          <w:szCs w:val="24"/>
        </w:rPr>
        <w:lastRenderedPageBreak/>
        <w:t xml:space="preserve">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01417" w:rsidRPr="00ED6129" w:rsidRDefault="00001417" w:rsidP="00001417">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1417" w:rsidRPr="00ED6129" w:rsidRDefault="00001417" w:rsidP="00001417">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1417" w:rsidRPr="00ED6129" w:rsidRDefault="00001417" w:rsidP="00001417">
      <w:pPr>
        <w:tabs>
          <w:tab w:val="num" w:pos="840"/>
        </w:tabs>
        <w:jc w:val="center"/>
        <w:rPr>
          <w:b/>
          <w:lang w:val="uk-UA"/>
        </w:rPr>
      </w:pPr>
      <w:r w:rsidRPr="00ED6129">
        <w:rPr>
          <w:b/>
          <w:lang w:val="uk-UA"/>
        </w:rPr>
        <w:t xml:space="preserve">10. ГАРАНТІЇ </w:t>
      </w:r>
    </w:p>
    <w:p w:rsidR="00001417" w:rsidRPr="00ED6129" w:rsidRDefault="00001417" w:rsidP="00001417">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001417" w:rsidRPr="00ED6129" w:rsidRDefault="00001417" w:rsidP="00001417">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w:t>
      </w:r>
      <w:proofErr w:type="gramStart"/>
      <w:r w:rsidRPr="00ED6129">
        <w:t>не б</w:t>
      </w:r>
      <w:proofErr w:type="gramEnd"/>
      <w:r w:rsidRPr="00ED6129">
        <w:t>ільше гарантійного строку, який надається заводом-виробником.</w:t>
      </w:r>
    </w:p>
    <w:p w:rsidR="00001417" w:rsidRPr="00ED6129" w:rsidRDefault="00001417" w:rsidP="00001417">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ED6129">
        <w:t>п</w:t>
      </w:r>
      <w:proofErr w:type="gramEnd"/>
      <w:r w:rsidRPr="00ED6129">
        <w:t xml:space="preserve">ізніше 5-ти днів з моменту їх виявлення, повідомляє Підрядника про необхідність направлення </w:t>
      </w:r>
      <w:r w:rsidRPr="00ED6129">
        <w:lastRenderedPageBreak/>
        <w:t xml:space="preserve">представника для складання дефектного акта. В повідомленні вказується місце прибуття представника </w:t>
      </w:r>
      <w:proofErr w:type="gramStart"/>
      <w:r w:rsidRPr="00ED6129">
        <w:t>П</w:t>
      </w:r>
      <w:proofErr w:type="gramEnd"/>
      <w:r w:rsidRPr="00ED6129">
        <w:t xml:space="preserve">ідрядника та термін, в який йому необхідно з’явитися. Явка представника </w:t>
      </w:r>
      <w:proofErr w:type="gramStart"/>
      <w:r w:rsidRPr="00ED6129">
        <w:t>П</w:t>
      </w:r>
      <w:proofErr w:type="gramEnd"/>
      <w:r w:rsidRPr="00ED6129">
        <w:t>ідрядника обов’язкова.</w:t>
      </w:r>
    </w:p>
    <w:p w:rsidR="00001417" w:rsidRPr="00ED6129" w:rsidRDefault="00001417" w:rsidP="00001417">
      <w:pPr>
        <w:tabs>
          <w:tab w:val="num" w:pos="0"/>
        </w:tabs>
        <w:ind w:firstLine="720"/>
        <w:jc w:val="both"/>
      </w:pPr>
      <w:r w:rsidRPr="00ED6129">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rsidRPr="00ED6129">
        <w:t>дефектному</w:t>
      </w:r>
      <w:proofErr w:type="gramEnd"/>
      <w:r w:rsidRPr="00ED6129">
        <w:t xml:space="preserve"> акті.</w:t>
      </w:r>
    </w:p>
    <w:p w:rsidR="00001417" w:rsidRPr="00ED6129" w:rsidRDefault="00001417" w:rsidP="00001417">
      <w:pPr>
        <w:tabs>
          <w:tab w:val="num" w:pos="0"/>
        </w:tabs>
        <w:ind w:firstLine="720"/>
        <w:jc w:val="both"/>
      </w:pPr>
      <w:r w:rsidRPr="00ED6129">
        <w:t xml:space="preserve">10.5. 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rsidRPr="00ED6129">
        <w:t>П</w:t>
      </w:r>
      <w:proofErr w:type="gramEnd"/>
      <w:r w:rsidRPr="00ED6129">
        <w:t xml:space="preserve">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001417" w:rsidRPr="00ED6129" w:rsidRDefault="00001417" w:rsidP="00001417">
      <w:pPr>
        <w:tabs>
          <w:tab w:val="num" w:pos="0"/>
        </w:tabs>
        <w:ind w:firstLine="720"/>
        <w:jc w:val="both"/>
      </w:pPr>
      <w:r w:rsidRPr="00ED6129">
        <w:t xml:space="preserve">10.6. </w:t>
      </w:r>
      <w:proofErr w:type="gramStart"/>
      <w:r w:rsidRPr="00ED6129">
        <w:t>П</w:t>
      </w:r>
      <w:proofErr w:type="gramEnd"/>
      <w:r w:rsidRPr="00ED6129">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rsidRPr="00ED6129">
        <w:t>П</w:t>
      </w:r>
      <w:proofErr w:type="gramEnd"/>
      <w:r w:rsidRPr="00ED6129">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tabs>
          <w:tab w:val="num" w:pos="840"/>
        </w:tabs>
        <w:jc w:val="center"/>
        <w:rPr>
          <w:b/>
        </w:rPr>
      </w:pPr>
      <w:r w:rsidRPr="00ED6129">
        <w:rPr>
          <w:b/>
        </w:rPr>
        <w:t>11. ОБСТАВИНИ НЕПЕРЕБОРНОЇ СИЛИ</w:t>
      </w:r>
    </w:p>
    <w:p w:rsidR="00001417" w:rsidRPr="00ED6129" w:rsidRDefault="00001417" w:rsidP="00001417">
      <w:pPr>
        <w:pStyle w:val="a8"/>
        <w:spacing w:after="0"/>
        <w:ind w:firstLine="720"/>
        <w:jc w:val="both"/>
      </w:pPr>
      <w:r w:rsidRPr="00ED6129">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rsidRPr="00ED6129">
        <w:t>п</w:t>
      </w:r>
      <w:proofErr w:type="gramEnd"/>
      <w:r w:rsidRPr="00ED6129">
        <w:t xml:space="preserve">ісля набрання чинності Договором. Умови, передбачені Договором, будуть продовжені на період, </w:t>
      </w:r>
      <w:proofErr w:type="gramStart"/>
      <w:r w:rsidRPr="00ED6129">
        <w:t>р</w:t>
      </w:r>
      <w:proofErr w:type="gramEnd"/>
      <w:r w:rsidRPr="00ED6129">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rsidRPr="00ED6129">
        <w:t>п</w:t>
      </w:r>
      <w:proofErr w:type="gramEnd"/>
      <w:r w:rsidRPr="00ED6129">
        <w:t>ідтверджено відповідним сертифікатом Торгово-промислової палати України.</w:t>
      </w:r>
    </w:p>
    <w:p w:rsidR="00001417" w:rsidRPr="00ED6129" w:rsidRDefault="00001417" w:rsidP="00001417">
      <w:pPr>
        <w:pStyle w:val="a8"/>
        <w:spacing w:after="0"/>
        <w:ind w:firstLine="720"/>
        <w:jc w:val="both"/>
      </w:pPr>
      <w:r w:rsidRPr="00ED6129">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ED6129">
        <w:t>в</w:t>
      </w:r>
      <w:proofErr w:type="gramEnd"/>
      <w:r w:rsidRPr="00ED6129">
        <w:t xml:space="preserve">, коли саме ця обставина не давала можливості надіслати повідомлення. </w:t>
      </w:r>
      <w:proofErr w:type="gramStart"/>
      <w:r w:rsidRPr="00ED6129">
        <w:t>П</w:t>
      </w:r>
      <w:proofErr w:type="gramEnd"/>
      <w:r w:rsidRPr="00ED6129">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rsidRPr="00ED6129">
        <w:t>такою</w:t>
      </w:r>
      <w:proofErr w:type="gramEnd"/>
      <w:r w:rsidRPr="00ED6129">
        <w:t>, що допустила прострочення виконання за цим Договором і несе відповідальність згідно з цим Договором і чинним законодавством України.</w:t>
      </w:r>
    </w:p>
    <w:p w:rsidR="00001417" w:rsidRPr="00ED6129" w:rsidRDefault="00001417" w:rsidP="00001417">
      <w:pPr>
        <w:tabs>
          <w:tab w:val="num" w:pos="840"/>
        </w:tabs>
        <w:jc w:val="center"/>
        <w:rPr>
          <w:b/>
        </w:rPr>
      </w:pPr>
      <w:r w:rsidRPr="00ED6129">
        <w:rPr>
          <w:b/>
        </w:rPr>
        <w:t>12. ВИРІШЕННЯ СПОРІ</w:t>
      </w:r>
      <w:proofErr w:type="gramStart"/>
      <w:r w:rsidRPr="00ED6129">
        <w:rPr>
          <w:b/>
        </w:rPr>
        <w:t>В</w:t>
      </w:r>
      <w:proofErr w:type="gramEnd"/>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001417" w:rsidRPr="00ED6129" w:rsidRDefault="00001417" w:rsidP="00001417">
      <w:pPr>
        <w:tabs>
          <w:tab w:val="num" w:pos="1764"/>
        </w:tabs>
        <w:jc w:val="center"/>
        <w:rPr>
          <w:b/>
        </w:rPr>
      </w:pPr>
      <w:r w:rsidRPr="00ED6129">
        <w:rPr>
          <w:b/>
        </w:rPr>
        <w:t>13. АНТИКОРУПЦІЙНЕ ЗАСТЕРЕЖЕННЯ</w:t>
      </w:r>
    </w:p>
    <w:p w:rsidR="00001417" w:rsidRPr="00ED6129" w:rsidRDefault="00001417" w:rsidP="00001417">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ED6129">
        <w:t>р</w:t>
      </w:r>
      <w:proofErr w:type="gramEnd"/>
      <w:r w:rsidRPr="00ED6129">
        <w:t xml:space="preserve">ішення цих осіб, з метою отримати неправомірні переваги чи досягти інших неправомірних цілей тощо. </w:t>
      </w:r>
    </w:p>
    <w:p w:rsidR="00001417" w:rsidRPr="00ED6129" w:rsidRDefault="00001417" w:rsidP="00001417">
      <w:pPr>
        <w:tabs>
          <w:tab w:val="num" w:pos="0"/>
        </w:tabs>
        <w:jc w:val="both"/>
      </w:pPr>
      <w:r w:rsidRPr="00ED6129">
        <w:tab/>
        <w:t xml:space="preserve">13.2. У разі виникнення у Сторони </w:t>
      </w:r>
      <w:proofErr w:type="gramStart"/>
      <w:r w:rsidRPr="00ED6129">
        <w:t>п</w:t>
      </w:r>
      <w:proofErr w:type="gramEnd"/>
      <w:r w:rsidRPr="00ED6129">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1417" w:rsidRPr="00ED6129" w:rsidRDefault="00001417" w:rsidP="00001417">
      <w:pPr>
        <w:tabs>
          <w:tab w:val="num" w:pos="0"/>
        </w:tabs>
        <w:jc w:val="both"/>
      </w:pPr>
      <w:r w:rsidRPr="00ED6129">
        <w:lastRenderedPageBreak/>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ED6129">
        <w:t>в</w:t>
      </w:r>
      <w:proofErr w:type="gramEnd"/>
      <w:r w:rsidRPr="00ED6129">
        <w:t xml:space="preserve"> для конкретних працівників Сторони Договору, які повідомили про факт порушень.</w:t>
      </w:r>
    </w:p>
    <w:p w:rsidR="00001417" w:rsidRPr="00ED6129" w:rsidRDefault="00001417" w:rsidP="00001417">
      <w:pPr>
        <w:tabs>
          <w:tab w:val="num" w:pos="1764"/>
        </w:tabs>
        <w:jc w:val="center"/>
        <w:rPr>
          <w:b/>
        </w:rPr>
      </w:pPr>
      <w:r w:rsidRPr="00ED6129">
        <w:rPr>
          <w:b/>
        </w:rPr>
        <w:t xml:space="preserve">14. СТРОК ДІЇ ДОГОВОРУ </w:t>
      </w:r>
    </w:p>
    <w:p w:rsidR="00001417" w:rsidRPr="00ED6129" w:rsidRDefault="00001417" w:rsidP="00001417">
      <w:pPr>
        <w:ind w:firstLine="720"/>
        <w:jc w:val="both"/>
        <w:rPr>
          <w:snapToGrid w:val="0"/>
        </w:rPr>
      </w:pPr>
      <w:r w:rsidRPr="00ED6129">
        <w:t xml:space="preserve">14.1. </w:t>
      </w:r>
      <w:r w:rsidRPr="00ED6129">
        <w:rPr>
          <w:snapToGrid w:val="0"/>
        </w:rPr>
        <w:t>Цей Догові</w:t>
      </w:r>
      <w:proofErr w:type="gramStart"/>
      <w:r w:rsidRPr="00ED6129">
        <w:rPr>
          <w:snapToGrid w:val="0"/>
        </w:rPr>
        <w:t>р</w:t>
      </w:r>
      <w:proofErr w:type="gramEnd"/>
      <w:r w:rsidRPr="00ED6129">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001417" w:rsidRPr="00ED6129" w:rsidRDefault="00001417" w:rsidP="00001417">
      <w:pPr>
        <w:ind w:firstLine="720"/>
        <w:jc w:val="center"/>
        <w:rPr>
          <w:b/>
          <w:snapToGrid w:val="0"/>
        </w:rPr>
      </w:pPr>
      <w:r w:rsidRPr="00ED6129">
        <w:rPr>
          <w:b/>
          <w:snapToGrid w:val="0"/>
        </w:rPr>
        <w:t>15. ПОРЯДОК УКЛАДЕННЯ ДОГОВОРУ ТА ВНЕСЕННЯ ЗМІН</w:t>
      </w:r>
    </w:p>
    <w:p w:rsidR="00001417" w:rsidRPr="00ED6129" w:rsidRDefault="00001417" w:rsidP="00001417">
      <w:pPr>
        <w:shd w:val="clear" w:color="auto" w:fill="FFFFFF"/>
        <w:ind w:firstLine="720"/>
        <w:jc w:val="both"/>
        <w:rPr>
          <w:color w:val="000000"/>
        </w:rPr>
      </w:pPr>
      <w:r w:rsidRPr="00ED6129">
        <w:t xml:space="preserve">15.1. </w:t>
      </w:r>
      <w:proofErr w:type="gramStart"/>
      <w:r w:rsidRPr="00ED6129">
        <w:t>П</w:t>
      </w:r>
      <w:proofErr w:type="gramEnd"/>
      <w:r w:rsidRPr="00ED6129">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001417" w:rsidRPr="00ED6129" w:rsidRDefault="00001417" w:rsidP="00001417">
      <w:pPr>
        <w:ind w:firstLine="720"/>
        <w:jc w:val="both"/>
        <w:rPr>
          <w:color w:val="000000"/>
        </w:rPr>
      </w:pPr>
      <w:r>
        <w:rPr>
          <w:color w:val="000000"/>
        </w:rPr>
        <w:t>15.</w:t>
      </w:r>
      <w:r>
        <w:rPr>
          <w:color w:val="000000"/>
          <w:lang w:val="uk-UA"/>
        </w:rPr>
        <w:t>2</w:t>
      </w:r>
      <w:r w:rsidRPr="00ED6129">
        <w:rPr>
          <w:color w:val="000000"/>
        </w:rPr>
        <w:t>. Догові</w:t>
      </w:r>
      <w:proofErr w:type="gramStart"/>
      <w:r w:rsidRPr="00ED6129">
        <w:rPr>
          <w:color w:val="000000"/>
        </w:rPr>
        <w:t>р</w:t>
      </w:r>
      <w:proofErr w:type="gramEnd"/>
      <w:r w:rsidRPr="00ED6129">
        <w:rPr>
          <w:color w:val="000000"/>
        </w:rPr>
        <w:t xml:space="preserve"> укладений </w:t>
      </w:r>
      <w:r w:rsidR="00342A0A" w:rsidRPr="003434F6">
        <w:rPr>
          <w:lang w:val="uk-UA"/>
        </w:rPr>
        <w:t>у</w:t>
      </w:r>
      <w:r w:rsidR="00342A0A" w:rsidRPr="00342A0A">
        <w:rPr>
          <w:color w:val="FF0000"/>
          <w:sz w:val="40"/>
          <w:lang w:val="uk-UA"/>
        </w:rPr>
        <w:t xml:space="preserve"> </w:t>
      </w:r>
      <w:r w:rsidRPr="00ED6129">
        <w:rPr>
          <w:color w:val="000000"/>
        </w:rPr>
        <w:t xml:space="preserve">2-х примірниках (один – для Замовника і один – для Підрядника), які мають однакову юридичну силу. </w:t>
      </w:r>
    </w:p>
    <w:p w:rsidR="00001417" w:rsidRPr="00ED6129" w:rsidRDefault="00001417" w:rsidP="00001417">
      <w:pPr>
        <w:ind w:firstLine="720"/>
        <w:jc w:val="both"/>
      </w:pPr>
      <w:r>
        <w:t>15.</w:t>
      </w:r>
      <w:r>
        <w:rPr>
          <w:lang w:val="uk-UA"/>
        </w:rPr>
        <w:t>3</w:t>
      </w:r>
      <w:r w:rsidRPr="00ED6129">
        <w:t xml:space="preserve">. Якщо </w:t>
      </w:r>
      <w:proofErr w:type="gramStart"/>
      <w:r w:rsidRPr="00ED6129">
        <w:t>р</w:t>
      </w:r>
      <w:proofErr w:type="gramEnd"/>
      <w:r w:rsidRPr="00ED6129">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1417" w:rsidRPr="00ED6129" w:rsidRDefault="00001417" w:rsidP="00001417">
      <w:pPr>
        <w:tabs>
          <w:tab w:val="num" w:pos="840"/>
        </w:tabs>
        <w:ind w:firstLine="720"/>
        <w:jc w:val="both"/>
      </w:pPr>
      <w:r>
        <w:t>15.</w:t>
      </w:r>
      <w:r>
        <w:rPr>
          <w:lang w:val="uk-UA"/>
        </w:rPr>
        <w:t>4</w:t>
      </w:r>
      <w:r w:rsidRPr="00ED6129">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sidRPr="00ED6129">
        <w:t>вони</w:t>
      </w:r>
      <w:proofErr w:type="gramEnd"/>
      <w:r w:rsidRPr="00ED6129">
        <w:t xml:space="preserve"> відправлені рекомендованим листом або доставлені іншим способом, погодженим Сторонами.</w:t>
      </w:r>
    </w:p>
    <w:p w:rsidR="00001417" w:rsidRPr="00ED6129" w:rsidRDefault="00001417" w:rsidP="00001417">
      <w:pPr>
        <w:ind w:firstLine="720"/>
        <w:jc w:val="both"/>
      </w:pPr>
      <w:r>
        <w:t>15.</w:t>
      </w:r>
      <w:r>
        <w:rPr>
          <w:lang w:val="uk-UA"/>
        </w:rPr>
        <w:t>5</w:t>
      </w:r>
      <w:r w:rsidRPr="00ED6129">
        <w:t xml:space="preserve">. </w:t>
      </w:r>
      <w:proofErr w:type="gramStart"/>
      <w:r w:rsidRPr="00ED6129">
        <w:rPr>
          <w:snapToGrid w:val="0"/>
        </w:rPr>
        <w:t>П</w:t>
      </w:r>
      <w:proofErr w:type="gramEnd"/>
      <w:r w:rsidRPr="00ED6129">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ED6129">
        <w:rPr>
          <w:snapToGrid w:val="0"/>
        </w:rPr>
        <w:t>будь-яко</w:t>
      </w:r>
      <w:proofErr w:type="gramEnd"/>
      <w:r w:rsidRPr="00ED6129">
        <w:rPr>
          <w:snapToGrid w:val="0"/>
        </w:rPr>
        <w:t>ї з умов, що зазначені в цьому пункті, Сторона відносно якої ці зміни виникли, повинна негайно повідомити про це іншу Сторону.</w:t>
      </w:r>
    </w:p>
    <w:p w:rsidR="00001417" w:rsidRPr="00ED6129" w:rsidRDefault="00001417" w:rsidP="00001417">
      <w:pPr>
        <w:ind w:firstLine="720"/>
        <w:jc w:val="both"/>
      </w:pPr>
      <w:r>
        <w:t>15.</w:t>
      </w:r>
      <w:r>
        <w:rPr>
          <w:lang w:val="uk-UA"/>
        </w:rPr>
        <w:t>6</w:t>
      </w:r>
      <w:r w:rsidRPr="00ED6129">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w:t>
      </w:r>
      <w:proofErr w:type="gramStart"/>
      <w:r w:rsidRPr="00ED6129">
        <w:t>в</w:t>
      </w:r>
      <w:proofErr w:type="gramEnd"/>
      <w:r w:rsidRPr="00ED6129">
        <w:t xml:space="preserve"> рамках даного Договору.</w:t>
      </w:r>
    </w:p>
    <w:p w:rsidR="00001417" w:rsidRDefault="00001417" w:rsidP="00001417">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w:t>
      </w:r>
      <w:proofErr w:type="gramStart"/>
      <w:r w:rsidRPr="00ED6129">
        <w:t>м</w:t>
      </w:r>
      <w:proofErr w:type="gramEnd"/>
      <w:r w:rsidRPr="00ED6129">
        <w:t xml:space="preserve"> особам.</w:t>
      </w:r>
    </w:p>
    <w:p w:rsidR="00001417" w:rsidRDefault="00001417" w:rsidP="00001417">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1417" w:rsidRPr="00821E0F" w:rsidRDefault="00001417" w:rsidP="00001417">
      <w:pPr>
        <w:ind w:firstLine="720"/>
        <w:jc w:val="both"/>
        <w:rPr>
          <w:lang w:val="uk-UA"/>
        </w:rPr>
      </w:pPr>
    </w:p>
    <w:p w:rsidR="00001417" w:rsidRPr="00821E0F" w:rsidRDefault="00001417" w:rsidP="00001417">
      <w:pPr>
        <w:ind w:firstLine="720"/>
        <w:jc w:val="both"/>
        <w:rPr>
          <w:lang w:val="uk-UA"/>
        </w:rPr>
      </w:pPr>
    </w:p>
    <w:p w:rsidR="00001417" w:rsidRPr="00ED6129" w:rsidRDefault="00001417" w:rsidP="00001417">
      <w:pPr>
        <w:jc w:val="both"/>
        <w:rPr>
          <w:b/>
        </w:rPr>
      </w:pPr>
      <w:r w:rsidRPr="00ED6129">
        <w:rPr>
          <w:b/>
        </w:rPr>
        <w:t>Невід’ємною частиною цього Договору</w:t>
      </w:r>
      <w:proofErr w:type="gramStart"/>
      <w:r w:rsidRPr="00ED6129">
        <w:rPr>
          <w:b/>
        </w:rPr>
        <w:t xml:space="preserve"> є :</w:t>
      </w:r>
      <w:proofErr w:type="gramEnd"/>
    </w:p>
    <w:p w:rsidR="00001417" w:rsidRPr="00ED6129" w:rsidRDefault="00001417" w:rsidP="00001417">
      <w:pPr>
        <w:jc w:val="both"/>
      </w:pPr>
      <w:r w:rsidRPr="00ED6129">
        <w:t>– Кошторисна документація (Договірна ці</w:t>
      </w:r>
      <w:proofErr w:type="gramStart"/>
      <w:r w:rsidRPr="00ED6129">
        <w:t>на</w:t>
      </w:r>
      <w:proofErr w:type="gramEnd"/>
      <w:r w:rsidRPr="00ED6129">
        <w:t xml:space="preserve"> та кошторис) (Додаток № 1);</w:t>
      </w:r>
    </w:p>
    <w:p w:rsidR="00001417" w:rsidRPr="00ED6129" w:rsidRDefault="00001417" w:rsidP="00001417">
      <w:pPr>
        <w:jc w:val="both"/>
      </w:pPr>
      <w:r w:rsidRPr="00ED6129">
        <w:t>– Календарний план виконання робіт (Додаток № 2);</w:t>
      </w:r>
    </w:p>
    <w:p w:rsidR="00001417" w:rsidRPr="00ED6129" w:rsidRDefault="00001417" w:rsidP="00001417">
      <w:pPr>
        <w:jc w:val="both"/>
      </w:pPr>
      <w:r w:rsidRPr="00ED6129">
        <w:t xml:space="preserve">– </w:t>
      </w:r>
      <w:r w:rsidRPr="00ED6129">
        <w:rPr>
          <w:snapToGrid w:val="0"/>
        </w:rPr>
        <w:t>Перелі</w:t>
      </w:r>
      <w:proofErr w:type="gramStart"/>
      <w:r w:rsidRPr="00ED6129">
        <w:rPr>
          <w:snapToGrid w:val="0"/>
        </w:rPr>
        <w:t>к</w:t>
      </w:r>
      <w:proofErr w:type="gramEnd"/>
      <w:r w:rsidRPr="00ED6129">
        <w:rPr>
          <w:snapToGrid w:val="0"/>
        </w:rPr>
        <w:t xml:space="preserve"> та склад проектної документації</w:t>
      </w:r>
      <w:r w:rsidRPr="00ED6129">
        <w:t xml:space="preserve"> (Додаток № 3).  </w:t>
      </w:r>
    </w:p>
    <w:p w:rsidR="00001417" w:rsidRPr="00ED6129" w:rsidRDefault="00001417" w:rsidP="00001417">
      <w:pPr>
        <w:jc w:val="both"/>
      </w:pPr>
    </w:p>
    <w:p w:rsidR="00001417" w:rsidRPr="00001417" w:rsidRDefault="00001417" w:rsidP="00001417">
      <w:pPr>
        <w:pStyle w:val="a6"/>
        <w:widowControl w:val="0"/>
        <w:spacing w:after="0"/>
        <w:ind w:left="360"/>
        <w:jc w:val="center"/>
        <w:rPr>
          <w:rFonts w:ascii="Times New Roman" w:hAnsi="Times New Roman"/>
          <w:b/>
          <w:sz w:val="24"/>
          <w:szCs w:val="24"/>
        </w:rPr>
      </w:pPr>
    </w:p>
    <w:p w:rsidR="00001417" w:rsidRPr="00001417" w:rsidRDefault="00001417" w:rsidP="00001417">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001417" w:rsidRPr="00001417" w:rsidTr="003E6B3E">
        <w:trPr>
          <w:trHeight w:val="157"/>
        </w:trPr>
        <w:tc>
          <w:tcPr>
            <w:tcW w:w="5035" w:type="dxa"/>
            <w:vAlign w:val="center"/>
          </w:tcPr>
          <w:p w:rsidR="00001417" w:rsidRPr="00001417" w:rsidRDefault="00001417" w:rsidP="003E6B3E">
            <w:pPr>
              <w:ind w:right="43"/>
              <w:jc w:val="center"/>
              <w:rPr>
                <w:b/>
                <w:i/>
                <w:noProof/>
              </w:rPr>
            </w:pPr>
            <w:proofErr w:type="gramStart"/>
            <w:r w:rsidRPr="00001417">
              <w:rPr>
                <w:b/>
              </w:rPr>
              <w:t>П</w:t>
            </w:r>
            <w:proofErr w:type="gramEnd"/>
            <w:r w:rsidRPr="00001417">
              <w:rPr>
                <w:b/>
              </w:rPr>
              <w:t>ідрядник</w:t>
            </w:r>
          </w:p>
        </w:tc>
        <w:tc>
          <w:tcPr>
            <w:tcW w:w="4514" w:type="dxa"/>
            <w:vAlign w:val="center"/>
          </w:tcPr>
          <w:p w:rsidR="00001417" w:rsidRPr="00001417" w:rsidRDefault="00001417" w:rsidP="003E6B3E">
            <w:pPr>
              <w:ind w:right="43"/>
              <w:jc w:val="center"/>
              <w:rPr>
                <w:b/>
                <w:noProof/>
              </w:rPr>
            </w:pPr>
            <w:r w:rsidRPr="00001417">
              <w:rPr>
                <w:b/>
              </w:rPr>
              <w:t>Замовник</w:t>
            </w:r>
          </w:p>
        </w:tc>
      </w:tr>
    </w:tbl>
    <w:p w:rsidR="00001417" w:rsidRPr="00001417" w:rsidRDefault="00001417" w:rsidP="00001417"/>
    <w:p w:rsidR="00001417" w:rsidRPr="00001417" w:rsidRDefault="00001417" w:rsidP="0028029C">
      <w:pPr>
        <w:ind w:left="7560"/>
        <w:jc w:val="right"/>
        <w:rPr>
          <w:rFonts w:cs="Times New Roman CYR"/>
          <w:b/>
          <w:bCs/>
          <w:lang w:val="en-US"/>
        </w:rPr>
      </w:pPr>
    </w:p>
    <w:sectPr w:rsidR="00001417" w:rsidRPr="00001417" w:rsidSect="001048FA">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8E27D8F"/>
    <w:multiLevelType w:val="hybridMultilevel"/>
    <w:tmpl w:val="00E84230"/>
    <w:lvl w:ilvl="0" w:tplc="B950D71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EF303C6"/>
    <w:multiLevelType w:val="hybridMultilevel"/>
    <w:tmpl w:val="09C4105A"/>
    <w:lvl w:ilvl="0" w:tplc="0F822D24">
      <w:start w:val="3"/>
      <w:numFmt w:val="bullet"/>
      <w:lvlText w:val="-"/>
      <w:lvlJc w:val="left"/>
      <w:pPr>
        <w:ind w:left="1069" w:hanging="360"/>
      </w:pPr>
      <w:rPr>
        <w:rFonts w:ascii="Times New Roman" w:eastAsia="Calibri"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nsid w:val="46335401"/>
    <w:multiLevelType w:val="hybridMultilevel"/>
    <w:tmpl w:val="8B86F7BC"/>
    <w:lvl w:ilvl="0" w:tplc="44CEE756">
      <w:start w:val="1"/>
      <w:numFmt w:val="decimal"/>
      <w:lvlText w:val="%1."/>
      <w:lvlJc w:val="left"/>
      <w:pPr>
        <w:ind w:left="1020" w:hanging="660"/>
      </w:pPr>
      <w:rPr>
        <w:rFonts w:eastAsia="Calibr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2">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7"/>
  </w:num>
  <w:num w:numId="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105F7"/>
    <w:rsid w:val="00061B7E"/>
    <w:rsid w:val="000A1AA7"/>
    <w:rsid w:val="000A7125"/>
    <w:rsid w:val="000D3CB0"/>
    <w:rsid w:val="001048FA"/>
    <w:rsid w:val="001058F0"/>
    <w:rsid w:val="00145171"/>
    <w:rsid w:val="0014540F"/>
    <w:rsid w:val="0017327A"/>
    <w:rsid w:val="0018446B"/>
    <w:rsid w:val="001B1660"/>
    <w:rsid w:val="001E3FF0"/>
    <w:rsid w:val="00210948"/>
    <w:rsid w:val="002254DB"/>
    <w:rsid w:val="00256B08"/>
    <w:rsid w:val="0028029C"/>
    <w:rsid w:val="0030131F"/>
    <w:rsid w:val="00331ED3"/>
    <w:rsid w:val="003361C6"/>
    <w:rsid w:val="003408DE"/>
    <w:rsid w:val="00342A0A"/>
    <w:rsid w:val="003434F6"/>
    <w:rsid w:val="0036120A"/>
    <w:rsid w:val="003924AA"/>
    <w:rsid w:val="003E36A9"/>
    <w:rsid w:val="0044077B"/>
    <w:rsid w:val="00477EFD"/>
    <w:rsid w:val="004C346E"/>
    <w:rsid w:val="004C7C91"/>
    <w:rsid w:val="004E01D4"/>
    <w:rsid w:val="004E4A7E"/>
    <w:rsid w:val="00523288"/>
    <w:rsid w:val="005344EB"/>
    <w:rsid w:val="00534744"/>
    <w:rsid w:val="005403C6"/>
    <w:rsid w:val="005518D7"/>
    <w:rsid w:val="00555FF3"/>
    <w:rsid w:val="005F4853"/>
    <w:rsid w:val="00602622"/>
    <w:rsid w:val="00604FFB"/>
    <w:rsid w:val="0061783A"/>
    <w:rsid w:val="0063176C"/>
    <w:rsid w:val="0063533A"/>
    <w:rsid w:val="0067125E"/>
    <w:rsid w:val="00685B84"/>
    <w:rsid w:val="006A37A8"/>
    <w:rsid w:val="007005A6"/>
    <w:rsid w:val="007308EF"/>
    <w:rsid w:val="00732740"/>
    <w:rsid w:val="00733C67"/>
    <w:rsid w:val="00744DA3"/>
    <w:rsid w:val="00775E61"/>
    <w:rsid w:val="007E67CB"/>
    <w:rsid w:val="008011BD"/>
    <w:rsid w:val="00815F8E"/>
    <w:rsid w:val="0082466B"/>
    <w:rsid w:val="00847950"/>
    <w:rsid w:val="00895D50"/>
    <w:rsid w:val="008A4D27"/>
    <w:rsid w:val="008A5CBD"/>
    <w:rsid w:val="008C0A09"/>
    <w:rsid w:val="008D2322"/>
    <w:rsid w:val="008E22C8"/>
    <w:rsid w:val="009146C1"/>
    <w:rsid w:val="00943ADF"/>
    <w:rsid w:val="00956487"/>
    <w:rsid w:val="0097285A"/>
    <w:rsid w:val="009C70FC"/>
    <w:rsid w:val="009D1D91"/>
    <w:rsid w:val="009E46B1"/>
    <w:rsid w:val="009E6C7C"/>
    <w:rsid w:val="00A409FC"/>
    <w:rsid w:val="00A45E4A"/>
    <w:rsid w:val="00A81844"/>
    <w:rsid w:val="00A924F1"/>
    <w:rsid w:val="00A97143"/>
    <w:rsid w:val="00AB27B9"/>
    <w:rsid w:val="00AB5DB6"/>
    <w:rsid w:val="00AE136B"/>
    <w:rsid w:val="00B21FA0"/>
    <w:rsid w:val="00B41695"/>
    <w:rsid w:val="00B94753"/>
    <w:rsid w:val="00BB00DB"/>
    <w:rsid w:val="00BB4967"/>
    <w:rsid w:val="00BC6A44"/>
    <w:rsid w:val="00BE5881"/>
    <w:rsid w:val="00C57F61"/>
    <w:rsid w:val="00C64333"/>
    <w:rsid w:val="00C94DCA"/>
    <w:rsid w:val="00CD6856"/>
    <w:rsid w:val="00CD7EDA"/>
    <w:rsid w:val="00D00D01"/>
    <w:rsid w:val="00D114EA"/>
    <w:rsid w:val="00D6750F"/>
    <w:rsid w:val="00D82FF7"/>
    <w:rsid w:val="00D87994"/>
    <w:rsid w:val="00D96154"/>
    <w:rsid w:val="00DA1958"/>
    <w:rsid w:val="00DF2376"/>
    <w:rsid w:val="00E21348"/>
    <w:rsid w:val="00E31504"/>
    <w:rsid w:val="00E71114"/>
    <w:rsid w:val="00E7327B"/>
    <w:rsid w:val="00EA7044"/>
    <w:rsid w:val="00EC1D5A"/>
    <w:rsid w:val="00EC35F5"/>
    <w:rsid w:val="00EE604A"/>
    <w:rsid w:val="00EE78E4"/>
    <w:rsid w:val="00EF24EE"/>
    <w:rsid w:val="00EF5B03"/>
    <w:rsid w:val="00F03B5C"/>
    <w:rsid w:val="00F21F18"/>
    <w:rsid w:val="00F45F4E"/>
    <w:rsid w:val="00F566F0"/>
    <w:rsid w:val="00F6513E"/>
    <w:rsid w:val="00F7289D"/>
    <w:rsid w:val="00F9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9851</Words>
  <Characters>56155</Characters>
  <Application>Microsoft Office Word</Application>
  <DocSecurity>0</DocSecurity>
  <Lines>467</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Яцко Іван Васильович</cp:lastModifiedBy>
  <cp:revision>4</cp:revision>
  <cp:lastPrinted>2020-07-09T11:12:00Z</cp:lastPrinted>
  <dcterms:created xsi:type="dcterms:W3CDTF">2021-02-04T15:05:00Z</dcterms:created>
  <dcterms:modified xsi:type="dcterms:W3CDTF">2021-02-05T07:53:00Z</dcterms:modified>
</cp:coreProperties>
</file>