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36F" w:rsidRPr="00737D6C" w:rsidRDefault="00F1036F" w:rsidP="00F1036F">
      <w:pPr>
        <w:jc w:val="center"/>
        <w:rPr>
          <w:rFonts w:ascii="Times New Roman" w:hAnsi="Times New Roman" w:cs="Times New Roman"/>
          <w:b/>
          <w:bCs/>
          <w:sz w:val="36"/>
          <w:szCs w:val="36"/>
        </w:rPr>
      </w:pPr>
      <w:bookmarkStart w:id="0" w:name="_GoBack"/>
      <w:r w:rsidRPr="00737D6C">
        <w:rPr>
          <w:rFonts w:ascii="Times New Roman" w:hAnsi="Times New Roman" w:cs="Times New Roman"/>
          <w:b/>
          <w:sz w:val="36"/>
          <w:szCs w:val="36"/>
        </w:rPr>
        <w:t>АКЦІОНЕРНЕ ТОВАРИСТВО «ВІННИЦЯОБЛЕНЕРГО»</w:t>
      </w:r>
    </w:p>
    <w:p w:rsidR="00F1036F" w:rsidRPr="00737D6C" w:rsidRDefault="00F1036F" w:rsidP="00F1036F">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737D6C" w:rsidRPr="00737D6C" w:rsidTr="00F972F6">
        <w:tc>
          <w:tcPr>
            <w:tcW w:w="4923" w:type="dxa"/>
            <w:tcBorders>
              <w:top w:val="nil"/>
              <w:left w:val="nil"/>
              <w:bottom w:val="nil"/>
              <w:right w:val="nil"/>
            </w:tcBorders>
          </w:tcPr>
          <w:p w:rsidR="00F1036F" w:rsidRPr="00737D6C"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737D6C" w:rsidRDefault="00F1036F" w:rsidP="00F972F6">
            <w:pPr>
              <w:rPr>
                <w:rFonts w:ascii="Times New Roman" w:hAnsi="Times New Roman" w:cs="Times New Roman"/>
                <w:b/>
                <w:bCs/>
                <w:noProof/>
                <w:sz w:val="24"/>
                <w:szCs w:val="24"/>
              </w:rPr>
            </w:pPr>
            <w:r w:rsidRPr="00737D6C">
              <w:rPr>
                <w:rFonts w:ascii="Times New Roman" w:hAnsi="Times New Roman" w:cs="Times New Roman"/>
                <w:b/>
                <w:bCs/>
                <w:noProof/>
                <w:sz w:val="24"/>
                <w:szCs w:val="24"/>
              </w:rPr>
              <w:t xml:space="preserve">                  "ЗАТВЕРДЖЕНО"</w:t>
            </w:r>
          </w:p>
          <w:p w:rsidR="003963E4" w:rsidRPr="00737D6C" w:rsidRDefault="00F1036F" w:rsidP="003963E4">
            <w:pPr>
              <w:jc w:val="both"/>
              <w:rPr>
                <w:rFonts w:ascii="Times New Roman" w:hAnsi="Times New Roman" w:cs="Times New Roman"/>
                <w:b/>
                <w:sz w:val="24"/>
                <w:szCs w:val="24"/>
              </w:rPr>
            </w:pPr>
            <w:r w:rsidRPr="00737D6C">
              <w:rPr>
                <w:rFonts w:ascii="Times New Roman" w:hAnsi="Times New Roman" w:cs="Times New Roman"/>
                <w:b/>
                <w:bCs/>
                <w:noProof/>
                <w:sz w:val="24"/>
                <w:szCs w:val="24"/>
              </w:rPr>
              <w:t xml:space="preserve">рішенням  </w:t>
            </w:r>
            <w:r w:rsidR="003963E4" w:rsidRPr="00737D6C">
              <w:rPr>
                <w:rFonts w:ascii="Times New Roman" w:hAnsi="Times New Roman" w:cs="Times New Roman"/>
                <w:b/>
                <w:sz w:val="24"/>
                <w:szCs w:val="24"/>
              </w:rPr>
              <w:t>уповноважен</w:t>
            </w:r>
            <w:r w:rsidR="003963E4" w:rsidRPr="00737D6C">
              <w:rPr>
                <w:rFonts w:ascii="Times New Roman" w:hAnsi="Times New Roman" w:cs="Times New Roman"/>
                <w:b/>
                <w:sz w:val="24"/>
                <w:szCs w:val="24"/>
                <w:lang w:val="uk-UA"/>
              </w:rPr>
              <w:t>ої</w:t>
            </w:r>
            <w:r w:rsidR="003963E4" w:rsidRPr="00737D6C">
              <w:rPr>
                <w:rFonts w:ascii="Times New Roman" w:hAnsi="Times New Roman" w:cs="Times New Roman"/>
                <w:b/>
                <w:sz w:val="24"/>
                <w:szCs w:val="24"/>
              </w:rPr>
              <w:t xml:space="preserve"> особи</w:t>
            </w:r>
          </w:p>
          <w:p w:rsidR="00F1036F" w:rsidRPr="00737D6C" w:rsidRDefault="00F1036F" w:rsidP="001A272D">
            <w:pPr>
              <w:rPr>
                <w:rFonts w:ascii="Times New Roman" w:hAnsi="Times New Roman" w:cs="Times New Roman"/>
                <w:b/>
                <w:bCs/>
                <w:noProof/>
                <w:sz w:val="24"/>
                <w:szCs w:val="24"/>
              </w:rPr>
            </w:pPr>
            <w:r w:rsidRPr="00737D6C">
              <w:rPr>
                <w:rFonts w:ascii="Times New Roman" w:hAnsi="Times New Roman" w:cs="Times New Roman"/>
                <w:b/>
                <w:bCs/>
                <w:noProof/>
                <w:sz w:val="24"/>
                <w:szCs w:val="24"/>
              </w:rPr>
              <w:t>протокол  №</w:t>
            </w:r>
            <w:r w:rsidR="004033FF" w:rsidRPr="00737D6C">
              <w:rPr>
                <w:rFonts w:ascii="Times New Roman" w:hAnsi="Times New Roman" w:cs="Times New Roman"/>
                <w:b/>
                <w:bCs/>
                <w:noProof/>
                <w:sz w:val="24"/>
                <w:szCs w:val="24"/>
              </w:rPr>
              <w:t xml:space="preserve"> </w:t>
            </w:r>
            <w:r w:rsidR="001A272D" w:rsidRPr="00737D6C">
              <w:rPr>
                <w:rFonts w:ascii="Times New Roman" w:hAnsi="Times New Roman" w:cs="Times New Roman"/>
                <w:b/>
                <w:bCs/>
                <w:noProof/>
                <w:sz w:val="24"/>
                <w:szCs w:val="24"/>
              </w:rPr>
              <w:t>45</w:t>
            </w:r>
            <w:r w:rsidR="005E10E6" w:rsidRPr="00737D6C">
              <w:rPr>
                <w:rFonts w:ascii="Times New Roman" w:hAnsi="Times New Roman" w:cs="Times New Roman"/>
                <w:b/>
                <w:bCs/>
                <w:noProof/>
                <w:sz w:val="24"/>
                <w:szCs w:val="24"/>
                <w:lang w:val="uk-UA"/>
              </w:rPr>
              <w:t>/</w:t>
            </w:r>
            <w:r w:rsidR="009354C3" w:rsidRPr="00737D6C">
              <w:rPr>
                <w:rFonts w:ascii="Times New Roman" w:hAnsi="Times New Roman" w:cs="Times New Roman"/>
                <w:b/>
                <w:bCs/>
                <w:noProof/>
                <w:sz w:val="24"/>
                <w:szCs w:val="24"/>
              </w:rPr>
              <w:t xml:space="preserve">1 </w:t>
            </w:r>
            <w:r w:rsidRPr="00737D6C">
              <w:rPr>
                <w:rFonts w:ascii="Times New Roman" w:hAnsi="Times New Roman" w:cs="Times New Roman"/>
                <w:b/>
                <w:bCs/>
                <w:noProof/>
                <w:sz w:val="24"/>
                <w:szCs w:val="24"/>
              </w:rPr>
              <w:t xml:space="preserve">від </w:t>
            </w:r>
            <w:r w:rsidR="001A272D" w:rsidRPr="00737D6C">
              <w:rPr>
                <w:rFonts w:ascii="Times New Roman" w:hAnsi="Times New Roman" w:cs="Times New Roman"/>
                <w:b/>
                <w:bCs/>
                <w:noProof/>
                <w:sz w:val="24"/>
                <w:szCs w:val="24"/>
              </w:rPr>
              <w:t>17</w:t>
            </w:r>
            <w:r w:rsidRPr="00737D6C">
              <w:rPr>
                <w:rFonts w:ascii="Times New Roman" w:hAnsi="Times New Roman" w:cs="Times New Roman"/>
                <w:b/>
                <w:bCs/>
                <w:noProof/>
                <w:sz w:val="24"/>
                <w:szCs w:val="24"/>
              </w:rPr>
              <w:t>.</w:t>
            </w:r>
            <w:r w:rsidR="001A272D" w:rsidRPr="00737D6C">
              <w:rPr>
                <w:rFonts w:ascii="Times New Roman" w:hAnsi="Times New Roman" w:cs="Times New Roman"/>
                <w:b/>
                <w:bCs/>
                <w:noProof/>
                <w:sz w:val="24"/>
                <w:szCs w:val="24"/>
              </w:rPr>
              <w:t>03</w:t>
            </w:r>
            <w:r w:rsidRPr="00737D6C">
              <w:rPr>
                <w:rFonts w:ascii="Times New Roman" w:hAnsi="Times New Roman" w:cs="Times New Roman"/>
                <w:b/>
                <w:bCs/>
                <w:noProof/>
                <w:sz w:val="24"/>
                <w:szCs w:val="24"/>
              </w:rPr>
              <w:t>.202</w:t>
            </w:r>
            <w:r w:rsidR="00454E9B" w:rsidRPr="00737D6C">
              <w:rPr>
                <w:rFonts w:ascii="Times New Roman" w:hAnsi="Times New Roman" w:cs="Times New Roman"/>
                <w:b/>
                <w:bCs/>
                <w:noProof/>
                <w:sz w:val="24"/>
                <w:szCs w:val="24"/>
                <w:lang w:val="uk-UA"/>
              </w:rPr>
              <w:t>1</w:t>
            </w:r>
            <w:r w:rsidRPr="00737D6C">
              <w:rPr>
                <w:rFonts w:ascii="Times New Roman" w:hAnsi="Times New Roman" w:cs="Times New Roman"/>
                <w:b/>
                <w:bCs/>
                <w:noProof/>
                <w:sz w:val="24"/>
                <w:szCs w:val="24"/>
              </w:rPr>
              <w:t xml:space="preserve"> року</w:t>
            </w:r>
          </w:p>
        </w:tc>
      </w:tr>
      <w:tr w:rsidR="00737D6C" w:rsidRPr="00737D6C" w:rsidTr="00F972F6">
        <w:tc>
          <w:tcPr>
            <w:tcW w:w="4923" w:type="dxa"/>
            <w:tcBorders>
              <w:top w:val="nil"/>
              <w:left w:val="nil"/>
              <w:bottom w:val="nil"/>
              <w:right w:val="nil"/>
            </w:tcBorders>
          </w:tcPr>
          <w:p w:rsidR="00F1036F" w:rsidRPr="00737D6C"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737D6C" w:rsidRDefault="00F1036F" w:rsidP="00F972F6">
            <w:pPr>
              <w:rPr>
                <w:rFonts w:ascii="Times New Roman" w:hAnsi="Times New Roman" w:cs="Times New Roman"/>
                <w:b/>
                <w:bCs/>
                <w:sz w:val="24"/>
                <w:szCs w:val="24"/>
              </w:rPr>
            </w:pPr>
          </w:p>
        </w:tc>
      </w:tr>
      <w:tr w:rsidR="00737D6C" w:rsidRPr="00737D6C" w:rsidTr="00F972F6">
        <w:tc>
          <w:tcPr>
            <w:tcW w:w="4923" w:type="dxa"/>
            <w:tcBorders>
              <w:top w:val="nil"/>
              <w:left w:val="nil"/>
              <w:bottom w:val="nil"/>
              <w:right w:val="nil"/>
            </w:tcBorders>
          </w:tcPr>
          <w:p w:rsidR="00F1036F" w:rsidRPr="00737D6C"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737D6C" w:rsidRDefault="00F1036F" w:rsidP="008D126D">
            <w:pPr>
              <w:rPr>
                <w:rFonts w:ascii="Times New Roman" w:hAnsi="Times New Roman" w:cs="Times New Roman"/>
                <w:b/>
                <w:bCs/>
                <w:sz w:val="28"/>
                <w:szCs w:val="28"/>
                <w:lang w:val="uk-UA"/>
              </w:rPr>
            </w:pPr>
            <w:r w:rsidRPr="00737D6C">
              <w:rPr>
                <w:rFonts w:ascii="Times New Roman" w:hAnsi="Times New Roman" w:cs="Times New Roman"/>
                <w:b/>
                <w:bCs/>
                <w:sz w:val="28"/>
                <w:szCs w:val="28"/>
              </w:rPr>
              <w:t xml:space="preserve">_______________ </w:t>
            </w:r>
            <w:r w:rsidR="00AF3265" w:rsidRPr="00737D6C">
              <w:rPr>
                <w:rFonts w:ascii="Times New Roman" w:hAnsi="Times New Roman" w:cs="Times New Roman"/>
                <w:b/>
                <w:bCs/>
                <w:sz w:val="28"/>
                <w:szCs w:val="28"/>
                <w:lang w:val="uk-UA"/>
              </w:rPr>
              <w:t>С</w:t>
            </w:r>
            <w:r w:rsidRPr="00737D6C">
              <w:rPr>
                <w:rFonts w:ascii="Times New Roman" w:hAnsi="Times New Roman" w:cs="Times New Roman"/>
                <w:b/>
                <w:bCs/>
                <w:sz w:val="28"/>
                <w:szCs w:val="28"/>
              </w:rPr>
              <w:t xml:space="preserve">. </w:t>
            </w:r>
            <w:r w:rsidR="00AF3265" w:rsidRPr="00737D6C">
              <w:rPr>
                <w:rFonts w:ascii="Times New Roman" w:hAnsi="Times New Roman" w:cs="Times New Roman"/>
                <w:b/>
                <w:bCs/>
                <w:sz w:val="28"/>
                <w:szCs w:val="28"/>
                <w:lang w:val="uk-UA"/>
              </w:rPr>
              <w:t>О</w:t>
            </w:r>
            <w:r w:rsidR="00AF3265" w:rsidRPr="00737D6C">
              <w:rPr>
                <w:rFonts w:ascii="Times New Roman" w:hAnsi="Times New Roman" w:cs="Times New Roman"/>
                <w:b/>
                <w:bCs/>
                <w:sz w:val="28"/>
                <w:szCs w:val="28"/>
              </w:rPr>
              <w:t xml:space="preserve">. </w:t>
            </w:r>
            <w:r w:rsidR="00AF3265" w:rsidRPr="00737D6C">
              <w:rPr>
                <w:rFonts w:ascii="Times New Roman" w:hAnsi="Times New Roman" w:cs="Times New Roman"/>
                <w:b/>
                <w:bCs/>
                <w:sz w:val="28"/>
                <w:szCs w:val="28"/>
                <w:lang w:val="uk-UA"/>
              </w:rPr>
              <w:t>Чеченєв</w:t>
            </w:r>
          </w:p>
        </w:tc>
      </w:tr>
      <w:tr w:rsidR="00737D6C" w:rsidRPr="00737D6C" w:rsidTr="00F972F6">
        <w:tc>
          <w:tcPr>
            <w:tcW w:w="4923" w:type="dxa"/>
            <w:tcBorders>
              <w:top w:val="nil"/>
              <w:left w:val="nil"/>
              <w:bottom w:val="nil"/>
              <w:right w:val="nil"/>
            </w:tcBorders>
          </w:tcPr>
          <w:p w:rsidR="00F1036F" w:rsidRPr="00737D6C"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737D6C" w:rsidRDefault="00F1036F" w:rsidP="00F972F6">
            <w:pPr>
              <w:rPr>
                <w:rFonts w:ascii="Times New Roman" w:hAnsi="Times New Roman" w:cs="Times New Roman"/>
                <w:sz w:val="28"/>
                <w:szCs w:val="28"/>
              </w:rPr>
            </w:pPr>
          </w:p>
        </w:tc>
      </w:tr>
    </w:tbl>
    <w:p w:rsidR="00F1036F" w:rsidRPr="00737D6C" w:rsidRDefault="00F1036F" w:rsidP="00F1036F">
      <w:pPr>
        <w:ind w:left="320"/>
        <w:jc w:val="center"/>
        <w:rPr>
          <w:rFonts w:ascii="Times New Roman" w:hAnsi="Times New Roman" w:cs="Times New Roman"/>
        </w:rPr>
      </w:pPr>
      <w:r w:rsidRPr="00737D6C">
        <w:rPr>
          <w:rFonts w:ascii="Times New Roman" w:hAnsi="Times New Roman" w:cs="Times New Roman"/>
        </w:rPr>
        <w:t xml:space="preserve">                                                                                МП  </w:t>
      </w:r>
    </w:p>
    <w:p w:rsidR="00F1036F" w:rsidRPr="00737D6C"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737D6C"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737D6C" w:rsidRDefault="00F1036F" w:rsidP="00F1036F">
      <w:pPr>
        <w:autoSpaceDE w:val="0"/>
        <w:autoSpaceDN w:val="0"/>
        <w:adjustRightInd w:val="0"/>
        <w:spacing w:after="120"/>
        <w:jc w:val="right"/>
        <w:rPr>
          <w:rFonts w:ascii="Times New Roman" w:hAnsi="Times New Roman" w:cs="Times New Roman"/>
          <w:b/>
          <w:bCs/>
          <w:sz w:val="16"/>
          <w:szCs w:val="16"/>
        </w:rPr>
      </w:pPr>
    </w:p>
    <w:p w:rsidR="00B01705" w:rsidRPr="00737D6C" w:rsidRDefault="001D7146" w:rsidP="0077277D">
      <w:pPr>
        <w:autoSpaceDE w:val="0"/>
        <w:autoSpaceDN w:val="0"/>
        <w:adjustRightInd w:val="0"/>
        <w:spacing w:after="120"/>
        <w:jc w:val="center"/>
        <w:rPr>
          <w:rFonts w:ascii="Times New Roman" w:hAnsi="Times New Roman" w:cs="Times New Roman"/>
          <w:b/>
          <w:sz w:val="48"/>
          <w:szCs w:val="48"/>
          <w:lang w:bidi="he-IL"/>
        </w:rPr>
      </w:pPr>
      <w:r w:rsidRPr="00737D6C">
        <w:rPr>
          <w:rFonts w:ascii="Times New Roman" w:hAnsi="Times New Roman" w:cs="Times New Roman"/>
          <w:b/>
          <w:sz w:val="48"/>
          <w:szCs w:val="48"/>
          <w:lang w:bidi="he-IL"/>
        </w:rPr>
        <w:t xml:space="preserve">ДК 021:2015 код </w:t>
      </w:r>
      <w:r w:rsidR="00C622E8" w:rsidRPr="00737D6C">
        <w:rPr>
          <w:rFonts w:ascii="Times New Roman" w:hAnsi="Times New Roman" w:cs="Times New Roman"/>
          <w:b/>
          <w:sz w:val="48"/>
          <w:szCs w:val="48"/>
          <w:lang w:bidi="he-IL"/>
        </w:rPr>
        <w:t xml:space="preserve">38550000-5 Лічильники </w:t>
      </w:r>
      <w:r w:rsidR="00B01705" w:rsidRPr="00737D6C">
        <w:rPr>
          <w:rFonts w:ascii="Times New Roman" w:hAnsi="Times New Roman" w:cs="Times New Roman"/>
          <w:b/>
          <w:sz w:val="48"/>
          <w:szCs w:val="48"/>
          <w:lang w:bidi="he-IL"/>
        </w:rPr>
        <w:t>(</w:t>
      </w:r>
      <w:r w:rsidR="00C622E8" w:rsidRPr="00737D6C">
        <w:rPr>
          <w:rFonts w:ascii="Times New Roman" w:hAnsi="Times New Roman" w:cs="Times New Roman"/>
          <w:b/>
          <w:sz w:val="48"/>
          <w:szCs w:val="48"/>
          <w:lang w:val="uk-UA" w:bidi="he-IL"/>
        </w:rPr>
        <w:t>Лічильники електроенергії</w:t>
      </w:r>
      <w:r w:rsidR="00B01705" w:rsidRPr="00737D6C">
        <w:rPr>
          <w:rFonts w:ascii="Times New Roman" w:hAnsi="Times New Roman" w:cs="Times New Roman"/>
          <w:b/>
          <w:sz w:val="48"/>
          <w:szCs w:val="48"/>
          <w:lang w:bidi="he-IL"/>
        </w:rPr>
        <w:t>)</w:t>
      </w:r>
    </w:p>
    <w:p w:rsidR="00E51ED1" w:rsidRPr="00737D6C" w:rsidRDefault="00E51ED1" w:rsidP="00E51ED1">
      <w:pPr>
        <w:pStyle w:val="rvps2"/>
        <w:jc w:val="center"/>
        <w:rPr>
          <w:b/>
          <w:i/>
          <w:sz w:val="28"/>
          <w:szCs w:val="28"/>
        </w:rPr>
      </w:pPr>
      <w:r w:rsidRPr="00737D6C">
        <w:rPr>
          <w:i/>
          <w:sz w:val="28"/>
          <w:szCs w:val="28"/>
        </w:rPr>
        <w:t>(Інвестиційна програма АТ «ВІННИЦЯОБЛЕНЕРГО» 202</w:t>
      </w:r>
      <w:r w:rsidR="002A39EE" w:rsidRPr="00737D6C">
        <w:rPr>
          <w:i/>
          <w:sz w:val="28"/>
          <w:szCs w:val="28"/>
        </w:rPr>
        <w:t>1</w:t>
      </w:r>
      <w:r w:rsidRPr="00737D6C">
        <w:rPr>
          <w:i/>
          <w:sz w:val="28"/>
          <w:szCs w:val="28"/>
        </w:rPr>
        <w:t xml:space="preserve"> р., </w:t>
      </w:r>
      <w:r w:rsidR="00454E9B" w:rsidRPr="00737D6C">
        <w:rPr>
          <w:iCs/>
          <w:sz w:val="28"/>
          <w:szCs w:val="28"/>
        </w:rPr>
        <w:t>(</w:t>
      </w:r>
      <w:r w:rsidR="00454E9B" w:rsidRPr="00737D6C">
        <w:rPr>
          <w:iCs/>
          <w:sz w:val="28"/>
          <w:szCs w:val="28"/>
          <w:lang w:val="en-US"/>
        </w:rPr>
        <w:t>I</w:t>
      </w:r>
      <w:r w:rsidR="00454E9B" w:rsidRPr="00737D6C">
        <w:rPr>
          <w:iCs/>
          <w:sz w:val="28"/>
          <w:szCs w:val="28"/>
        </w:rPr>
        <w:t>І  розділ, п.ІІ.1.4.1; п.</w:t>
      </w:r>
      <w:r w:rsidR="001A272D" w:rsidRPr="00737D6C">
        <w:rPr>
          <w:iCs/>
          <w:sz w:val="28"/>
          <w:szCs w:val="28"/>
        </w:rPr>
        <w:t>ІІ.1.4.2; п.ІІ.1.4.3</w:t>
      </w:r>
      <w:r w:rsidR="001A272D" w:rsidRPr="00737D6C">
        <w:rPr>
          <w:i/>
          <w:sz w:val="28"/>
          <w:szCs w:val="28"/>
          <w:lang w:val="ru-RU"/>
        </w:rPr>
        <w:t>)</w:t>
      </w:r>
      <w:r w:rsidR="005134D0" w:rsidRPr="00737D6C">
        <w:rPr>
          <w:i/>
          <w:sz w:val="28"/>
          <w:szCs w:val="28"/>
        </w:rPr>
        <w:t>.</w:t>
      </w:r>
    </w:p>
    <w:p w:rsidR="00F1036F" w:rsidRPr="00737D6C" w:rsidRDefault="00F1036F" w:rsidP="008D126D">
      <w:pPr>
        <w:jc w:val="center"/>
        <w:rPr>
          <w:rFonts w:ascii="Times New Roman" w:hAnsi="Times New Roman" w:cs="Times New Roman"/>
          <w:b/>
          <w:sz w:val="48"/>
          <w:szCs w:val="48"/>
          <w:lang w:bidi="he-IL"/>
        </w:rPr>
      </w:pPr>
    </w:p>
    <w:p w:rsidR="00F1036F" w:rsidRPr="00737D6C" w:rsidRDefault="00F1036F" w:rsidP="00F1036F">
      <w:pPr>
        <w:autoSpaceDE w:val="0"/>
        <w:autoSpaceDN w:val="0"/>
        <w:adjustRightInd w:val="0"/>
        <w:spacing w:after="120"/>
        <w:jc w:val="center"/>
        <w:rPr>
          <w:rFonts w:ascii="Times New Roman" w:hAnsi="Times New Roman" w:cs="Times New Roman"/>
          <w:b/>
          <w:bCs/>
          <w:sz w:val="44"/>
          <w:szCs w:val="44"/>
        </w:rPr>
      </w:pPr>
    </w:p>
    <w:p w:rsidR="00F1036F" w:rsidRPr="00737D6C" w:rsidRDefault="00F1036F" w:rsidP="00F1036F">
      <w:pPr>
        <w:autoSpaceDE w:val="0"/>
        <w:autoSpaceDN w:val="0"/>
        <w:adjustRightInd w:val="0"/>
        <w:spacing w:after="120"/>
        <w:jc w:val="center"/>
        <w:rPr>
          <w:rFonts w:ascii="Times New Roman" w:hAnsi="Times New Roman" w:cs="Times New Roman"/>
          <w:b/>
          <w:bCs/>
          <w:sz w:val="28"/>
          <w:szCs w:val="28"/>
        </w:rPr>
      </w:pPr>
    </w:p>
    <w:p w:rsidR="00F1036F" w:rsidRPr="00737D6C" w:rsidRDefault="00F1036F" w:rsidP="00F1036F">
      <w:pPr>
        <w:autoSpaceDE w:val="0"/>
        <w:autoSpaceDN w:val="0"/>
        <w:adjustRightInd w:val="0"/>
        <w:spacing w:after="120"/>
        <w:jc w:val="center"/>
        <w:rPr>
          <w:rFonts w:ascii="Times New Roman" w:hAnsi="Times New Roman" w:cs="Times New Roman"/>
          <w:b/>
          <w:bCs/>
          <w:sz w:val="28"/>
          <w:szCs w:val="28"/>
        </w:rPr>
      </w:pPr>
    </w:p>
    <w:p w:rsidR="00FC75F7" w:rsidRPr="00737D6C" w:rsidRDefault="00FC75F7" w:rsidP="00D40289">
      <w:pPr>
        <w:autoSpaceDE w:val="0"/>
        <w:autoSpaceDN w:val="0"/>
        <w:adjustRightInd w:val="0"/>
        <w:spacing w:after="120"/>
        <w:rPr>
          <w:rFonts w:ascii="Times New Roman" w:hAnsi="Times New Roman" w:cs="Times New Roman"/>
          <w:b/>
          <w:bCs/>
          <w:sz w:val="28"/>
          <w:szCs w:val="28"/>
        </w:rPr>
      </w:pPr>
    </w:p>
    <w:p w:rsidR="00274497" w:rsidRPr="00737D6C" w:rsidRDefault="00A77C3F" w:rsidP="00281C6C">
      <w:pPr>
        <w:autoSpaceDE w:val="0"/>
        <w:autoSpaceDN w:val="0"/>
        <w:adjustRightInd w:val="0"/>
        <w:spacing w:after="120"/>
        <w:jc w:val="center"/>
        <w:rPr>
          <w:rFonts w:ascii="Times New Roman" w:hAnsi="Times New Roman" w:cs="Times New Roman"/>
          <w:b/>
          <w:bCs/>
          <w:sz w:val="28"/>
          <w:szCs w:val="28"/>
        </w:rPr>
      </w:pPr>
      <w:r w:rsidRPr="00737D6C">
        <w:rPr>
          <w:rFonts w:ascii="Times New Roman" w:hAnsi="Times New Roman" w:cs="Times New Roman"/>
          <w:b/>
          <w:bCs/>
          <w:sz w:val="28"/>
          <w:szCs w:val="28"/>
        </w:rPr>
        <w:t>м. Вінниця –  2021</w:t>
      </w:r>
    </w:p>
    <w:p w:rsidR="00C622E8" w:rsidRPr="00737D6C" w:rsidRDefault="00C622E8" w:rsidP="00281C6C">
      <w:pPr>
        <w:autoSpaceDE w:val="0"/>
        <w:autoSpaceDN w:val="0"/>
        <w:adjustRightInd w:val="0"/>
        <w:spacing w:after="120"/>
        <w:jc w:val="center"/>
        <w:rPr>
          <w:rFonts w:ascii="Times New Roman" w:hAnsi="Times New Roman" w:cs="Times New Roman"/>
          <w:b/>
          <w:bCs/>
          <w:sz w:val="28"/>
          <w:szCs w:val="28"/>
        </w:rPr>
      </w:pPr>
    </w:p>
    <w:p w:rsidR="00C622E8" w:rsidRPr="00737D6C" w:rsidRDefault="00C622E8" w:rsidP="00281C6C">
      <w:pPr>
        <w:autoSpaceDE w:val="0"/>
        <w:autoSpaceDN w:val="0"/>
        <w:adjustRightInd w:val="0"/>
        <w:spacing w:after="120"/>
        <w:jc w:val="center"/>
        <w:rPr>
          <w:rFonts w:ascii="Times New Roman" w:hAnsi="Times New Roman" w:cs="Times New Roman"/>
          <w:b/>
          <w:bCs/>
          <w:sz w:val="28"/>
          <w:szCs w:val="28"/>
        </w:rPr>
      </w:pPr>
    </w:p>
    <w:p w:rsidR="00C622E8" w:rsidRPr="00737D6C" w:rsidRDefault="00C622E8" w:rsidP="00281C6C">
      <w:pPr>
        <w:autoSpaceDE w:val="0"/>
        <w:autoSpaceDN w:val="0"/>
        <w:adjustRightInd w:val="0"/>
        <w:spacing w:after="120"/>
        <w:jc w:val="center"/>
        <w:rPr>
          <w:rFonts w:ascii="Times New Roman" w:hAnsi="Times New Roman" w:cs="Times New Roman"/>
          <w:b/>
          <w:bCs/>
          <w:sz w:val="28"/>
          <w:szCs w:val="28"/>
        </w:rPr>
      </w:pPr>
    </w:p>
    <w:p w:rsidR="00C622E8" w:rsidRPr="00737D6C" w:rsidRDefault="00C622E8" w:rsidP="00281C6C">
      <w:pPr>
        <w:autoSpaceDE w:val="0"/>
        <w:autoSpaceDN w:val="0"/>
        <w:adjustRightInd w:val="0"/>
        <w:spacing w:after="120"/>
        <w:jc w:val="center"/>
        <w:rPr>
          <w:rFonts w:ascii="Times New Roman" w:hAnsi="Times New Roman" w:cs="Times New Roman"/>
          <w:b/>
          <w:bCs/>
          <w:sz w:val="28"/>
          <w:szCs w:val="28"/>
          <w:lang w:val="uk-UA"/>
        </w:rPr>
      </w:pPr>
    </w:p>
    <w:tbl>
      <w:tblPr>
        <w:tblW w:w="10768" w:type="dxa"/>
        <w:jc w:val="center"/>
        <w:tblCellMar>
          <w:top w:w="15" w:type="dxa"/>
          <w:left w:w="15" w:type="dxa"/>
          <w:bottom w:w="15" w:type="dxa"/>
          <w:right w:w="15" w:type="dxa"/>
        </w:tblCellMar>
        <w:tblLook w:val="04A0" w:firstRow="1" w:lastRow="0" w:firstColumn="1" w:lastColumn="0" w:noHBand="0" w:noVBand="1"/>
      </w:tblPr>
      <w:tblGrid>
        <w:gridCol w:w="516"/>
        <w:gridCol w:w="3499"/>
        <w:gridCol w:w="6753"/>
      </w:tblGrid>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737D6C" w:rsidRDefault="005172DB" w:rsidP="003D656A">
            <w:pPr>
              <w:spacing w:after="0" w:line="240" w:lineRule="auto"/>
              <w:ind w:right="-192"/>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w:t>
            </w:r>
          </w:p>
        </w:tc>
        <w:tc>
          <w:tcPr>
            <w:tcW w:w="10252"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737D6C" w:rsidRDefault="005172DB" w:rsidP="005172DB">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Розділ І. Загальні положення</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737D6C" w:rsidRDefault="005172DB" w:rsidP="005172DB">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737D6C" w:rsidRDefault="005172DB" w:rsidP="005172DB">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737D6C" w:rsidRDefault="005172DB" w:rsidP="005172DB">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Терміни, які вживаються в тендерній документації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737D6C" w:rsidRDefault="005172DB" w:rsidP="00F1036F">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Тендерну документацію</w:t>
            </w:r>
            <w:r w:rsidR="00F1036F" w:rsidRPr="00737D6C">
              <w:rPr>
                <w:rFonts w:ascii="Times New Roman" w:eastAsia="Times New Roman" w:hAnsi="Times New Roman" w:cs="Times New Roman"/>
                <w:sz w:val="24"/>
                <w:szCs w:val="24"/>
                <w:lang w:val="uk-UA" w:eastAsia="ru-RU"/>
              </w:rPr>
              <w:t>(далі ТД)</w:t>
            </w:r>
            <w:r w:rsidRPr="00737D6C">
              <w:rPr>
                <w:rFonts w:ascii="Times New Roman" w:eastAsia="Times New Roman" w:hAnsi="Times New Roman" w:cs="Times New Roman"/>
                <w:sz w:val="24"/>
                <w:szCs w:val="24"/>
                <w:lang w:eastAsia="ru-RU"/>
              </w:rPr>
              <w:t xml:space="preserve"> розроблено відповідно до вимог </w:t>
            </w:r>
            <w:hyperlink r:id="rId8" w:history="1">
              <w:r w:rsidRPr="00737D6C">
                <w:rPr>
                  <w:rFonts w:ascii="Times New Roman" w:eastAsia="Times New Roman" w:hAnsi="Times New Roman" w:cs="Times New Roman"/>
                  <w:sz w:val="24"/>
                  <w:szCs w:val="24"/>
                  <w:lang w:eastAsia="ru-RU"/>
                </w:rPr>
                <w:t>Закону</w:t>
              </w:r>
            </w:hyperlink>
            <w:r w:rsidRPr="00737D6C">
              <w:rPr>
                <w:rFonts w:ascii="Times New Roman" w:eastAsia="Times New Roman" w:hAnsi="Times New Roman" w:cs="Times New Roman"/>
                <w:sz w:val="24"/>
                <w:szCs w:val="24"/>
                <w:lang w:eastAsia="ru-RU"/>
              </w:rPr>
              <w:t xml:space="preserve"> України «Про публічні закупівлі» (далі - Закон). Терміни вживаються у значенні, наведеному в Законі.</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замовника торгів</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737D6C" w:rsidRDefault="00F1036F" w:rsidP="00F1036F">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737D6C" w:rsidRDefault="00F1036F" w:rsidP="00F1036F">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повне найменування</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737D6C" w:rsidRDefault="00F1036F" w:rsidP="003B2D7F">
            <w:pPr>
              <w:widowControl w:val="0"/>
              <w:spacing w:beforeLines="50" w:before="120" w:afterLines="50" w:after="120" w:line="240" w:lineRule="auto"/>
              <w:contextualSpacing/>
              <w:jc w:val="both"/>
              <w:rPr>
                <w:rFonts w:ascii="Times New Roman" w:hAnsi="Times New Roman" w:cs="Times New Roman"/>
                <w:sz w:val="24"/>
                <w:szCs w:val="24"/>
              </w:rPr>
            </w:pPr>
            <w:r w:rsidRPr="00737D6C">
              <w:rPr>
                <w:rFonts w:ascii="Times New Roman" w:hAnsi="Times New Roman" w:cs="Times New Roman"/>
                <w:sz w:val="24"/>
                <w:szCs w:val="24"/>
              </w:rPr>
              <w:t xml:space="preserve">АКЦІОНЕРНЕ ТОВАРИСТВО </w:t>
            </w:r>
          </w:p>
          <w:p w:rsidR="00F1036F" w:rsidRPr="00737D6C"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737D6C">
              <w:rPr>
                <w:rFonts w:ascii="Times New Roman" w:hAnsi="Times New Roman" w:cs="Times New Roman"/>
                <w:sz w:val="24"/>
                <w:szCs w:val="24"/>
              </w:rPr>
              <w:t>«ВІННИЦЯОБЛЕНЕРГО»</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737D6C" w:rsidRDefault="00F1036F" w:rsidP="00F1036F">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737D6C" w:rsidRDefault="00F1036F" w:rsidP="00F1036F">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місцезнаходження</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737D6C"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737D6C">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Pr="00737D6C">
                <w:rPr>
                  <w:rFonts w:ascii="Times New Roman" w:hAnsi="Times New Roman" w:cs="Times New Roman"/>
                  <w:sz w:val="24"/>
                  <w:szCs w:val="24"/>
                </w:rPr>
                <w:t>21050, м</w:t>
              </w:r>
            </w:smartTag>
            <w:r w:rsidRPr="00737D6C">
              <w:rPr>
                <w:rFonts w:ascii="Times New Roman" w:hAnsi="Times New Roman" w:cs="Times New Roman"/>
                <w:sz w:val="24"/>
                <w:szCs w:val="24"/>
              </w:rPr>
              <w:t>. Вінниця, вул. Магістратська, 2</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737D6C" w:rsidRDefault="001D7146" w:rsidP="001D7146">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737D6C" w:rsidRDefault="001D7146" w:rsidP="001D7146">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посадова особа замовника, уповноважена здійснювати зв'язок з учасниками</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46" w:rsidRPr="00737D6C" w:rsidRDefault="001D7146" w:rsidP="001D7146">
            <w:pPr>
              <w:spacing w:after="0"/>
              <w:jc w:val="both"/>
              <w:rPr>
                <w:rFonts w:ascii="Times New Roman" w:hAnsi="Times New Roman" w:cs="Times New Roman"/>
                <w:sz w:val="24"/>
                <w:szCs w:val="24"/>
                <w:lang w:eastAsia="uk-UA"/>
              </w:rPr>
            </w:pPr>
            <w:r w:rsidRPr="00737D6C">
              <w:rPr>
                <w:rFonts w:ascii="Times New Roman" w:hAnsi="Times New Roman" w:cs="Times New Roman"/>
                <w:sz w:val="24"/>
                <w:szCs w:val="24"/>
                <w:lang w:eastAsia="uk-UA"/>
              </w:rPr>
              <w:t xml:space="preserve">З технічних питань: </w:t>
            </w:r>
          </w:p>
          <w:p w:rsidR="001D7146" w:rsidRPr="00737D6C" w:rsidRDefault="001D7146" w:rsidP="00331D58">
            <w:pPr>
              <w:spacing w:after="0"/>
              <w:jc w:val="both"/>
              <w:rPr>
                <w:rFonts w:ascii="Times New Roman" w:hAnsi="Times New Roman" w:cs="Times New Roman"/>
                <w:sz w:val="24"/>
                <w:szCs w:val="24"/>
                <w:lang w:val="uk-UA"/>
              </w:rPr>
            </w:pPr>
            <w:r w:rsidRPr="00737D6C">
              <w:rPr>
                <w:rFonts w:ascii="Times New Roman" w:hAnsi="Times New Roman" w:cs="Times New Roman"/>
                <w:sz w:val="24"/>
                <w:szCs w:val="24"/>
              </w:rPr>
              <w:t xml:space="preserve">- </w:t>
            </w:r>
            <w:r w:rsidR="00A77C3F" w:rsidRPr="00737D6C">
              <w:rPr>
                <w:rFonts w:ascii="Times New Roman" w:hAnsi="Times New Roman" w:cs="Times New Roman"/>
                <w:sz w:val="24"/>
                <w:szCs w:val="24"/>
                <w:lang w:val="uk-UA"/>
              </w:rPr>
              <w:t>Брига</w:t>
            </w:r>
            <w:r w:rsidR="00331D58" w:rsidRPr="00737D6C">
              <w:rPr>
                <w:rFonts w:ascii="Times New Roman" w:hAnsi="Times New Roman" w:cs="Times New Roman"/>
                <w:sz w:val="24"/>
                <w:szCs w:val="24"/>
                <w:lang w:val="uk-UA"/>
              </w:rPr>
              <w:t xml:space="preserve"> </w:t>
            </w:r>
            <w:r w:rsidR="00A77C3F" w:rsidRPr="00737D6C">
              <w:rPr>
                <w:rFonts w:ascii="Times New Roman" w:hAnsi="Times New Roman" w:cs="Times New Roman"/>
                <w:sz w:val="24"/>
                <w:szCs w:val="24"/>
                <w:lang w:val="uk-UA"/>
              </w:rPr>
              <w:t>Володимир</w:t>
            </w:r>
            <w:r w:rsidR="00331D58" w:rsidRPr="00737D6C">
              <w:rPr>
                <w:rFonts w:ascii="Times New Roman" w:hAnsi="Times New Roman" w:cs="Times New Roman"/>
                <w:sz w:val="24"/>
                <w:szCs w:val="24"/>
                <w:lang w:val="uk-UA"/>
              </w:rPr>
              <w:t xml:space="preserve"> </w:t>
            </w:r>
            <w:r w:rsidR="00A77C3F" w:rsidRPr="00737D6C">
              <w:rPr>
                <w:rFonts w:ascii="Times New Roman" w:hAnsi="Times New Roman" w:cs="Times New Roman"/>
                <w:sz w:val="24"/>
                <w:szCs w:val="24"/>
                <w:lang w:val="uk-UA"/>
              </w:rPr>
              <w:t>Павлович</w:t>
            </w:r>
            <w:r w:rsidR="00331D58" w:rsidRPr="00737D6C">
              <w:rPr>
                <w:rFonts w:ascii="Times New Roman" w:hAnsi="Times New Roman" w:cs="Times New Roman"/>
                <w:sz w:val="24"/>
                <w:szCs w:val="24"/>
                <w:lang w:val="uk-UA"/>
              </w:rPr>
              <w:t xml:space="preserve">, начальник служби </w:t>
            </w:r>
            <w:r w:rsidR="00A77C3F" w:rsidRPr="00737D6C">
              <w:rPr>
                <w:rFonts w:ascii="Times New Roman" w:hAnsi="Times New Roman" w:cs="Times New Roman"/>
                <w:sz w:val="24"/>
                <w:szCs w:val="24"/>
                <w:lang w:val="uk-UA"/>
              </w:rPr>
              <w:t>засобів обліку електроенергії</w:t>
            </w:r>
          </w:p>
          <w:p w:rsidR="001D7146" w:rsidRPr="00737D6C" w:rsidRDefault="001D7146" w:rsidP="001D7146">
            <w:pPr>
              <w:autoSpaceDE w:val="0"/>
              <w:autoSpaceDN w:val="0"/>
              <w:adjustRightInd w:val="0"/>
              <w:spacing w:after="0"/>
              <w:rPr>
                <w:rFonts w:ascii="Times New Roman" w:hAnsi="Times New Roman" w:cs="Times New Roman"/>
                <w:sz w:val="24"/>
                <w:szCs w:val="24"/>
                <w:lang w:val="uk-UA" w:eastAsia="uk-UA"/>
              </w:rPr>
            </w:pPr>
            <w:r w:rsidRPr="00737D6C">
              <w:rPr>
                <w:rFonts w:ascii="Times New Roman" w:hAnsi="Times New Roman" w:cs="Times New Roman"/>
                <w:sz w:val="24"/>
                <w:szCs w:val="24"/>
                <w:lang w:val="uk-UA" w:eastAsia="uk-UA"/>
              </w:rPr>
              <w:t>З організаційних питань:</w:t>
            </w:r>
          </w:p>
          <w:p w:rsidR="001D7146" w:rsidRPr="00737D6C" w:rsidRDefault="001D7146" w:rsidP="005F54C4">
            <w:pPr>
              <w:autoSpaceDE w:val="0"/>
              <w:autoSpaceDN w:val="0"/>
              <w:adjustRightInd w:val="0"/>
              <w:spacing w:after="0"/>
              <w:rPr>
                <w:rFonts w:ascii="Times New Roman" w:hAnsi="Times New Roman" w:cs="Times New Roman"/>
                <w:sz w:val="24"/>
                <w:szCs w:val="24"/>
                <w:lang w:eastAsia="uk-UA"/>
              </w:rPr>
            </w:pPr>
            <w:r w:rsidRPr="00737D6C">
              <w:rPr>
                <w:rFonts w:ascii="Times New Roman" w:hAnsi="Times New Roman" w:cs="Times New Roman"/>
                <w:sz w:val="24"/>
                <w:szCs w:val="24"/>
                <w:lang w:val="uk-UA" w:eastAsia="uk-UA"/>
              </w:rPr>
              <w:t xml:space="preserve"> - </w:t>
            </w:r>
            <w:r w:rsidR="005F54C4" w:rsidRPr="00737D6C">
              <w:rPr>
                <w:rFonts w:ascii="Times New Roman" w:hAnsi="Times New Roman" w:cs="Times New Roman"/>
                <w:sz w:val="24"/>
                <w:szCs w:val="24"/>
                <w:lang w:val="uk-UA"/>
              </w:rPr>
              <w:t>Гринішин Андрій Анатолійович, начальник відділу з закупівель товарів, м. Вінниця, вул. Магістратська, 2, 21050, каб. №528 , телефон/факс (0432) 65-95-76</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Процедура закупівлі</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1D7146" w:rsidP="00A77C3F">
            <w:pPr>
              <w:spacing w:after="0" w:line="240" w:lineRule="auto"/>
              <w:jc w:val="both"/>
              <w:rPr>
                <w:rFonts w:ascii="Times New Roman" w:hAnsi="Times New Roman" w:cs="Times New Roman"/>
                <w:b/>
                <w:sz w:val="24"/>
                <w:szCs w:val="24"/>
                <w:lang w:val="uk-UA" w:eastAsia="uk-UA"/>
              </w:rPr>
            </w:pPr>
            <w:r w:rsidRPr="00737D6C">
              <w:rPr>
                <w:rFonts w:ascii="Times New Roman" w:hAnsi="Times New Roman" w:cs="Times New Roman"/>
                <w:b/>
                <w:sz w:val="24"/>
                <w:szCs w:val="24"/>
                <w:lang w:eastAsia="uk-UA"/>
              </w:rPr>
              <w:t xml:space="preserve">Відкриті торги </w:t>
            </w:r>
            <w:r w:rsidR="00C622E8" w:rsidRPr="00737D6C">
              <w:rPr>
                <w:rFonts w:ascii="Times New Roman" w:hAnsi="Times New Roman" w:cs="Times New Roman"/>
                <w:b/>
                <w:sz w:val="24"/>
                <w:szCs w:val="24"/>
                <w:lang w:val="uk-UA" w:eastAsia="uk-UA"/>
              </w:rPr>
              <w:t>з публікацією англійської мови</w:t>
            </w:r>
          </w:p>
          <w:p w:rsidR="00C622E8" w:rsidRPr="00737D6C" w:rsidRDefault="00C622E8" w:rsidP="00A77C3F">
            <w:pPr>
              <w:spacing w:after="0" w:line="240" w:lineRule="auto"/>
              <w:jc w:val="both"/>
              <w:rPr>
                <w:rFonts w:ascii="Times New Roman" w:eastAsia="Times New Roman" w:hAnsi="Times New Roman" w:cs="Times New Roman"/>
                <w:sz w:val="24"/>
                <w:szCs w:val="24"/>
                <w:lang w:val="uk-UA" w:eastAsia="ru-RU"/>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предмет закупівлі</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737D6C" w:rsidRDefault="005172DB" w:rsidP="005172DB">
            <w:pPr>
              <w:spacing w:after="0" w:line="240" w:lineRule="auto"/>
              <w:rPr>
                <w:rFonts w:ascii="Times New Roman" w:eastAsia="Times New Roman" w:hAnsi="Times New Roman" w:cs="Times New Roman"/>
                <w:sz w:val="24"/>
                <w:szCs w:val="24"/>
                <w:lang w:eastAsia="ru-RU"/>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737D6C" w:rsidRDefault="002154D5" w:rsidP="002154D5">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737D6C" w:rsidRDefault="002154D5" w:rsidP="002154D5">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назва предмета закупівлі</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209C" w:rsidRPr="00737D6C" w:rsidRDefault="003F30AD" w:rsidP="001D7146">
            <w:pPr>
              <w:autoSpaceDE w:val="0"/>
              <w:autoSpaceDN w:val="0"/>
              <w:adjustRightInd w:val="0"/>
              <w:spacing w:after="0" w:line="240" w:lineRule="auto"/>
              <w:rPr>
                <w:rFonts w:ascii="Times New Roman" w:hAnsi="Times New Roman" w:cs="Times New Roman"/>
                <w:b/>
                <w:sz w:val="24"/>
                <w:szCs w:val="24"/>
                <w:lang w:bidi="he-IL"/>
              </w:rPr>
            </w:pPr>
            <w:r w:rsidRPr="00737D6C">
              <w:rPr>
                <w:rFonts w:ascii="Times New Roman" w:hAnsi="Times New Roman" w:cs="Times New Roman"/>
                <w:b/>
                <w:sz w:val="24"/>
                <w:szCs w:val="24"/>
                <w:lang w:bidi="he-IL"/>
              </w:rPr>
              <w:t xml:space="preserve">ДК 021:2015 код </w:t>
            </w:r>
            <w:r w:rsidR="001D7146" w:rsidRPr="00737D6C">
              <w:rPr>
                <w:rFonts w:ascii="Times New Roman" w:hAnsi="Times New Roman" w:cs="Times New Roman"/>
                <w:b/>
                <w:sz w:val="24"/>
                <w:szCs w:val="24"/>
                <w:lang w:bidi="he-IL"/>
              </w:rPr>
              <w:t xml:space="preserve"> </w:t>
            </w:r>
            <w:r w:rsidR="00C4209C" w:rsidRPr="00737D6C">
              <w:rPr>
                <w:rFonts w:ascii="Times New Roman" w:hAnsi="Times New Roman" w:cs="Times New Roman"/>
                <w:b/>
                <w:sz w:val="24"/>
                <w:szCs w:val="24"/>
                <w:lang w:bidi="he-IL"/>
              </w:rPr>
              <w:t xml:space="preserve">38550000-5 Лічильники </w:t>
            </w:r>
          </w:p>
          <w:p w:rsidR="00C4209C" w:rsidRPr="00737D6C" w:rsidRDefault="00C4209C" w:rsidP="001D7146">
            <w:pPr>
              <w:autoSpaceDE w:val="0"/>
              <w:autoSpaceDN w:val="0"/>
              <w:adjustRightInd w:val="0"/>
              <w:spacing w:after="0" w:line="240" w:lineRule="auto"/>
              <w:rPr>
                <w:rFonts w:ascii="Times New Roman" w:hAnsi="Times New Roman" w:cs="Times New Roman"/>
                <w:b/>
                <w:sz w:val="24"/>
                <w:szCs w:val="24"/>
                <w:lang w:bidi="he-IL"/>
              </w:rPr>
            </w:pPr>
          </w:p>
          <w:p w:rsidR="00C4209C" w:rsidRPr="00737D6C" w:rsidRDefault="00C4209C" w:rsidP="001D7146">
            <w:pPr>
              <w:autoSpaceDE w:val="0"/>
              <w:autoSpaceDN w:val="0"/>
              <w:adjustRightInd w:val="0"/>
              <w:spacing w:after="0" w:line="240" w:lineRule="auto"/>
              <w:rPr>
                <w:rFonts w:ascii="Times New Roman" w:hAnsi="Times New Roman" w:cs="Times New Roman"/>
                <w:b/>
                <w:sz w:val="24"/>
                <w:szCs w:val="24"/>
                <w:lang w:bidi="he-IL"/>
              </w:rPr>
            </w:pPr>
          </w:p>
          <w:p w:rsidR="00C4209C" w:rsidRPr="00737D6C" w:rsidRDefault="00C4209C" w:rsidP="001D7146">
            <w:pPr>
              <w:autoSpaceDE w:val="0"/>
              <w:autoSpaceDN w:val="0"/>
              <w:adjustRightInd w:val="0"/>
              <w:spacing w:after="0" w:line="240" w:lineRule="auto"/>
              <w:rPr>
                <w:rFonts w:ascii="Times New Roman" w:hAnsi="Times New Roman" w:cs="Times New Roman"/>
                <w:b/>
                <w:sz w:val="24"/>
                <w:szCs w:val="24"/>
                <w:lang w:bidi="he-IL"/>
              </w:rPr>
            </w:pPr>
          </w:p>
          <w:p w:rsidR="00C4209C" w:rsidRPr="00737D6C" w:rsidRDefault="00C4209C" w:rsidP="001D7146">
            <w:pPr>
              <w:autoSpaceDE w:val="0"/>
              <w:autoSpaceDN w:val="0"/>
              <w:adjustRightInd w:val="0"/>
              <w:spacing w:after="0" w:line="240" w:lineRule="auto"/>
              <w:rPr>
                <w:rFonts w:ascii="Times New Roman" w:hAnsi="Times New Roman" w:cs="Times New Roman"/>
                <w:b/>
                <w:sz w:val="24"/>
                <w:szCs w:val="24"/>
                <w:lang w:bidi="he-IL"/>
              </w:rPr>
            </w:pPr>
          </w:p>
          <w:p w:rsidR="00C4209C" w:rsidRPr="00737D6C" w:rsidRDefault="00C4209C" w:rsidP="001D7146">
            <w:pPr>
              <w:autoSpaceDE w:val="0"/>
              <w:autoSpaceDN w:val="0"/>
              <w:adjustRightInd w:val="0"/>
              <w:spacing w:after="0" w:line="240" w:lineRule="auto"/>
              <w:rPr>
                <w:rFonts w:ascii="Times New Roman" w:hAnsi="Times New Roman" w:cs="Times New Roman"/>
                <w:b/>
                <w:sz w:val="24"/>
                <w:szCs w:val="24"/>
                <w:lang w:bidi="he-IL"/>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737D6C" w:rsidRDefault="002154D5" w:rsidP="002154D5">
            <w:pPr>
              <w:spacing w:after="0" w:line="240" w:lineRule="auto"/>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eastAsia="ru-RU"/>
              </w:rPr>
              <w:t>4</w:t>
            </w:r>
            <w:r w:rsidR="003D656A" w:rsidRPr="00737D6C">
              <w:rPr>
                <w:rFonts w:ascii="Times New Roman" w:eastAsia="Times New Roman" w:hAnsi="Times New Roman" w:cs="Times New Roman"/>
                <w:sz w:val="24"/>
                <w:szCs w:val="24"/>
                <w:lang w:val="uk-UA" w:eastAsia="ru-RU"/>
              </w:rPr>
              <w:t xml:space="preserve">.2    </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154D5" w:rsidRPr="00737D6C" w:rsidRDefault="002154D5" w:rsidP="002154D5">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опис окремої частини (частин) предмета закупівлі (лота), щодо якої можуть бути подані тендерні пропозиції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4209C" w:rsidRPr="00737D6C" w:rsidRDefault="00C4209C" w:rsidP="00E51ED1">
            <w:pPr>
              <w:pStyle w:val="rvps2"/>
              <w:rPr>
                <w:i/>
              </w:rPr>
            </w:pPr>
            <w:r w:rsidRPr="00737D6C">
              <w:rPr>
                <w:b/>
                <w:lang w:bidi="he-IL"/>
              </w:rPr>
              <w:t>Лічильники електроенергії</w:t>
            </w:r>
            <w:r w:rsidR="00A77C3F" w:rsidRPr="00737D6C">
              <w:rPr>
                <w:i/>
              </w:rPr>
              <w:t xml:space="preserve"> </w:t>
            </w:r>
          </w:p>
          <w:p w:rsidR="00FF2061" w:rsidRPr="00737D6C" w:rsidRDefault="003D656A" w:rsidP="00E51ED1">
            <w:pPr>
              <w:pStyle w:val="rvps2"/>
              <w:rPr>
                <w:iCs/>
              </w:rPr>
            </w:pPr>
            <w:r w:rsidRPr="00737D6C">
              <w:rPr>
                <w:iCs/>
              </w:rPr>
              <w:t xml:space="preserve"> </w:t>
            </w:r>
            <w:r w:rsidR="00E51ED1" w:rsidRPr="00737D6C">
              <w:rPr>
                <w:iCs/>
              </w:rPr>
              <w:t>Інвестиційна програма АТ «ВІННИЦЯОБЛЕНЕРГО» 2020 р.,</w:t>
            </w:r>
            <w:r w:rsidR="00C622E8" w:rsidRPr="00737D6C">
              <w:rPr>
                <w:iCs/>
              </w:rPr>
              <w:t xml:space="preserve"> (</w:t>
            </w:r>
            <w:r w:rsidR="001A272D" w:rsidRPr="00737D6C">
              <w:rPr>
                <w:iCs/>
              </w:rPr>
              <w:t>IІ  розділ, п.ІІ.1.4.1; п.ІІ.1.4.2; п.ІІ.1.4.3</w:t>
            </w:r>
            <w:r w:rsidR="00E51ED1" w:rsidRPr="00737D6C">
              <w:rPr>
                <w:iCs/>
              </w:rPr>
              <w:t>)</w:t>
            </w:r>
            <w:r w:rsidR="00771616" w:rsidRPr="00737D6C">
              <w:rPr>
                <w:iCs/>
              </w:rPr>
              <w:t>,</w:t>
            </w:r>
            <w:r w:rsidRPr="00737D6C">
              <w:rPr>
                <w:iCs/>
              </w:rPr>
              <w:t xml:space="preserve"> </w:t>
            </w:r>
          </w:p>
          <w:p w:rsidR="000B6FA1" w:rsidRPr="00737D6C" w:rsidRDefault="000B6FA1" w:rsidP="0075192A">
            <w:pPr>
              <w:pStyle w:val="rvps2"/>
              <w:rPr>
                <w:rFonts w:eastAsiaTheme="minorHAnsi"/>
                <w:b/>
                <w:lang w:eastAsia="en-US" w:bidi="he-IL"/>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місце, кількість, обсяг поставки товарів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09C" w:rsidRPr="00737D6C" w:rsidRDefault="006D775B" w:rsidP="00C622E8">
            <w:pPr>
              <w:spacing w:after="0"/>
              <w:jc w:val="both"/>
              <w:rPr>
                <w:rFonts w:ascii="Times New Roman" w:hAnsi="Times New Roman" w:cs="Times New Roman"/>
                <w:b/>
                <w:sz w:val="24"/>
                <w:szCs w:val="24"/>
                <w:lang w:bidi="he-IL"/>
              </w:rPr>
            </w:pPr>
            <w:r w:rsidRPr="00737D6C">
              <w:rPr>
                <w:rFonts w:ascii="Times New Roman" w:hAnsi="Times New Roman" w:cs="Times New Roman"/>
                <w:b/>
                <w:sz w:val="24"/>
                <w:szCs w:val="24"/>
                <w:lang w:bidi="he-IL"/>
              </w:rPr>
              <w:t>м</w:t>
            </w:r>
            <w:r w:rsidR="00510E87" w:rsidRPr="00737D6C">
              <w:rPr>
                <w:rFonts w:ascii="Times New Roman" w:hAnsi="Times New Roman" w:cs="Times New Roman"/>
                <w:b/>
                <w:sz w:val="24"/>
                <w:szCs w:val="24"/>
                <w:lang w:bidi="he-IL"/>
              </w:rPr>
              <w:t>.Вінниця</w:t>
            </w:r>
          </w:p>
          <w:p w:rsidR="001D71D9" w:rsidRPr="00737D6C" w:rsidRDefault="001D71D9" w:rsidP="00C4209C">
            <w:pPr>
              <w:pStyle w:val="rvps2"/>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09C" w:rsidRPr="00737D6C" w:rsidRDefault="00C4209C" w:rsidP="001D71D9">
            <w:pPr>
              <w:spacing w:after="0" w:line="240" w:lineRule="auto"/>
              <w:rPr>
                <w:rFonts w:ascii="Times New Roman" w:eastAsia="Times New Roman" w:hAnsi="Times New Roman" w:cs="Times New Roman"/>
                <w:sz w:val="24"/>
                <w:szCs w:val="24"/>
                <w:lang w:eastAsia="ru-RU"/>
              </w:rPr>
            </w:pP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09C" w:rsidRPr="00737D6C" w:rsidRDefault="00C4209C" w:rsidP="001D71D9">
            <w:pPr>
              <w:spacing w:after="0" w:line="240" w:lineRule="auto"/>
              <w:jc w:val="both"/>
              <w:rPr>
                <w:rFonts w:ascii="Times New Roman" w:eastAsia="Times New Roman" w:hAnsi="Times New Roman" w:cs="Times New Roman"/>
                <w:sz w:val="24"/>
                <w:szCs w:val="24"/>
                <w:lang w:eastAsia="ru-RU"/>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209C" w:rsidRPr="00737D6C" w:rsidRDefault="00C4209C" w:rsidP="00C622E8">
            <w:pPr>
              <w:spacing w:after="0"/>
              <w:jc w:val="both"/>
              <w:rPr>
                <w:rFonts w:ascii="Times New Roman" w:hAnsi="Times New Roman" w:cs="Times New Roman"/>
                <w:b/>
                <w:sz w:val="24"/>
                <w:szCs w:val="24"/>
                <w:lang w:bidi="he-IL"/>
              </w:rPr>
            </w:pPr>
            <w:r w:rsidRPr="00737D6C">
              <w:rPr>
                <w:rFonts w:ascii="Times New Roman" w:hAnsi="Times New Roman" w:cs="Times New Roman"/>
                <w:b/>
                <w:sz w:val="24"/>
                <w:szCs w:val="24"/>
                <w:lang w:val="uk-UA" w:bidi="he-IL"/>
              </w:rPr>
              <w:t>Лічильники електроенергії</w:t>
            </w:r>
            <w:r w:rsidRPr="00737D6C">
              <w:rPr>
                <w:rFonts w:ascii="Times New Roman" w:hAnsi="Times New Roman" w:cs="Times New Roman"/>
                <w:i/>
              </w:rPr>
              <w:t>-</w:t>
            </w:r>
            <w:r w:rsidR="001A272D" w:rsidRPr="00737D6C">
              <w:rPr>
                <w:rFonts w:ascii="Times New Roman" w:hAnsi="Times New Roman" w:cs="Times New Roman"/>
                <w:i/>
                <w:lang w:val="en-US"/>
              </w:rPr>
              <w:t xml:space="preserve"> </w:t>
            </w:r>
            <w:r w:rsidR="001A272D" w:rsidRPr="00737D6C">
              <w:rPr>
                <w:rFonts w:ascii="Times New Roman" w:hAnsi="Times New Roman" w:cs="Times New Roman"/>
                <w:b/>
                <w:sz w:val="24"/>
                <w:szCs w:val="24"/>
                <w:lang w:val="en-US" w:bidi="he-IL"/>
              </w:rPr>
              <w:t xml:space="preserve">52237 </w:t>
            </w:r>
            <w:r w:rsidRPr="00737D6C">
              <w:rPr>
                <w:rFonts w:ascii="Times New Roman" w:hAnsi="Times New Roman" w:cs="Times New Roman"/>
                <w:b/>
                <w:sz w:val="24"/>
                <w:szCs w:val="24"/>
                <w:lang w:bidi="he-IL"/>
              </w:rPr>
              <w:t>шт</w:t>
            </w:r>
          </w:p>
          <w:p w:rsidR="00C742B3" w:rsidRPr="00737D6C" w:rsidRDefault="00C742B3" w:rsidP="00C742B3">
            <w:pPr>
              <w:pStyle w:val="aa"/>
              <w:numPr>
                <w:ilvl w:val="0"/>
                <w:numId w:val="32"/>
              </w:numPr>
              <w:spacing w:after="0"/>
              <w:jc w:val="both"/>
              <w:rPr>
                <w:rFonts w:ascii="Times New Roman" w:hAnsi="Times New Roman" w:cs="Times New Roman"/>
                <w:b/>
                <w:sz w:val="24"/>
                <w:szCs w:val="24"/>
                <w:lang w:val="uk-UA" w:bidi="he-IL"/>
              </w:rPr>
            </w:pPr>
            <w:r w:rsidRPr="00737D6C">
              <w:rPr>
                <w:rFonts w:ascii="Times New Roman" w:hAnsi="Times New Roman" w:cs="Times New Roman"/>
                <w:sz w:val="24"/>
                <w:szCs w:val="24"/>
                <w:lang w:val="uk-UA"/>
              </w:rPr>
              <w:t>1-ф багатотарифний лічильник з модулем дистанційного зчитування (типу-СМАРТ) – 48</w:t>
            </w:r>
            <w:r w:rsidR="00F36142" w:rsidRPr="00737D6C">
              <w:rPr>
                <w:rFonts w:ascii="Times New Roman" w:hAnsi="Times New Roman" w:cs="Times New Roman"/>
                <w:sz w:val="24"/>
                <w:szCs w:val="24"/>
                <w:lang w:val="uk-UA"/>
              </w:rPr>
              <w:t>124</w:t>
            </w:r>
            <w:r w:rsidRPr="00737D6C">
              <w:rPr>
                <w:rFonts w:ascii="Times New Roman" w:hAnsi="Times New Roman" w:cs="Times New Roman"/>
                <w:sz w:val="24"/>
                <w:szCs w:val="24"/>
                <w:lang w:val="uk-UA"/>
              </w:rPr>
              <w:t xml:space="preserve"> шт;</w:t>
            </w:r>
          </w:p>
          <w:p w:rsidR="00C742B3" w:rsidRPr="00737D6C" w:rsidRDefault="00C742B3" w:rsidP="00C742B3">
            <w:pPr>
              <w:pStyle w:val="aa"/>
              <w:numPr>
                <w:ilvl w:val="0"/>
                <w:numId w:val="32"/>
              </w:numPr>
              <w:spacing w:after="0"/>
              <w:jc w:val="both"/>
              <w:rPr>
                <w:rFonts w:ascii="Times New Roman" w:hAnsi="Times New Roman" w:cs="Times New Roman"/>
                <w:b/>
                <w:sz w:val="24"/>
                <w:szCs w:val="24"/>
                <w:lang w:val="uk-UA" w:bidi="he-IL"/>
              </w:rPr>
            </w:pPr>
            <w:r w:rsidRPr="00737D6C">
              <w:rPr>
                <w:rFonts w:ascii="Times New Roman" w:hAnsi="Times New Roman" w:cs="Times New Roman"/>
                <w:sz w:val="24"/>
                <w:szCs w:val="24"/>
                <w:lang w:val="uk-UA"/>
              </w:rPr>
              <w:t>3-ф багатотарифний лічильник прямого включення  з модулем дистанційного зчитування (типу-СМАРТ – 36</w:t>
            </w:r>
            <w:r w:rsidR="00F36142" w:rsidRPr="00737D6C">
              <w:rPr>
                <w:rFonts w:ascii="Times New Roman" w:hAnsi="Times New Roman" w:cs="Times New Roman"/>
                <w:sz w:val="24"/>
                <w:szCs w:val="24"/>
                <w:lang w:val="uk-UA"/>
              </w:rPr>
              <w:t>45</w:t>
            </w:r>
            <w:r w:rsidRPr="00737D6C">
              <w:rPr>
                <w:rFonts w:ascii="Times New Roman" w:hAnsi="Times New Roman" w:cs="Times New Roman"/>
                <w:sz w:val="24"/>
                <w:szCs w:val="24"/>
                <w:lang w:val="uk-UA"/>
              </w:rPr>
              <w:t xml:space="preserve"> шт;</w:t>
            </w:r>
          </w:p>
          <w:p w:rsidR="00C742B3" w:rsidRPr="00737D6C" w:rsidRDefault="00C742B3" w:rsidP="004E3574">
            <w:pPr>
              <w:pStyle w:val="aa"/>
              <w:numPr>
                <w:ilvl w:val="0"/>
                <w:numId w:val="32"/>
              </w:numPr>
              <w:spacing w:after="0"/>
              <w:jc w:val="both"/>
              <w:rPr>
                <w:rFonts w:ascii="Times New Roman" w:hAnsi="Times New Roman" w:cs="Times New Roman"/>
                <w:b/>
                <w:sz w:val="24"/>
                <w:szCs w:val="24"/>
                <w:lang w:val="uk-UA" w:bidi="he-IL"/>
              </w:rPr>
            </w:pPr>
            <w:r w:rsidRPr="00737D6C">
              <w:rPr>
                <w:rFonts w:ascii="Times New Roman" w:hAnsi="Times New Roman" w:cs="Times New Roman"/>
                <w:sz w:val="24"/>
                <w:szCs w:val="24"/>
                <w:lang w:val="uk-UA"/>
              </w:rPr>
              <w:t xml:space="preserve">3-ф багатотарифний лічильник трансформаторного включення  з модулем дистанційного зчитування (типу-СМАРТ – </w:t>
            </w:r>
            <w:r w:rsidR="00F36142" w:rsidRPr="00737D6C">
              <w:rPr>
                <w:rFonts w:ascii="Times New Roman" w:hAnsi="Times New Roman" w:cs="Times New Roman"/>
                <w:sz w:val="24"/>
                <w:szCs w:val="24"/>
                <w:lang w:val="uk-UA"/>
              </w:rPr>
              <w:t>468</w:t>
            </w:r>
            <w:r w:rsidRPr="00737D6C">
              <w:rPr>
                <w:rFonts w:ascii="Times New Roman" w:hAnsi="Times New Roman" w:cs="Times New Roman"/>
                <w:sz w:val="24"/>
                <w:szCs w:val="24"/>
                <w:lang w:val="uk-UA"/>
              </w:rPr>
              <w:t xml:space="preserve"> шт;</w:t>
            </w:r>
          </w:p>
          <w:p w:rsidR="00C4209C" w:rsidRPr="00737D6C" w:rsidRDefault="00C4209C" w:rsidP="0075192A">
            <w:pPr>
              <w:spacing w:after="0"/>
              <w:jc w:val="both"/>
              <w:rPr>
                <w:rFonts w:ascii="Times New Roman" w:hAnsi="Times New Roman" w:cs="Times New Roman"/>
                <w:b/>
                <w:sz w:val="24"/>
                <w:szCs w:val="24"/>
                <w:lang w:val="uk-UA" w:bidi="he-IL"/>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8D126D" w:rsidP="001D71D9">
            <w:pPr>
              <w:spacing w:after="0" w:line="240" w:lineRule="auto"/>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eastAsia="ru-RU"/>
              </w:rPr>
              <w:lastRenderedPageBreak/>
              <w:t>4.</w:t>
            </w:r>
            <w:r w:rsidR="00B01705" w:rsidRPr="00737D6C">
              <w:rPr>
                <w:rFonts w:ascii="Times New Roman" w:eastAsia="Times New Roman" w:hAnsi="Times New Roman" w:cs="Times New Roman"/>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строк поставки товарів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3AF" w:rsidRPr="00737D6C" w:rsidRDefault="0075192A" w:rsidP="00A723AF">
            <w:pPr>
              <w:spacing w:after="0"/>
              <w:jc w:val="both"/>
              <w:rPr>
                <w:rFonts w:ascii="Times New Roman" w:hAnsi="Times New Roman" w:cs="Times New Roman"/>
                <w:b/>
                <w:sz w:val="24"/>
                <w:szCs w:val="24"/>
              </w:rPr>
            </w:pPr>
            <w:r w:rsidRPr="00737D6C">
              <w:rPr>
                <w:rFonts w:ascii="Times New Roman" w:hAnsi="Times New Roman" w:cs="Times New Roman"/>
                <w:b/>
                <w:sz w:val="24"/>
                <w:szCs w:val="24"/>
              </w:rPr>
              <w:t>Т</w:t>
            </w:r>
            <w:r w:rsidR="00C622E8" w:rsidRPr="00737D6C">
              <w:rPr>
                <w:rFonts w:ascii="Times New Roman" w:hAnsi="Times New Roman" w:cs="Times New Roman"/>
                <w:b/>
                <w:sz w:val="24"/>
                <w:szCs w:val="24"/>
              </w:rPr>
              <w:t>равень</w:t>
            </w:r>
            <w:r w:rsidRPr="00737D6C">
              <w:rPr>
                <w:rFonts w:ascii="Times New Roman" w:hAnsi="Times New Roman" w:cs="Times New Roman"/>
                <w:b/>
                <w:sz w:val="24"/>
                <w:szCs w:val="24"/>
              </w:rPr>
              <w:t>-вересень</w:t>
            </w:r>
            <w:r w:rsidR="00A723AF" w:rsidRPr="00737D6C">
              <w:rPr>
                <w:rFonts w:ascii="Times New Roman" w:hAnsi="Times New Roman" w:cs="Times New Roman"/>
                <w:b/>
                <w:sz w:val="24"/>
                <w:szCs w:val="24"/>
              </w:rPr>
              <w:t xml:space="preserve"> 20</w:t>
            </w:r>
            <w:r w:rsidR="00A723AF" w:rsidRPr="00737D6C">
              <w:rPr>
                <w:rFonts w:ascii="Times New Roman" w:hAnsi="Times New Roman" w:cs="Times New Roman"/>
                <w:b/>
                <w:sz w:val="24"/>
                <w:szCs w:val="24"/>
                <w:lang w:val="en-US"/>
              </w:rPr>
              <w:t>21</w:t>
            </w:r>
            <w:r w:rsidR="00A723AF" w:rsidRPr="00737D6C">
              <w:rPr>
                <w:rFonts w:ascii="Times New Roman" w:hAnsi="Times New Roman" w:cs="Times New Roman"/>
                <w:b/>
                <w:sz w:val="24"/>
                <w:szCs w:val="24"/>
              </w:rPr>
              <w:t xml:space="preserve"> р.</w:t>
            </w:r>
          </w:p>
          <w:p w:rsidR="001D71D9" w:rsidRPr="00737D6C" w:rsidRDefault="001D71D9" w:rsidP="001D71D9">
            <w:pPr>
              <w:spacing w:after="0"/>
              <w:jc w:val="both"/>
              <w:rPr>
                <w:rFonts w:ascii="Times New Roman" w:hAnsi="Times New Roman" w:cs="Times New Roman"/>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Недискримінація учасників</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1D71D9" w:rsidRPr="00737D6C"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валюту, у якій повинно бути розраховано та зазначено ціну тендерної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6.1. Валютою тендерної пропозиції є національна валюта України - гривня.</w:t>
            </w:r>
          </w:p>
          <w:p w:rsidR="001D71D9" w:rsidRPr="00737D6C" w:rsidRDefault="001D71D9" w:rsidP="001D71D9">
            <w:pPr>
              <w:spacing w:after="0" w:line="240" w:lineRule="auto"/>
              <w:ind w:left="-23" w:hanging="23"/>
              <w:jc w:val="both"/>
              <w:rPr>
                <w:rFonts w:ascii="Times New Roman" w:eastAsia="Times New Roman" w:hAnsi="Times New Roman" w:cs="Times New Roman"/>
                <w:sz w:val="24"/>
                <w:szCs w:val="24"/>
                <w:lang w:eastAsia="ru-RU"/>
              </w:rPr>
            </w:pPr>
            <w:r w:rsidRPr="00737D6C">
              <w:rPr>
                <w:rFonts w:ascii="Times New Roman" w:hAnsi="Times New Roman" w:cs="Times New Roman"/>
                <w:sz w:val="24"/>
                <w:szCs w:val="24"/>
              </w:rPr>
              <w:t xml:space="preserve">У разі якщо учасником процедури закупівлі є нерезидент,  такий </w:t>
            </w:r>
            <w:r w:rsidRPr="00737D6C">
              <w:rPr>
                <w:rFonts w:ascii="Times New Roman" w:hAnsi="Times New Roman" w:cs="Times New Roman"/>
                <w:sz w:val="24"/>
                <w:szCs w:val="24"/>
                <w:lang w:val="uk-UA"/>
              </w:rPr>
              <w:t>у</w:t>
            </w:r>
            <w:r w:rsidRPr="00737D6C">
              <w:rPr>
                <w:rFonts w:ascii="Times New Roman" w:hAnsi="Times New Roman" w:cs="Times New Roman"/>
                <w:sz w:val="24"/>
                <w:szCs w:val="24"/>
              </w:rPr>
              <w:t>часник зазначає ціну пропозиції в електронній системі закупівель у валюті – гривня.</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мову (мови), якою (якими) повинно бути складено тендерні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7.1. Під час проведення процедур закупівель усі документи, що готуються замовником, викладаються українською мовою.</w:t>
            </w:r>
          </w:p>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737D6C" w:rsidRPr="00737D6C" w:rsidTr="00C742B3">
        <w:trPr>
          <w:trHeight w:val="522"/>
          <w:jc w:val="center"/>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737D6C" w:rsidRDefault="001D71D9" w:rsidP="001D71D9">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Розділ ІІ. Порядок внесення змін та надання роз’яснень до тендерної документації</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Процедура надання роз’яснень щодо тендерної документації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1.4. Зазначена у цій частині інформація оприлюднюється замовником відповідно до статті 10 Закону.</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Унесення змін до тендерної документації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w:t>
            </w:r>
            <w:r w:rsidRPr="00737D6C">
              <w:rPr>
                <w:rFonts w:ascii="Times New Roman" w:eastAsia="Times New Roman" w:hAnsi="Times New Roman" w:cs="Times New Roman"/>
                <w:sz w:val="24"/>
                <w:szCs w:val="24"/>
                <w:lang w:eastAsia="ru-RU"/>
              </w:rPr>
              <w:lastRenderedPageBreak/>
              <w:t>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2.3. Зазначена у цій частині інформація оприлюднюється замовником відповідно до статті 10 Закону.</w:t>
            </w:r>
          </w:p>
        </w:tc>
      </w:tr>
      <w:tr w:rsidR="00737D6C" w:rsidRPr="00737D6C" w:rsidTr="00C742B3">
        <w:trPr>
          <w:trHeight w:val="522"/>
          <w:jc w:val="center"/>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737D6C" w:rsidRDefault="001D71D9" w:rsidP="001D71D9">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Розділ ІІІ. Інструкція з підготовки тендерної пропозиції</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Зміст і спосіб подання тендерної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інформації та документів, що підтверджують відповідність учасника кваліфікаційним критеріям</w:t>
            </w:r>
            <w:r w:rsidRPr="00737D6C">
              <w:rPr>
                <w:rFonts w:ascii="Times New Roman" w:hAnsi="Times New Roman" w:cs="Times New Roman"/>
                <w:sz w:val="24"/>
                <w:szCs w:val="24"/>
              </w:rPr>
              <w:t>(Додаток №1 до цієї тендерної документації);</w:t>
            </w:r>
            <w:r w:rsidRPr="00737D6C">
              <w:rPr>
                <w:rFonts w:ascii="Times New Roman" w:eastAsia="Times New Roman" w:hAnsi="Times New Roman" w:cs="Times New Roman"/>
                <w:sz w:val="24"/>
                <w:szCs w:val="24"/>
                <w:lang w:eastAsia="ru-RU"/>
              </w:rPr>
              <w:t> </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інформації щодо відповідності учасника вимогам, визначеним у статті 17 Закону</w:t>
            </w:r>
            <w:r w:rsidRPr="00737D6C">
              <w:rPr>
                <w:rFonts w:ascii="Times New Roman" w:hAnsi="Times New Roman" w:cs="Times New Roman"/>
                <w:sz w:val="24"/>
                <w:szCs w:val="24"/>
              </w:rPr>
              <w:t>(Додаток №1 до цієї тендерної документації);</w:t>
            </w:r>
            <w:r w:rsidRPr="00737D6C">
              <w:rPr>
                <w:rFonts w:ascii="Times New Roman" w:eastAsia="Times New Roman" w:hAnsi="Times New Roman" w:cs="Times New Roman"/>
                <w:sz w:val="24"/>
                <w:szCs w:val="24"/>
                <w:lang w:eastAsia="ru-RU"/>
              </w:rPr>
              <w:t> </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737D6C">
              <w:rPr>
                <w:rFonts w:ascii="Times New Roman" w:hAnsi="Times New Roman" w:cs="Times New Roman"/>
                <w:sz w:val="24"/>
                <w:szCs w:val="24"/>
              </w:rPr>
              <w:t>(Додаток №</w:t>
            </w:r>
            <w:r w:rsidRPr="00737D6C">
              <w:rPr>
                <w:rFonts w:ascii="Times New Roman" w:hAnsi="Times New Roman" w:cs="Times New Roman"/>
                <w:sz w:val="24"/>
                <w:szCs w:val="24"/>
                <w:lang w:val="uk-UA"/>
              </w:rPr>
              <w:t>2</w:t>
            </w:r>
            <w:r w:rsidRPr="00737D6C">
              <w:rPr>
                <w:rFonts w:ascii="Times New Roman" w:hAnsi="Times New Roman" w:cs="Times New Roman"/>
                <w:sz w:val="24"/>
                <w:szCs w:val="24"/>
              </w:rPr>
              <w:t xml:space="preserve"> до цієї тендерної документації);</w:t>
            </w:r>
            <w:r w:rsidRPr="00737D6C">
              <w:rPr>
                <w:rFonts w:ascii="Times New Roman" w:eastAsia="Times New Roman" w:hAnsi="Times New Roman" w:cs="Times New Roman"/>
                <w:sz w:val="24"/>
                <w:szCs w:val="24"/>
                <w:lang w:eastAsia="ru-RU"/>
              </w:rPr>
              <w:t>  </w:t>
            </w:r>
          </w:p>
          <w:p w:rsidR="001D71D9" w:rsidRPr="00737D6C" w:rsidRDefault="001D71D9" w:rsidP="003B2D7F">
            <w:pPr>
              <w:widowControl w:val="0"/>
              <w:spacing w:beforeLines="40" w:before="96" w:afterLines="40" w:after="96" w:line="240" w:lineRule="auto"/>
              <w:ind w:left="34"/>
              <w:contextualSpacing/>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737D6C">
              <w:rPr>
                <w:rFonts w:ascii="Times New Roman" w:hAnsi="Times New Roman" w:cs="Times New Roman"/>
                <w:sz w:val="24"/>
                <w:szCs w:val="24"/>
              </w:rPr>
              <w:t>(Додаток №1 до цієї тендерної документації)</w:t>
            </w:r>
            <w:r w:rsidRPr="00737D6C">
              <w:rPr>
                <w:rFonts w:ascii="Times New Roman" w:eastAsia="Times New Roman" w:hAnsi="Times New Roman" w:cs="Times New Roman"/>
                <w:sz w:val="24"/>
                <w:szCs w:val="24"/>
                <w:lang w:eastAsia="ru-RU"/>
              </w:rPr>
              <w:t>;</w:t>
            </w:r>
          </w:p>
          <w:p w:rsidR="001D71D9" w:rsidRPr="00737D6C" w:rsidRDefault="001D71D9" w:rsidP="003B2D7F">
            <w:pPr>
              <w:widowControl w:val="0"/>
              <w:spacing w:beforeLines="40" w:before="96" w:afterLines="40" w:after="96" w:line="240" w:lineRule="auto"/>
              <w:ind w:left="34"/>
              <w:contextualSpacing/>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val="uk-UA" w:eastAsia="ru-RU"/>
              </w:rPr>
              <w:t>- проект договору (</w:t>
            </w:r>
            <w:r w:rsidRPr="00737D6C">
              <w:rPr>
                <w:rFonts w:ascii="Times New Roman" w:hAnsi="Times New Roman" w:cs="Times New Roman"/>
                <w:sz w:val="24"/>
                <w:szCs w:val="24"/>
              </w:rPr>
              <w:t>Додаток №</w:t>
            </w:r>
            <w:r w:rsidRPr="00737D6C">
              <w:rPr>
                <w:rFonts w:ascii="Times New Roman" w:hAnsi="Times New Roman" w:cs="Times New Roman"/>
                <w:sz w:val="24"/>
                <w:szCs w:val="24"/>
                <w:lang w:val="uk-UA"/>
              </w:rPr>
              <w:t>3</w:t>
            </w:r>
            <w:r w:rsidRPr="00737D6C">
              <w:rPr>
                <w:rFonts w:ascii="Times New Roman" w:hAnsi="Times New Roman" w:cs="Times New Roman"/>
                <w:sz w:val="24"/>
                <w:szCs w:val="24"/>
              </w:rPr>
              <w:t xml:space="preserve"> до цієї тендерної документації)</w:t>
            </w:r>
            <w:r w:rsidRPr="00737D6C">
              <w:rPr>
                <w:rFonts w:ascii="Times New Roman" w:eastAsia="Times New Roman" w:hAnsi="Times New Roman" w:cs="Times New Roman"/>
                <w:sz w:val="24"/>
                <w:szCs w:val="24"/>
                <w:lang w:eastAsia="ru-RU"/>
              </w:rPr>
              <w:t>;</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1.2. Кожен учасник має право подати тільки одну тендерну пропозицію.</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w:t>
            </w:r>
            <w:r w:rsidRPr="00737D6C">
              <w:rPr>
                <w:rFonts w:ascii="Times New Roman" w:eastAsia="Times New Roman" w:hAnsi="Times New Roman" w:cs="Times New Roman"/>
                <w:sz w:val="24"/>
                <w:szCs w:val="24"/>
                <w:lang w:eastAsia="ru-RU"/>
              </w:rPr>
              <w:lastRenderedPageBreak/>
              <w:t>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737D6C">
              <w:rPr>
                <w:rFonts w:ascii="Times New Roman" w:eastAsia="Times New Roman" w:hAnsi="Times New Roman" w:cs="Times New Roman"/>
                <w:sz w:val="24"/>
                <w:szCs w:val="24"/>
                <w:lang w:val="uk-UA" w:eastAsia="ru-RU"/>
              </w:rPr>
              <w:t xml:space="preserve"> особи учасника</w:t>
            </w:r>
            <w:r w:rsidRPr="00737D6C">
              <w:rPr>
                <w:rFonts w:ascii="Times New Roman" w:eastAsia="Times New Roman" w:hAnsi="Times New Roman" w:cs="Times New Roman"/>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1D71D9" w:rsidRPr="00737D6C" w:rsidRDefault="001D71D9" w:rsidP="001D71D9">
            <w:pPr>
              <w:spacing w:after="0" w:line="240" w:lineRule="auto"/>
              <w:ind w:left="-21" w:hanging="21"/>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1.7. Ціною тендерної пропозиції вважається сума, зазначена учасником у його тендерній пропозиції як загальна сума, за яку </w:t>
            </w:r>
            <w:r w:rsidRPr="00737D6C">
              <w:rPr>
                <w:rFonts w:ascii="Times New Roman" w:eastAsia="Times New Roman" w:hAnsi="Times New Roman" w:cs="Times New Roman"/>
                <w:sz w:val="24"/>
                <w:szCs w:val="24"/>
                <w:lang w:eastAsia="ru-RU"/>
              </w:rPr>
              <w:lastRenderedPageBreak/>
              <w:t>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737D6C" w:rsidRPr="00737D6C" w:rsidTr="00C742B3">
        <w:trPr>
          <w:trHeight w:val="410"/>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Забезпечення тендерної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FD205B">
            <w:pPr>
              <w:spacing w:after="0"/>
              <w:jc w:val="both"/>
              <w:rPr>
                <w:rFonts w:ascii="Times New Roman" w:hAnsi="Times New Roman" w:cs="Times New Roman"/>
                <w:b/>
              </w:rPr>
            </w:pPr>
            <w:r w:rsidRPr="00737D6C">
              <w:rPr>
                <w:rFonts w:ascii="Times New Roman" w:eastAsia="Times New Roman" w:hAnsi="Times New Roman" w:cs="Times New Roman"/>
                <w:lang w:eastAsia="ru-RU"/>
              </w:rPr>
              <w:t xml:space="preserve">2.1. Замовник вимагає надання учасниками забезпечення тендерної пропозиції </w:t>
            </w:r>
            <w:r w:rsidRPr="00737D6C">
              <w:rPr>
                <w:rFonts w:ascii="Times New Roman" w:hAnsi="Times New Roman" w:cs="Times New Roman"/>
              </w:rPr>
              <w:t>у вигляді</w:t>
            </w:r>
            <w:r w:rsidR="002933C4" w:rsidRPr="00737D6C">
              <w:rPr>
                <w:rFonts w:ascii="Times New Roman" w:hAnsi="Times New Roman" w:cs="Times New Roman"/>
              </w:rPr>
              <w:t xml:space="preserve"> </w:t>
            </w:r>
            <w:r w:rsidRPr="00737D6C">
              <w:rPr>
                <w:rFonts w:ascii="Times New Roman" w:hAnsi="Times New Roman" w:cs="Times New Roman"/>
                <w:b/>
              </w:rPr>
              <w:t>безвідкличної електронної банківської гарантії у розмірі:</w:t>
            </w:r>
            <w:r w:rsidR="00F938F0" w:rsidRPr="00737D6C">
              <w:rPr>
                <w:rFonts w:ascii="Times New Roman" w:hAnsi="Times New Roman" w:cs="Times New Roman"/>
                <w:b/>
              </w:rPr>
              <w:t xml:space="preserve"> </w:t>
            </w:r>
            <w:r w:rsidR="009C7805" w:rsidRPr="00737D6C">
              <w:rPr>
                <w:rFonts w:ascii="Times New Roman" w:hAnsi="Times New Roman" w:cs="Times New Roman"/>
                <w:b/>
                <w:sz w:val="24"/>
                <w:szCs w:val="24"/>
                <w:highlight w:val="yellow"/>
              </w:rPr>
              <w:t>2 080 716</w:t>
            </w:r>
            <w:r w:rsidR="00F938F0" w:rsidRPr="00737D6C">
              <w:rPr>
                <w:rFonts w:ascii="Times New Roman" w:hAnsi="Times New Roman" w:cs="Times New Roman"/>
                <w:b/>
                <w:sz w:val="24"/>
                <w:szCs w:val="24"/>
                <w:highlight w:val="yellow"/>
              </w:rPr>
              <w:t>,</w:t>
            </w:r>
            <w:r w:rsidR="009C7805" w:rsidRPr="00737D6C">
              <w:rPr>
                <w:rFonts w:ascii="Times New Roman" w:hAnsi="Times New Roman" w:cs="Times New Roman"/>
                <w:b/>
                <w:sz w:val="24"/>
                <w:szCs w:val="24"/>
                <w:highlight w:val="yellow"/>
              </w:rPr>
              <w:t xml:space="preserve"> </w:t>
            </w:r>
            <w:r w:rsidR="00F938F0" w:rsidRPr="00737D6C">
              <w:rPr>
                <w:rFonts w:ascii="Times New Roman" w:hAnsi="Times New Roman" w:cs="Times New Roman"/>
                <w:b/>
                <w:sz w:val="24"/>
                <w:szCs w:val="24"/>
                <w:highlight w:val="yellow"/>
              </w:rPr>
              <w:t xml:space="preserve">00 </w:t>
            </w:r>
            <w:r w:rsidR="00F7210E" w:rsidRPr="00737D6C">
              <w:rPr>
                <w:rFonts w:ascii="Times New Roman" w:hAnsi="Times New Roman" w:cs="Times New Roman"/>
                <w:b/>
                <w:sz w:val="24"/>
                <w:szCs w:val="24"/>
                <w:highlight w:val="yellow"/>
              </w:rPr>
              <w:t>(</w:t>
            </w:r>
            <w:r w:rsidR="009C7805" w:rsidRPr="00737D6C">
              <w:rPr>
                <w:rFonts w:ascii="Times New Roman" w:hAnsi="Times New Roman" w:cs="Times New Roman"/>
                <w:b/>
                <w:sz w:val="24"/>
                <w:szCs w:val="24"/>
                <w:highlight w:val="yellow"/>
              </w:rPr>
              <w:t>два мільйони вісімдесят</w:t>
            </w:r>
            <w:r w:rsidR="00F7210E" w:rsidRPr="00737D6C">
              <w:rPr>
                <w:rFonts w:ascii="Times New Roman" w:hAnsi="Times New Roman" w:cs="Times New Roman"/>
                <w:b/>
                <w:sz w:val="24"/>
                <w:szCs w:val="24"/>
                <w:highlight w:val="yellow"/>
              </w:rPr>
              <w:t xml:space="preserve"> тисяч </w:t>
            </w:r>
            <w:r w:rsidR="009C7805" w:rsidRPr="00737D6C">
              <w:rPr>
                <w:rFonts w:ascii="Times New Roman" w:hAnsi="Times New Roman" w:cs="Times New Roman"/>
                <w:b/>
                <w:sz w:val="24"/>
                <w:szCs w:val="24"/>
                <w:highlight w:val="yellow"/>
              </w:rPr>
              <w:t>сімсот</w:t>
            </w:r>
            <w:r w:rsidR="00F7210E" w:rsidRPr="00737D6C">
              <w:rPr>
                <w:rFonts w:ascii="Times New Roman" w:hAnsi="Times New Roman" w:cs="Times New Roman"/>
                <w:b/>
                <w:sz w:val="24"/>
                <w:szCs w:val="24"/>
                <w:highlight w:val="yellow"/>
              </w:rPr>
              <w:t xml:space="preserve"> </w:t>
            </w:r>
            <w:r w:rsidR="009C7805" w:rsidRPr="00737D6C">
              <w:rPr>
                <w:rFonts w:ascii="Times New Roman" w:hAnsi="Times New Roman" w:cs="Times New Roman"/>
                <w:b/>
                <w:sz w:val="24"/>
                <w:szCs w:val="24"/>
                <w:highlight w:val="yellow"/>
              </w:rPr>
              <w:t>шістнадцять</w:t>
            </w:r>
            <w:r w:rsidR="00F7210E" w:rsidRPr="00737D6C">
              <w:rPr>
                <w:rFonts w:ascii="Times New Roman" w:hAnsi="Times New Roman" w:cs="Times New Roman"/>
                <w:b/>
                <w:sz w:val="24"/>
                <w:szCs w:val="24"/>
                <w:highlight w:val="yellow"/>
              </w:rPr>
              <w:t xml:space="preserve"> грн) 00 коп</w:t>
            </w:r>
            <w:r w:rsidR="00F938F0" w:rsidRPr="00737D6C">
              <w:rPr>
                <w:rFonts w:ascii="Times New Roman" w:hAnsi="Times New Roman" w:cs="Times New Roman"/>
                <w:b/>
                <w:sz w:val="24"/>
                <w:szCs w:val="24"/>
                <w:highlight w:val="yellow"/>
              </w:rPr>
              <w:t>.</w:t>
            </w:r>
            <w:r w:rsidR="00774326" w:rsidRPr="00737D6C">
              <w:rPr>
                <w:rFonts w:ascii="Times New Roman" w:hAnsi="Times New Roman" w:cs="Times New Roman"/>
                <w:b/>
                <w:sz w:val="24"/>
                <w:szCs w:val="24"/>
              </w:rPr>
              <w:t xml:space="preserve">, </w:t>
            </w:r>
            <w:r w:rsidRPr="00737D6C">
              <w:rPr>
                <w:rFonts w:ascii="Times New Roman" w:hAnsi="Times New Roman" w:cs="Times New Roman"/>
                <w:sz w:val="24"/>
                <w:szCs w:val="24"/>
              </w:rPr>
              <w:t>яка надається одночасно з поданням тендерної</w:t>
            </w:r>
            <w:r w:rsidRPr="00737D6C">
              <w:rPr>
                <w:rFonts w:ascii="Times New Roman" w:hAnsi="Times New Roman" w:cs="Times New Roman"/>
              </w:rPr>
              <w:t xml:space="preserve"> пропозиції.</w:t>
            </w:r>
          </w:p>
          <w:p w:rsidR="001D71D9" w:rsidRPr="00737D6C" w:rsidRDefault="001D71D9" w:rsidP="001D71D9">
            <w:pPr>
              <w:spacing w:after="0" w:line="240" w:lineRule="auto"/>
              <w:ind w:firstLine="425"/>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val="uk-UA" w:eastAsia="ru-RU"/>
              </w:rPr>
              <w:t xml:space="preserve">строк дії забезпечення тендерної пропозиції </w:t>
            </w:r>
            <w:r w:rsidRPr="00737D6C">
              <w:rPr>
                <w:rFonts w:ascii="Times New Roman" w:hAnsi="Times New Roman" w:cs="Times New Roman"/>
                <w:sz w:val="24"/>
                <w:szCs w:val="24"/>
                <w:lang w:val="uk-UA"/>
              </w:rPr>
              <w:t>відповідає строку дії</w:t>
            </w:r>
            <w:r w:rsidRPr="00737D6C">
              <w:rPr>
                <w:rFonts w:ascii="Times New Roman" w:hAnsi="Times New Roman" w:cs="Times New Roman"/>
                <w:bCs/>
                <w:sz w:val="24"/>
                <w:szCs w:val="24"/>
                <w:lang w:val="uk-UA"/>
              </w:rPr>
              <w:t xml:space="preserve"> тендерної пропозиції </w:t>
            </w:r>
            <w:r w:rsidRPr="00737D6C">
              <w:rPr>
                <w:rFonts w:ascii="Times New Roman" w:hAnsi="Times New Roman" w:cs="Times New Roman"/>
                <w:sz w:val="24"/>
                <w:szCs w:val="24"/>
                <w:lang w:val="uk-UA"/>
              </w:rPr>
              <w:t>та становить 90 днів з дати розкриття тендерних пропозицій.</w:t>
            </w:r>
          </w:p>
          <w:p w:rsidR="001D71D9" w:rsidRPr="00737D6C" w:rsidRDefault="001D71D9" w:rsidP="001D71D9">
            <w:pPr>
              <w:spacing w:after="0" w:line="240" w:lineRule="auto"/>
              <w:ind w:firstLine="425"/>
              <w:jc w:val="both"/>
              <w:rPr>
                <w:rFonts w:ascii="Times New Roman" w:eastAsia="Times New Roman" w:hAnsi="Times New Roman" w:cs="Times New Roman"/>
                <w:sz w:val="24"/>
                <w:szCs w:val="24"/>
                <w:lang w:val="uk-UA" w:eastAsia="ru-RU"/>
              </w:rPr>
            </w:pP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Умови повернення чи неповернення забезпечення тендерної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3.1 Забезпечення тендерної пропозиції не повертається у разі:</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непідписання договору про закупівлю учасником, який став переможцем тендеру;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hAnsi="Times New Roman" w:cs="Times New Roman"/>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Строк дії тендерної пропозиції, протягом якого тендерні пропозиції вважаються дійсними</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1D71D9" w:rsidRPr="00737D6C" w:rsidRDefault="001D71D9" w:rsidP="001D71D9">
            <w:pPr>
              <w:spacing w:after="0" w:line="240" w:lineRule="auto"/>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val="uk-UA" w:eastAsia="ru-RU"/>
              </w:rPr>
              <w:t>-</w:t>
            </w:r>
            <w:r w:rsidRPr="00737D6C">
              <w:rPr>
                <w:rFonts w:ascii="Times New Roman" w:eastAsia="Times New Roman" w:hAnsi="Times New Roman" w:cs="Times New Roman"/>
                <w:sz w:val="24"/>
                <w:szCs w:val="24"/>
                <w:lang w:eastAsia="ru-RU"/>
              </w:rPr>
              <w:t>відхилити таку вимогу, не втрачаючи про цьому наданого ним забезпечення тендерної пропозиції</w:t>
            </w:r>
            <w:r w:rsidRPr="00737D6C">
              <w:rPr>
                <w:rFonts w:ascii="Times New Roman" w:eastAsia="Times New Roman" w:hAnsi="Times New Roman" w:cs="Times New Roman"/>
                <w:sz w:val="24"/>
                <w:szCs w:val="24"/>
                <w:lang w:val="uk-UA" w:eastAsia="ru-RU"/>
              </w:rPr>
              <w:t>;</w:t>
            </w:r>
          </w:p>
          <w:p w:rsidR="001D71D9" w:rsidRPr="00737D6C" w:rsidRDefault="001D71D9" w:rsidP="001D71D9">
            <w:pPr>
              <w:spacing w:after="0" w:line="240" w:lineRule="auto"/>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 xml:space="preserve">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w:t>
            </w:r>
            <w:r w:rsidRPr="00737D6C">
              <w:rPr>
                <w:rFonts w:ascii="Times New Roman" w:eastAsia="Times New Roman" w:hAnsi="Times New Roman" w:cs="Times New Roman"/>
                <w:b/>
                <w:bCs/>
                <w:sz w:val="24"/>
                <w:szCs w:val="24"/>
                <w:lang w:eastAsia="ru-RU"/>
              </w:rPr>
              <w:lastRenderedPageBreak/>
              <w:t>критеріям і вимогам згідно із законодавством. </w:t>
            </w:r>
          </w:p>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Cs/>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наявність в учасника процедури закупівлі обладнання, матеріально-технічної бази та технологій;</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lastRenderedPageBreak/>
              <w:t>3) наявність документально підтвердженого досвіду виконання аналогічного (аналогічних) за предметом закупівлі договору (договорів);</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 наявність фінансової спроможності, яка підтверджується фінансовою звітністю.</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5.2. Для підтвердження відповідності учасника кваліфікаційним критеріям, останній повинен надати у порядкузгідно п. 1.3 </w:t>
            </w:r>
            <w:r w:rsidRPr="00737D6C">
              <w:rPr>
                <w:rFonts w:ascii="Times New Roman" w:eastAsia="Times New Roman" w:hAnsi="Times New Roman" w:cs="Times New Roman"/>
                <w:sz w:val="24"/>
                <w:szCs w:val="24"/>
                <w:lang w:val="uk-UA" w:eastAsia="ru-RU"/>
              </w:rPr>
              <w:t xml:space="preserve">ІІІ розділу </w:t>
            </w:r>
            <w:r w:rsidRPr="00737D6C">
              <w:rPr>
                <w:rFonts w:ascii="Times New Roman" w:eastAsia="Times New Roman" w:hAnsi="Times New Roman" w:cs="Times New Roman"/>
                <w:sz w:val="24"/>
                <w:szCs w:val="24"/>
                <w:lang w:eastAsia="ru-RU"/>
              </w:rPr>
              <w:t>цієї документації всі документи</w:t>
            </w:r>
            <w:r w:rsidRPr="00737D6C">
              <w:rPr>
                <w:rFonts w:ascii="Times New Roman" w:eastAsia="Times New Roman" w:hAnsi="Times New Roman" w:cs="Times New Roman"/>
                <w:sz w:val="24"/>
                <w:szCs w:val="24"/>
                <w:lang w:val="uk-UA" w:eastAsia="ru-RU"/>
              </w:rPr>
              <w:t xml:space="preserve"> (</w:t>
            </w:r>
            <w:r w:rsidRPr="00737D6C">
              <w:rPr>
                <w:rFonts w:ascii="Times New Roman" w:hAnsi="Times New Roman" w:cs="Times New Roman"/>
                <w:sz w:val="24"/>
                <w:szCs w:val="24"/>
              </w:rPr>
              <w:t>Додат</w:t>
            </w:r>
            <w:r w:rsidRPr="00737D6C">
              <w:rPr>
                <w:rFonts w:ascii="Times New Roman" w:hAnsi="Times New Roman" w:cs="Times New Roman"/>
                <w:sz w:val="24"/>
                <w:szCs w:val="24"/>
                <w:lang w:val="uk-UA"/>
              </w:rPr>
              <w:t>о</w:t>
            </w:r>
            <w:r w:rsidRPr="00737D6C">
              <w:rPr>
                <w:rFonts w:ascii="Times New Roman" w:hAnsi="Times New Roman" w:cs="Times New Roman"/>
                <w:sz w:val="24"/>
                <w:szCs w:val="24"/>
              </w:rPr>
              <w:t>к №1 до цієї тендерної документації</w:t>
            </w:r>
            <w:r w:rsidRPr="00737D6C">
              <w:rPr>
                <w:rFonts w:ascii="Times New Roman" w:hAnsi="Times New Roman" w:cs="Times New Roman"/>
                <w:sz w:val="24"/>
                <w:szCs w:val="24"/>
                <w:lang w:val="uk-UA"/>
              </w:rPr>
              <w:t>)</w:t>
            </w:r>
            <w:r w:rsidRPr="00737D6C">
              <w:rPr>
                <w:rFonts w:ascii="Times New Roman" w:hAnsi="Times New Roman" w:cs="Times New Roman"/>
                <w:sz w:val="24"/>
                <w:szCs w:val="24"/>
              </w:rPr>
              <w:t>.</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w:t>
            </w:r>
            <w:r w:rsidRPr="00737D6C">
              <w:rPr>
                <w:rFonts w:ascii="Times New Roman" w:eastAsia="Times New Roman" w:hAnsi="Times New Roman" w:cs="Times New Roman"/>
                <w:sz w:val="24"/>
                <w:szCs w:val="24"/>
                <w:lang w:eastAsia="ru-RU"/>
              </w:rPr>
              <w:lastRenderedPageBreak/>
              <w:t>відповідальності за вчинення корупційного правопорушення або правопорушення, пов’язаного з корупцією;</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5)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6) службова (посадова) особа учасника процедури закупівлі, яка підписала тендерну пропозицію,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w:t>
            </w:r>
            <w:r w:rsidRPr="00737D6C">
              <w:rPr>
                <w:rFonts w:ascii="Times New Roman" w:eastAsia="Times New Roman" w:hAnsi="Times New Roman" w:cs="Times New Roman"/>
                <w:sz w:val="24"/>
                <w:szCs w:val="24"/>
                <w:lang w:eastAsia="ru-RU"/>
              </w:rPr>
              <w:lastRenderedPageBreak/>
              <w:t>відстрочення такої заборгованості у порядку та на умовах, визначених законодавством країни реєстрації такого учасника. </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val="uk-UA" w:eastAsia="ru-RU"/>
              </w:rPr>
              <w:t>З</w:t>
            </w:r>
            <w:r w:rsidRPr="00737D6C">
              <w:rPr>
                <w:rFonts w:ascii="Times New Roman" w:eastAsia="Times New Roman" w:hAnsi="Times New Roman" w:cs="Times New Roman"/>
                <w:sz w:val="24"/>
                <w:szCs w:val="24"/>
                <w:lang w:eastAsia="ru-RU"/>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737D6C">
              <w:rPr>
                <w:rFonts w:ascii="Times New Roman" w:eastAsia="Times New Roman" w:hAnsi="Times New Roman" w:cs="Times New Roman"/>
                <w:sz w:val="24"/>
                <w:szCs w:val="24"/>
                <w:lang w:val="uk-UA" w:eastAsia="ru-RU"/>
              </w:rPr>
              <w:t>(</w:t>
            </w:r>
            <w:r w:rsidRPr="00737D6C">
              <w:rPr>
                <w:rFonts w:ascii="Times New Roman" w:hAnsi="Times New Roman" w:cs="Times New Roman"/>
                <w:sz w:val="24"/>
                <w:szCs w:val="24"/>
              </w:rPr>
              <w:t>Додат</w:t>
            </w:r>
            <w:r w:rsidRPr="00737D6C">
              <w:rPr>
                <w:rFonts w:ascii="Times New Roman" w:hAnsi="Times New Roman" w:cs="Times New Roman"/>
                <w:sz w:val="24"/>
                <w:szCs w:val="24"/>
                <w:lang w:val="uk-UA"/>
              </w:rPr>
              <w:t>о</w:t>
            </w:r>
            <w:r w:rsidRPr="00737D6C">
              <w:rPr>
                <w:rFonts w:ascii="Times New Roman" w:hAnsi="Times New Roman" w:cs="Times New Roman"/>
                <w:sz w:val="24"/>
                <w:szCs w:val="24"/>
              </w:rPr>
              <w:t>к №1 до цієї тендерної документації</w:t>
            </w:r>
            <w:r w:rsidRPr="00737D6C">
              <w:rPr>
                <w:rFonts w:ascii="Times New Roman" w:hAnsi="Times New Roman" w:cs="Times New Roman"/>
                <w:sz w:val="24"/>
                <w:szCs w:val="24"/>
                <w:lang w:val="uk-UA"/>
              </w:rPr>
              <w:t>)</w:t>
            </w:r>
            <w:r w:rsidRPr="00737D6C">
              <w:rPr>
                <w:rFonts w:ascii="Times New Roman" w:hAnsi="Times New Roman" w:cs="Times New Roman"/>
                <w:sz w:val="24"/>
                <w:szCs w:val="24"/>
              </w:rPr>
              <w:t>.</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737D6C">
              <w:rPr>
                <w:rFonts w:ascii="Times New Roman" w:eastAsia="Times New Roman" w:hAnsi="Times New Roman" w:cs="Times New Roman"/>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737D6C">
              <w:rPr>
                <w:rFonts w:ascii="Times New Roman" w:eastAsia="Times New Roman" w:hAnsi="Times New Roman" w:cs="Times New Roman"/>
                <w:sz w:val="24"/>
                <w:szCs w:val="24"/>
                <w:shd w:val="clear" w:color="auto" w:fill="FFFFFF"/>
                <w:lang w:eastAsia="ru-RU"/>
              </w:rPr>
              <w:t> </w:t>
            </w:r>
            <w:r w:rsidRPr="00737D6C">
              <w:rPr>
                <w:rFonts w:ascii="Times New Roman" w:eastAsia="Times New Roman" w:hAnsi="Times New Roman" w:cs="Times New Roman"/>
                <w:sz w:val="24"/>
                <w:szCs w:val="24"/>
                <w:shd w:val="clear" w:color="auto" w:fill="FFFFFF"/>
                <w:lang w:val="uk-UA" w:eastAsia="ru-RU"/>
              </w:rPr>
              <w:t xml:space="preserve"> 12 і 13 частини першої та частиною другою статті 17 Закону </w:t>
            </w:r>
            <w:r w:rsidRPr="00737D6C">
              <w:rPr>
                <w:rFonts w:ascii="Times New Roman" w:eastAsia="Times New Roman" w:hAnsi="Times New Roman" w:cs="Times New Roman"/>
                <w:sz w:val="24"/>
                <w:szCs w:val="24"/>
                <w:lang w:val="uk-UA" w:eastAsia="ru-RU"/>
              </w:rPr>
              <w:t>(</w:t>
            </w:r>
            <w:r w:rsidRPr="00737D6C">
              <w:rPr>
                <w:rFonts w:ascii="Times New Roman" w:hAnsi="Times New Roman" w:cs="Times New Roman"/>
                <w:sz w:val="24"/>
                <w:szCs w:val="24"/>
                <w:lang w:val="uk-UA"/>
              </w:rPr>
              <w:t>Додаток №1 до цієї тендерної документації),а саме:</w:t>
            </w:r>
          </w:p>
          <w:p w:rsidR="00FD206D" w:rsidRPr="00737D6C" w:rsidRDefault="00DF5064" w:rsidP="005E10E6">
            <w:pPr>
              <w:pStyle w:val="3"/>
              <w:numPr>
                <w:ilvl w:val="0"/>
                <w:numId w:val="17"/>
              </w:numPr>
              <w:jc w:val="both"/>
              <w:rPr>
                <w:rFonts w:ascii="Times New Roman" w:hAnsi="Times New Roman"/>
                <w:sz w:val="24"/>
                <w:szCs w:val="24"/>
              </w:rPr>
            </w:pPr>
            <w:r w:rsidRPr="00737D6C">
              <w:rPr>
                <w:rFonts w:ascii="Times New Roman" w:hAnsi="Times New Roman"/>
                <w:sz w:val="24"/>
                <w:szCs w:val="24"/>
              </w:rPr>
              <w:t>д</w:t>
            </w:r>
            <w:r w:rsidR="00FD206D" w:rsidRPr="00737D6C">
              <w:rPr>
                <w:rFonts w:ascii="Times New Roman" w:hAnsi="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злочин, вчинений з корисливих </w:t>
            </w:r>
            <w:r w:rsidR="00FD206D" w:rsidRPr="00737D6C">
              <w:rPr>
                <w:rFonts w:ascii="Times New Roman" w:hAnsi="Times New Roman"/>
                <w:sz w:val="24"/>
                <w:szCs w:val="24"/>
              </w:rPr>
              <w:lastRenderedPageBreak/>
              <w:t>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1D71D9" w:rsidRPr="00737D6C"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1D71D9" w:rsidRPr="00737D6C" w:rsidRDefault="001D71D9" w:rsidP="001D71D9">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w:t>
            </w:r>
            <w:r w:rsidRPr="00737D6C">
              <w:rPr>
                <w:rFonts w:ascii="Times New Roman" w:eastAsia="Times New Roman" w:hAnsi="Times New Roman" w:cs="Times New Roman"/>
                <w:sz w:val="24"/>
                <w:szCs w:val="24"/>
                <w:lang w:eastAsia="ru-RU"/>
              </w:rPr>
              <w:lastRenderedPageBreak/>
              <w:t>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5.9 </w:t>
            </w:r>
            <w:r w:rsidRPr="00737D6C">
              <w:rPr>
                <w:rFonts w:ascii="Times New Roman" w:eastAsia="Times New Roman" w:hAnsi="Times New Roman" w:cs="Times New Roman"/>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737D6C" w:rsidRPr="00737D6C" w:rsidTr="00C742B3">
        <w:trPr>
          <w:trHeight w:val="274"/>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737D6C">
              <w:rPr>
                <w:rFonts w:ascii="Times New Roman" w:eastAsia="Times New Roman" w:hAnsi="Times New Roman" w:cs="Times New Roman"/>
                <w:sz w:val="24"/>
                <w:szCs w:val="24"/>
                <w:lang w:val="uk-UA" w:eastAsia="ru-RU"/>
              </w:rPr>
              <w:t xml:space="preserve"> (</w:t>
            </w:r>
            <w:r w:rsidRPr="00737D6C">
              <w:rPr>
                <w:rFonts w:ascii="Times New Roman" w:hAnsi="Times New Roman" w:cs="Times New Roman"/>
                <w:sz w:val="24"/>
                <w:szCs w:val="24"/>
                <w:lang w:eastAsia="uk-UA"/>
              </w:rPr>
              <w:t>Додат</w:t>
            </w:r>
            <w:r w:rsidRPr="00737D6C">
              <w:rPr>
                <w:rFonts w:ascii="Times New Roman" w:hAnsi="Times New Roman" w:cs="Times New Roman"/>
                <w:sz w:val="24"/>
                <w:szCs w:val="24"/>
                <w:lang w:val="uk-UA" w:eastAsia="uk-UA"/>
              </w:rPr>
              <w:t>о</w:t>
            </w:r>
            <w:r w:rsidRPr="00737D6C">
              <w:rPr>
                <w:rFonts w:ascii="Times New Roman" w:hAnsi="Times New Roman" w:cs="Times New Roman"/>
                <w:sz w:val="24"/>
                <w:szCs w:val="24"/>
                <w:lang w:eastAsia="uk-UA"/>
              </w:rPr>
              <w:t>к №2</w:t>
            </w:r>
            <w:r w:rsidRPr="00737D6C">
              <w:rPr>
                <w:rFonts w:ascii="Times New Roman" w:hAnsi="Times New Roman" w:cs="Times New Roman"/>
                <w:sz w:val="24"/>
                <w:szCs w:val="24"/>
              </w:rPr>
              <w:t xml:space="preserve"> до цієї тендерної документації</w:t>
            </w:r>
            <w:r w:rsidRPr="00737D6C">
              <w:rPr>
                <w:rFonts w:ascii="Times New Roman" w:hAnsi="Times New Roman" w:cs="Times New Roman"/>
                <w:sz w:val="24"/>
                <w:szCs w:val="24"/>
                <w:lang w:val="uk-UA"/>
              </w:rPr>
              <w:t>)</w:t>
            </w:r>
            <w:r w:rsidRPr="00737D6C">
              <w:rPr>
                <w:rFonts w:ascii="Times New Roman" w:hAnsi="Times New Roman" w:cs="Times New Roman"/>
                <w:sz w:val="24"/>
                <w:szCs w:val="24"/>
                <w:lang w:eastAsia="uk-UA"/>
              </w:rPr>
              <w:t>.</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737D6C">
              <w:rPr>
                <w:rFonts w:ascii="Times New Roman" w:eastAsia="Times New Roman" w:hAnsi="Times New Roman" w:cs="Times New Roman"/>
                <w:sz w:val="24"/>
                <w:szCs w:val="24"/>
                <w:lang w:eastAsia="ru-RU"/>
              </w:rPr>
              <w:t xml:space="preserve"> з урахуванням вимог, визначених частини четвертою статті 5 Закону;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737D6C" w:rsidRPr="00737D6C" w:rsidTr="00C742B3">
        <w:trPr>
          <w:trHeight w:val="2018"/>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w:t>
            </w:r>
            <w:r w:rsidRPr="00737D6C">
              <w:rPr>
                <w:rFonts w:ascii="Times New Roman" w:eastAsia="Times New Roman" w:hAnsi="Times New Roman" w:cs="Times New Roman"/>
                <w:sz w:val="24"/>
                <w:szCs w:val="24"/>
                <w:lang w:eastAsia="ru-RU"/>
              </w:rPr>
              <w:lastRenderedPageBreak/>
              <w:t>сертифікати, що підтверджують відповідність еквівалентним вимогам.</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1D71D9" w:rsidRPr="00737D6C" w:rsidRDefault="001D71D9" w:rsidP="001D71D9">
            <w:pPr>
              <w:spacing w:after="0" w:line="240" w:lineRule="auto"/>
              <w:rPr>
                <w:rFonts w:ascii="Times New Roman" w:eastAsia="Times New Roman" w:hAnsi="Times New Roman" w:cs="Times New Roman"/>
                <w:sz w:val="24"/>
                <w:szCs w:val="24"/>
                <w:lang w:eastAsia="ru-RU"/>
              </w:rPr>
            </w:pP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val="uk-UA" w:eastAsia="ru-RU"/>
              </w:rPr>
              <w:t>--</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Унесення змін або відкликання тендерної пропозиції учасником</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737D6C" w:rsidRPr="00737D6C" w:rsidTr="00C742B3">
        <w:trPr>
          <w:trHeight w:val="522"/>
          <w:jc w:val="center"/>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737D6C" w:rsidRDefault="001D71D9" w:rsidP="001D71D9">
            <w:pPr>
              <w:spacing w:after="0" w:line="240" w:lineRule="auto"/>
              <w:ind w:left="-23" w:hanging="23"/>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Розділ IV. Подання та розкриття тендерної пропозиції</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Кінцевий строк подання тендерної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sz w:val="24"/>
                <w:szCs w:val="24"/>
                <w:lang w:eastAsia="ru-RU"/>
              </w:rPr>
            </w:pPr>
            <w:r w:rsidRPr="00737D6C">
              <w:rPr>
                <w:rFonts w:ascii="Times New Roman" w:eastAsia="Times New Roman" w:hAnsi="Times New Roman" w:cs="Times New Roman"/>
                <w:sz w:val="24"/>
                <w:szCs w:val="24"/>
                <w:lang w:eastAsia="ru-RU"/>
              </w:rPr>
              <w:t>Кінцевий строк подання тендерних пропозицій</w:t>
            </w:r>
          </w:p>
          <w:p w:rsidR="001F098F" w:rsidRPr="00737D6C" w:rsidRDefault="0056359E" w:rsidP="001F098F">
            <w:pPr>
              <w:spacing w:after="0"/>
              <w:jc w:val="both"/>
              <w:rPr>
                <w:rFonts w:ascii="Times New Roman" w:hAnsi="Times New Roman" w:cs="Times New Roman"/>
                <w:b/>
              </w:rPr>
            </w:pPr>
            <w:r w:rsidRPr="00737D6C">
              <w:rPr>
                <w:rFonts w:ascii="Times New Roman" w:hAnsi="Times New Roman" w:cs="Times New Roman"/>
                <w:b/>
                <w:lang w:val="en-US"/>
              </w:rPr>
              <w:t>16</w:t>
            </w:r>
            <w:r w:rsidR="001F098F" w:rsidRPr="00737D6C">
              <w:rPr>
                <w:rFonts w:ascii="Times New Roman" w:hAnsi="Times New Roman" w:cs="Times New Roman"/>
                <w:b/>
              </w:rPr>
              <w:t>.</w:t>
            </w:r>
            <w:r w:rsidRPr="00737D6C">
              <w:rPr>
                <w:rFonts w:ascii="Times New Roman" w:hAnsi="Times New Roman" w:cs="Times New Roman"/>
                <w:b/>
                <w:lang w:val="en-US"/>
              </w:rPr>
              <w:t>04</w:t>
            </w:r>
            <w:r w:rsidR="001F098F" w:rsidRPr="00737D6C">
              <w:rPr>
                <w:rFonts w:ascii="Times New Roman" w:hAnsi="Times New Roman" w:cs="Times New Roman"/>
                <w:b/>
              </w:rPr>
              <w:t>.</w:t>
            </w:r>
            <w:r w:rsidR="00E45237" w:rsidRPr="00737D6C">
              <w:rPr>
                <w:rFonts w:ascii="Times New Roman" w:hAnsi="Times New Roman" w:cs="Times New Roman"/>
                <w:b/>
              </w:rPr>
              <w:t>202</w:t>
            </w:r>
            <w:r w:rsidR="002A39EE" w:rsidRPr="00737D6C">
              <w:rPr>
                <w:rFonts w:ascii="Times New Roman" w:hAnsi="Times New Roman" w:cs="Times New Roman"/>
                <w:b/>
              </w:rPr>
              <w:t>1</w:t>
            </w:r>
            <w:r w:rsidR="001F098F" w:rsidRPr="00737D6C">
              <w:rPr>
                <w:rFonts w:ascii="Times New Roman" w:hAnsi="Times New Roman" w:cs="Times New Roman"/>
                <w:b/>
              </w:rPr>
              <w:t>р.</w:t>
            </w:r>
          </w:p>
          <w:p w:rsidR="001D71D9" w:rsidRPr="00737D6C" w:rsidRDefault="001D71D9" w:rsidP="001D71D9">
            <w:pPr>
              <w:spacing w:after="0" w:line="240" w:lineRule="auto"/>
              <w:ind w:left="32"/>
              <w:jc w:val="both"/>
              <w:textAlignment w:val="baseline"/>
              <w:rPr>
                <w:rFonts w:ascii="Times New Roman" w:eastAsia="Times New Roman" w:hAnsi="Times New Roman" w:cs="Times New Roman"/>
                <w:b/>
                <w:sz w:val="24"/>
                <w:szCs w:val="24"/>
                <w:lang w:eastAsia="ru-RU"/>
              </w:rPr>
            </w:pPr>
          </w:p>
          <w:p w:rsidR="001D71D9" w:rsidRPr="00737D6C"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Отримана тендерна пропозиція вноситься автоматично до реєстру отриманих тендерних пропозицій.</w:t>
            </w:r>
          </w:p>
          <w:p w:rsidR="001D71D9" w:rsidRPr="00737D6C" w:rsidRDefault="001D71D9" w:rsidP="001D71D9">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Дата та час розкриття тендерної пропозиції</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737D6C">
              <w:rPr>
                <w:rFonts w:ascii="Times New Roman" w:eastAsia="Times New Roman" w:hAnsi="Times New Roman" w:cs="Times New Roman"/>
                <w:sz w:val="24"/>
                <w:szCs w:val="24"/>
                <w:lang w:val="uk-UA" w:eastAsia="ru-RU"/>
              </w:rPr>
              <w:t>0,5</w:t>
            </w:r>
            <w:r w:rsidRPr="00737D6C">
              <w:rPr>
                <w:rFonts w:ascii="Times New Roman" w:eastAsia="Times New Roman" w:hAnsi="Times New Roman" w:cs="Times New Roman"/>
                <w:sz w:val="24"/>
                <w:szCs w:val="24"/>
                <w:lang w:eastAsia="ru-RU"/>
              </w:rPr>
              <w:t xml:space="preserve"> відсотка від очікуваної вартості закупівлі.</w:t>
            </w:r>
          </w:p>
        </w:tc>
      </w:tr>
      <w:tr w:rsidR="00737D6C" w:rsidRPr="00737D6C" w:rsidTr="00C742B3">
        <w:trPr>
          <w:trHeight w:val="522"/>
          <w:jc w:val="center"/>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1D71D9" w:rsidRPr="00737D6C" w:rsidRDefault="001D71D9" w:rsidP="001D71D9">
            <w:pPr>
              <w:spacing w:after="0" w:line="240" w:lineRule="auto"/>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Розділ V. Оцінка тендерної пропозиції</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 xml:space="preserve">Перелік критеріїв та методика оцінки тендерної </w:t>
            </w:r>
            <w:r w:rsidRPr="00737D6C">
              <w:rPr>
                <w:rFonts w:ascii="Times New Roman" w:eastAsia="Times New Roman" w:hAnsi="Times New Roman" w:cs="Times New Roman"/>
                <w:b/>
                <w:bCs/>
                <w:sz w:val="24"/>
                <w:szCs w:val="24"/>
                <w:lang w:eastAsia="ru-RU"/>
              </w:rPr>
              <w:lastRenderedPageBreak/>
              <w:t>пропозиції із зазначенням питомої ваги критерію</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lastRenderedPageBreak/>
              <w:t xml:space="preserve">1.1. Оцінка тендерних пропозицій проводиться автоматично електронною системою закупівель на основі критеріїв і </w:t>
            </w:r>
            <w:r w:rsidRPr="00737D6C">
              <w:rPr>
                <w:rFonts w:ascii="Times New Roman" w:eastAsia="Times New Roman" w:hAnsi="Times New Roman" w:cs="Times New Roman"/>
                <w:sz w:val="24"/>
                <w:szCs w:val="24"/>
                <w:lang w:eastAsia="ru-RU"/>
              </w:rPr>
              <w:lastRenderedPageBreak/>
              <w:t>методики оцінки, зазначених замовником у тендерній документації, шляхом застосування електронного аукціону.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i/>
                <w:iCs/>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i/>
                <w:iCs/>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hd w:val="clear" w:color="auto" w:fill="FFFFFF"/>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1D71D9" w:rsidRPr="00737D6C" w:rsidRDefault="001D71D9" w:rsidP="001D71D9">
            <w:pPr>
              <w:shd w:val="clear" w:color="auto" w:fill="FFFFFF"/>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Інша інформація</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3B2D7F">
            <w:pPr>
              <w:widowControl w:val="0"/>
              <w:spacing w:beforeLines="50" w:before="120" w:afterLines="50" w:after="120" w:line="240" w:lineRule="auto"/>
              <w:contextualSpacing/>
              <w:jc w:val="both"/>
              <w:rPr>
                <w:rFonts w:ascii="Times New Roman" w:hAnsi="Times New Roman" w:cs="Times New Roman"/>
              </w:rPr>
            </w:pPr>
            <w:r w:rsidRPr="00737D6C">
              <w:rPr>
                <w:rFonts w:ascii="Times New Roman" w:eastAsia="Times New Roman" w:hAnsi="Times New Roman" w:cs="Times New Roman"/>
                <w:sz w:val="24"/>
                <w:szCs w:val="24"/>
                <w:lang w:eastAsia="ru-RU"/>
              </w:rPr>
              <w:t xml:space="preserve">3.1. </w:t>
            </w:r>
            <w:r w:rsidRPr="00737D6C">
              <w:rPr>
                <w:rFonts w:ascii="Times New Roman" w:hAnsi="Times New Roman" w:cs="Times New Roman"/>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737D6C">
              <w:rPr>
                <w:rFonts w:ascii="Times New Roman" w:hAnsi="Times New Roman" w:cs="Times New Roman"/>
                <w:sz w:val="24"/>
                <w:szCs w:val="24"/>
                <w:lang w:val="uk-UA" w:eastAsia="uk-UA"/>
              </w:rPr>
              <w:t xml:space="preserve">.                                    </w:t>
            </w:r>
            <w:r w:rsidRPr="00737D6C">
              <w:rPr>
                <w:rFonts w:ascii="Times New Roman" w:hAnsi="Times New Roman" w:cs="Times New Roman"/>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w:t>
            </w:r>
            <w:r w:rsidRPr="00737D6C">
              <w:rPr>
                <w:rFonts w:ascii="Times New Roman" w:eastAsia="Times New Roman" w:hAnsi="Times New Roman" w:cs="Times New Roman"/>
                <w:sz w:val="24"/>
                <w:szCs w:val="24"/>
                <w:lang w:val="uk-UA" w:eastAsia="ru-RU"/>
              </w:rPr>
              <w:lastRenderedPageBreak/>
              <w:t xml:space="preserve">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737D6C">
              <w:rPr>
                <w:rFonts w:ascii="Times New Roman" w:eastAsia="Times New Roman" w:hAnsi="Times New Roman" w:cs="Times New Roman"/>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Обґрунтування аномально низької тендерної пропозиції може містити інформацію про:</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 отримання учасником державної допомоги згідно із законодавством.</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w:t>
            </w:r>
            <w:r w:rsidRPr="00737D6C">
              <w:rPr>
                <w:rFonts w:ascii="Times New Roman" w:eastAsia="Times New Roman" w:hAnsi="Times New Roman" w:cs="Times New Roman"/>
                <w:sz w:val="24"/>
                <w:szCs w:val="24"/>
                <w:lang w:val="uk-UA" w:eastAsia="ru-RU"/>
              </w:rPr>
              <w:t>5</w:t>
            </w:r>
            <w:r w:rsidRPr="00737D6C">
              <w:rPr>
                <w:rFonts w:ascii="Times New Roman" w:eastAsia="Times New Roman" w:hAnsi="Times New Roman" w:cs="Times New Roman"/>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розміщує повідомлення з вимогою про усунення невідповідностей в інформації та/або документах:</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на підтвердження права підпису тендерної пропозиції та/або договору про закупівлю.</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Повідомлення з вимогою про усунення невідповідностей повинно містити наступну інформацію:</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перелік виявлених невідповідностей;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посилання на вимогу (вимоги) тендерної документації, щодо яких виявлені невідповідності;</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 перелік інформації та/або документів, які повинен подати учасник для усунення виявлених невідповідностей.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Замовник не може розміщувати щодо одного й того ж учасника процедури закупівлі більш ніж один раз повідомлення з </w:t>
            </w:r>
            <w:r w:rsidRPr="00737D6C">
              <w:rPr>
                <w:rFonts w:ascii="Times New Roman" w:eastAsia="Times New Roman" w:hAnsi="Times New Roman" w:cs="Times New Roman"/>
                <w:sz w:val="24"/>
                <w:szCs w:val="24"/>
                <w:lang w:eastAsia="ru-RU"/>
              </w:rPr>
              <w:lastRenderedPageBreak/>
              <w:t>вимогою про усунення невідповідностей в інформації та/або документах, що подані учасником у тендерній пропозиції.</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Відхилення тендерних пропозицій</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учасник процедури закупівлі:</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737D6C">
              <w:rPr>
                <w:rFonts w:ascii="Times New Roman" w:eastAsia="Times New Roman" w:hAnsi="Times New Roman" w:cs="Times New Roman"/>
                <w:sz w:val="24"/>
                <w:szCs w:val="24"/>
                <w:lang w:val="uk-UA" w:eastAsia="ru-RU"/>
              </w:rPr>
              <w:t xml:space="preserve">28 </w:t>
            </w:r>
            <w:r w:rsidRPr="00737D6C">
              <w:rPr>
                <w:rFonts w:ascii="Times New Roman" w:eastAsia="Times New Roman" w:hAnsi="Times New Roman" w:cs="Times New Roman"/>
                <w:sz w:val="24"/>
                <w:szCs w:val="24"/>
                <w:lang w:eastAsia="ru-RU"/>
              </w:rPr>
              <w:t>Закону;</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тендерна пропозиція учасника: </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відповідає умовам технічної специфікації та іншим вимогам щодо предмету закупівлі тендерної документації;  </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викладена іншою мовою (мовами), аніж мова (мови), що вимагається тендерною документацією;</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є такою, строк дії якої закінчився; </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 переможець процедури закупівлі:</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lastRenderedPageBreak/>
              <w:t>не надав у спосіб, зазначений в тендерній документації, документи, що підтверджують відсутність підстав, установлених статтею 17 Закону;</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 надав забезпечення виконання договору про закупівлю, якщо таке забезпечення вимагалося замовником.</w:t>
            </w:r>
          </w:p>
          <w:p w:rsidR="001D71D9" w:rsidRPr="00737D6C" w:rsidRDefault="001D71D9" w:rsidP="001D71D9">
            <w:pPr>
              <w:spacing w:after="0" w:line="240" w:lineRule="auto"/>
              <w:ind w:firstLine="566"/>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737D6C" w:rsidRPr="00737D6C" w:rsidTr="00C742B3">
        <w:trPr>
          <w:trHeight w:val="522"/>
          <w:jc w:val="center"/>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1D71D9" w:rsidRPr="00737D6C" w:rsidRDefault="001D71D9" w:rsidP="001D71D9">
            <w:pPr>
              <w:spacing w:after="0" w:line="240" w:lineRule="auto"/>
              <w:ind w:left="-21" w:hanging="21"/>
              <w:jc w:val="center"/>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Розділ VI. Результати тендеру та укладання договору про закупівлю</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Відміна замовником тендеру чи визнання його таким, що не відбувся</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1.1 Замовник відміняє тендер у разі:</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відсутності подальшої потреби в закупівлі товарів, робіт і послуг;</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1.2. Тендер автоматично відміняються електронною системою закупівель у разі:</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подання для участі: </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відкритих торгах – менше двох тендерних пропозицій;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конкурентному діалозі – менше трьох тендерних пропозицій;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відкритих торгах для укладення рамкових угод – менше трьох тендерних пропозицій;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кваліфікаційному відборі першого етапу торгів із обмеженою участю –  менше чотирьох пропозицій;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допущення до оцінки 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    відхилення всіх тендерних пропозицій згідно з Законом.</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w:t>
            </w:r>
            <w:r w:rsidRPr="00737D6C">
              <w:rPr>
                <w:rFonts w:ascii="Times New Roman" w:eastAsia="Times New Roman" w:hAnsi="Times New Roman" w:cs="Times New Roman"/>
                <w:sz w:val="24"/>
                <w:szCs w:val="24"/>
                <w:lang w:val="uk-UA" w:eastAsia="ru-RU"/>
              </w:rPr>
              <w:t>3</w:t>
            </w:r>
            <w:r w:rsidRPr="00737D6C">
              <w:rPr>
                <w:rFonts w:ascii="Times New Roman" w:eastAsia="Times New Roman" w:hAnsi="Times New Roman" w:cs="Times New Roman"/>
                <w:sz w:val="24"/>
                <w:szCs w:val="24"/>
                <w:lang w:eastAsia="ru-RU"/>
              </w:rPr>
              <w:t>. Тендер може бути відмінено частково (за лотом).</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w:t>
            </w:r>
            <w:r w:rsidRPr="00737D6C">
              <w:rPr>
                <w:rFonts w:ascii="Times New Roman" w:eastAsia="Times New Roman" w:hAnsi="Times New Roman" w:cs="Times New Roman"/>
                <w:sz w:val="24"/>
                <w:szCs w:val="24"/>
                <w:lang w:val="uk-UA" w:eastAsia="ru-RU"/>
              </w:rPr>
              <w:t>4</w:t>
            </w:r>
            <w:r w:rsidRPr="00737D6C">
              <w:rPr>
                <w:rFonts w:ascii="Times New Roman" w:eastAsia="Times New Roman" w:hAnsi="Times New Roman" w:cs="Times New Roman"/>
                <w:sz w:val="24"/>
                <w:szCs w:val="24"/>
                <w:lang w:eastAsia="ru-RU"/>
              </w:rPr>
              <w:t>. Замовник має право визнати тендер таким, що не відбувся, у разі:</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якщо здійснення закупівлі стало неможливим унаслідок непереборної сили;</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скорочення видатків на здійснення закупівлі товарів, робіт і послуг.</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w:t>
            </w:r>
            <w:r w:rsidRPr="00737D6C">
              <w:rPr>
                <w:rFonts w:ascii="Times New Roman" w:eastAsia="Times New Roman" w:hAnsi="Times New Roman" w:cs="Times New Roman"/>
                <w:sz w:val="24"/>
                <w:szCs w:val="24"/>
                <w:lang w:val="uk-UA" w:eastAsia="ru-RU"/>
              </w:rPr>
              <w:t>5</w:t>
            </w:r>
            <w:r w:rsidRPr="00737D6C">
              <w:rPr>
                <w:rFonts w:ascii="Times New Roman" w:eastAsia="Times New Roman" w:hAnsi="Times New Roman" w:cs="Times New Roman"/>
                <w:sz w:val="24"/>
                <w:szCs w:val="24"/>
                <w:lang w:eastAsia="ru-RU"/>
              </w:rPr>
              <w:t>. Замовник має право визнати тендер таким, що не відбувся частково (за лотом).</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w:t>
            </w:r>
            <w:r w:rsidRPr="00737D6C">
              <w:rPr>
                <w:rFonts w:ascii="Times New Roman" w:eastAsia="Times New Roman" w:hAnsi="Times New Roman" w:cs="Times New Roman"/>
                <w:sz w:val="24"/>
                <w:szCs w:val="24"/>
                <w:lang w:val="uk-UA" w:eastAsia="ru-RU"/>
              </w:rPr>
              <w:t>6</w:t>
            </w:r>
            <w:r w:rsidRPr="00737D6C">
              <w:rPr>
                <w:rFonts w:ascii="Times New Roman" w:eastAsia="Times New Roman" w:hAnsi="Times New Roman" w:cs="Times New Roman"/>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lastRenderedPageBreak/>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Строк укладання договору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2.2. </w:t>
            </w:r>
            <w:r w:rsidRPr="00737D6C">
              <w:rPr>
                <w:rFonts w:ascii="Times New Roman" w:eastAsia="Times New Roman" w:hAnsi="Times New Roman" w:cs="Times New Roman"/>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Проект договору про закупівлю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3.1. Проект договору </w:t>
            </w:r>
            <w:r w:rsidRPr="00737D6C">
              <w:rPr>
                <w:rFonts w:ascii="Times New Roman" w:hAnsi="Times New Roman" w:cs="Times New Roman"/>
                <w:sz w:val="24"/>
                <w:szCs w:val="24"/>
              </w:rPr>
              <w:t>(Додаток №3 до цієї тендерної документації)</w:t>
            </w:r>
            <w:r w:rsidRPr="00737D6C">
              <w:rPr>
                <w:rFonts w:ascii="Times New Roman" w:eastAsia="Times New Roman" w:hAnsi="Times New Roman" w:cs="Times New Roman"/>
                <w:sz w:val="24"/>
                <w:szCs w:val="24"/>
                <w:lang w:eastAsia="ru-RU"/>
              </w:rPr>
              <w:t xml:space="preserve">складається замовником з урахуванням особливостей предмету закупівлі </w:t>
            </w:r>
            <w:r w:rsidRPr="00737D6C">
              <w:rPr>
                <w:rFonts w:ascii="Times New Roman" w:eastAsia="Times New Roman" w:hAnsi="Times New Roman" w:cs="Times New Roman"/>
                <w:sz w:val="24"/>
                <w:szCs w:val="24"/>
                <w:lang w:val="uk-UA" w:eastAsia="ru-RU"/>
              </w:rPr>
              <w:t>та</w:t>
            </w:r>
            <w:r w:rsidRPr="00737D6C">
              <w:rPr>
                <w:rFonts w:ascii="Times New Roman" w:eastAsia="Times New Roman" w:hAnsi="Times New Roman" w:cs="Times New Roman"/>
                <w:sz w:val="24"/>
                <w:szCs w:val="24"/>
                <w:lang w:eastAsia="ru-RU"/>
              </w:rPr>
              <w:t xml:space="preserve"> обов’язковим зазначенням порядку змін його умов.</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Переможець процедури закупівлі під час укладення договору про закупівлю повинен надати:</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1) відповідну інформацію про право підписання договору про закупівлю;</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Істотні умови, що обов’язково включаються до договору про закупівлю</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eastAsia="ru-RU"/>
              </w:rPr>
              <w:t xml:space="preserve">4.1. </w:t>
            </w:r>
            <w:r w:rsidRPr="00737D6C">
              <w:rPr>
                <w:rFonts w:ascii="Times New Roman" w:eastAsia="Verdana" w:hAnsi="Times New Roman" w:cs="Times New Roman"/>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737D6C">
              <w:rPr>
                <w:rFonts w:ascii="Times New Roman" w:eastAsia="Verdana" w:hAnsi="Times New Roman" w:cs="Times New Roman"/>
                <w:sz w:val="24"/>
                <w:szCs w:val="24"/>
                <w:lang w:val="uk-UA" w:eastAsia="ru-RU"/>
              </w:rPr>
              <w:t>,</w:t>
            </w:r>
            <w:r w:rsidRPr="00737D6C">
              <w:rPr>
                <w:rFonts w:ascii="Times New Roman" w:eastAsia="Verdana" w:hAnsi="Times New Roman" w:cs="Times New Roman"/>
                <w:sz w:val="24"/>
                <w:szCs w:val="24"/>
                <w:lang w:eastAsia="ru-RU"/>
              </w:rPr>
              <w:t xml:space="preserve"> передбачених статтею </w:t>
            </w:r>
            <w:r w:rsidRPr="00737D6C">
              <w:rPr>
                <w:rFonts w:ascii="Times New Roman" w:eastAsia="Verdana" w:hAnsi="Times New Roman" w:cs="Times New Roman"/>
                <w:sz w:val="24"/>
                <w:szCs w:val="24"/>
                <w:lang w:val="uk-UA" w:eastAsia="ru-RU"/>
              </w:rPr>
              <w:t>41</w:t>
            </w:r>
            <w:r w:rsidRPr="00737D6C">
              <w:rPr>
                <w:rFonts w:ascii="Times New Roman" w:eastAsia="Verdana" w:hAnsi="Times New Roman" w:cs="Times New Roman"/>
                <w:sz w:val="24"/>
                <w:szCs w:val="24"/>
                <w:lang w:eastAsia="ru-RU"/>
              </w:rPr>
              <w:t xml:space="preserve"> Закону</w:t>
            </w:r>
            <w:r w:rsidRPr="00737D6C">
              <w:rPr>
                <w:rFonts w:ascii="Times New Roman" w:eastAsia="Verdana" w:hAnsi="Times New Roman" w:cs="Times New Roman"/>
                <w:sz w:val="24"/>
                <w:szCs w:val="24"/>
                <w:lang w:val="uk-UA" w:eastAsia="ru-RU"/>
              </w:rPr>
              <w:t>.</w:t>
            </w:r>
          </w:p>
        </w:tc>
      </w:tr>
      <w:tr w:rsidR="00737D6C"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lang w:eastAsia="ru-RU"/>
              </w:rPr>
            </w:pPr>
            <w:r w:rsidRPr="00737D6C">
              <w:rPr>
                <w:rFonts w:ascii="Times New Roman" w:eastAsia="Times New Roman" w:hAnsi="Times New Roman" w:cs="Times New Roman"/>
                <w:b/>
                <w:bCs/>
                <w:sz w:val="24"/>
                <w:szCs w:val="24"/>
                <w:lang w:eastAsia="ru-RU"/>
              </w:rPr>
              <w:t>Дії замовника при відмові переможця торгів підписати договір про закупівлю</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737D6C">
              <w:rPr>
                <w:rFonts w:ascii="Times New Roman" w:eastAsia="Times New Roman" w:hAnsi="Times New Roman" w:cs="Times New Roman"/>
                <w:sz w:val="24"/>
                <w:szCs w:val="24"/>
                <w:lang w:val="uk-UA" w:eastAsia="ru-RU"/>
              </w:rPr>
              <w:t>.</w:t>
            </w:r>
          </w:p>
        </w:tc>
      </w:tr>
      <w:tr w:rsidR="001D71D9" w:rsidRPr="00737D6C" w:rsidTr="00C742B3">
        <w:trPr>
          <w:trHeight w:val="522"/>
          <w:jc w:val="center"/>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jc w:val="both"/>
              <w:rPr>
                <w:rFonts w:ascii="Times New Roman" w:eastAsia="Times New Roman" w:hAnsi="Times New Roman" w:cs="Times New Roman"/>
                <w:sz w:val="24"/>
                <w:szCs w:val="24"/>
                <w:highlight w:val="magenta"/>
                <w:lang w:eastAsia="ru-RU"/>
              </w:rPr>
            </w:pPr>
            <w:r w:rsidRPr="00737D6C">
              <w:rPr>
                <w:rFonts w:ascii="Times New Roman" w:eastAsia="Times New Roman" w:hAnsi="Times New Roman" w:cs="Times New Roman"/>
                <w:b/>
                <w:bCs/>
                <w:sz w:val="24"/>
                <w:szCs w:val="24"/>
                <w:highlight w:val="magenta"/>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71D9" w:rsidRPr="00737D6C" w:rsidRDefault="001D71D9" w:rsidP="001D71D9">
            <w:pPr>
              <w:spacing w:after="0" w:line="240" w:lineRule="auto"/>
              <w:rPr>
                <w:rFonts w:ascii="Times New Roman" w:eastAsia="Times New Roman" w:hAnsi="Times New Roman" w:cs="Times New Roman"/>
                <w:sz w:val="24"/>
                <w:szCs w:val="24"/>
                <w:highlight w:val="magenta"/>
                <w:lang w:eastAsia="ru-RU"/>
              </w:rPr>
            </w:pPr>
            <w:r w:rsidRPr="00737D6C">
              <w:rPr>
                <w:rFonts w:ascii="Times New Roman" w:eastAsia="Times New Roman" w:hAnsi="Times New Roman" w:cs="Times New Roman"/>
                <w:b/>
                <w:bCs/>
                <w:sz w:val="24"/>
                <w:szCs w:val="24"/>
                <w:lang w:eastAsia="ru-RU"/>
              </w:rPr>
              <w:t>Забезпечення виконання договору про закупівлю </w:t>
            </w:r>
          </w:p>
        </w:tc>
        <w:tc>
          <w:tcPr>
            <w:tcW w:w="6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54193" w:rsidRPr="00737D6C" w:rsidRDefault="00054193" w:rsidP="00054193">
            <w:pPr>
              <w:spacing w:after="150"/>
              <w:jc w:val="both"/>
              <w:rPr>
                <w:rFonts w:ascii="Times New Roman" w:eastAsia="Times New Roman" w:hAnsi="Times New Roman" w:cs="Times New Roman"/>
                <w:sz w:val="24"/>
                <w:szCs w:val="24"/>
                <w:lang w:val="uk-UA" w:eastAsia="ru-RU"/>
              </w:rPr>
            </w:pPr>
            <w:r w:rsidRPr="00737D6C">
              <w:rPr>
                <w:rFonts w:ascii="Times New Roman" w:eastAsia="Times New Roman" w:hAnsi="Times New Roman" w:cs="Times New Roman"/>
                <w:sz w:val="24"/>
                <w:szCs w:val="24"/>
                <w:lang w:eastAsia="ru-RU"/>
              </w:rPr>
              <w:t xml:space="preserve">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w:t>
            </w:r>
            <w:r w:rsidR="007B5D70" w:rsidRPr="00737D6C">
              <w:rPr>
                <w:rFonts w:ascii="Times New Roman" w:eastAsia="Times New Roman" w:hAnsi="Times New Roman" w:cs="Times New Roman"/>
                <w:sz w:val="24"/>
                <w:szCs w:val="24"/>
                <w:lang w:eastAsia="ru-RU"/>
              </w:rPr>
              <w:t>2,</w:t>
            </w:r>
            <w:r w:rsidRPr="00737D6C">
              <w:rPr>
                <w:rFonts w:ascii="Times New Roman" w:eastAsia="Times New Roman" w:hAnsi="Times New Roman" w:cs="Times New Roman"/>
                <w:sz w:val="24"/>
                <w:szCs w:val="24"/>
                <w:lang w:eastAsia="ru-RU"/>
              </w:rPr>
              <w:t>5% вартості договору про закупівлю</w:t>
            </w:r>
            <w:r w:rsidR="00560022" w:rsidRPr="00737D6C">
              <w:rPr>
                <w:rFonts w:ascii="Times New Roman" w:eastAsia="Times New Roman" w:hAnsi="Times New Roman" w:cs="Times New Roman"/>
                <w:sz w:val="24"/>
                <w:szCs w:val="24"/>
                <w:lang w:val="uk-UA" w:eastAsia="ru-RU"/>
              </w:rPr>
              <w:t xml:space="preserve">та укласти договір застави в редакціі згідно </w:t>
            </w:r>
            <w:r w:rsidR="00564E2D" w:rsidRPr="00737D6C">
              <w:rPr>
                <w:rFonts w:ascii="Times New Roman" w:eastAsia="Times New Roman" w:hAnsi="Times New Roman" w:cs="Times New Roman"/>
                <w:sz w:val="24"/>
                <w:szCs w:val="24"/>
                <w:lang w:val="uk-UA" w:eastAsia="ru-RU"/>
              </w:rPr>
              <w:t>Д</w:t>
            </w:r>
            <w:r w:rsidR="00560022" w:rsidRPr="00737D6C">
              <w:rPr>
                <w:rFonts w:ascii="Times New Roman" w:eastAsia="Times New Roman" w:hAnsi="Times New Roman" w:cs="Times New Roman"/>
                <w:sz w:val="24"/>
                <w:szCs w:val="24"/>
                <w:lang w:val="uk-UA" w:eastAsia="ru-RU"/>
              </w:rPr>
              <w:t>одатку № 4</w:t>
            </w:r>
          </w:p>
          <w:p w:rsidR="00054193" w:rsidRPr="00737D6C" w:rsidRDefault="00054193" w:rsidP="00054193">
            <w:pPr>
              <w:spacing w:after="150"/>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054193" w:rsidRPr="00737D6C" w:rsidRDefault="00054193" w:rsidP="00054193">
            <w:pPr>
              <w:spacing w:after="150"/>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виконання учасником-переможцем договору;</w:t>
            </w:r>
          </w:p>
          <w:p w:rsidR="00054193" w:rsidRPr="00737D6C" w:rsidRDefault="00054193" w:rsidP="00054193">
            <w:pPr>
              <w:spacing w:after="150"/>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054193" w:rsidRPr="00737D6C" w:rsidRDefault="00054193" w:rsidP="00054193">
            <w:pPr>
              <w:tabs>
                <w:tab w:val="left" w:pos="315"/>
              </w:tabs>
              <w:spacing w:after="150"/>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у випадках, передбачених статтею 43 Закону;</w:t>
            </w:r>
          </w:p>
          <w:p w:rsidR="00054193" w:rsidRPr="00737D6C" w:rsidRDefault="00054193" w:rsidP="00054193">
            <w:pPr>
              <w:tabs>
                <w:tab w:val="left" w:pos="315"/>
              </w:tabs>
              <w:spacing w:after="150"/>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054193" w:rsidRPr="00737D6C" w:rsidRDefault="00054193" w:rsidP="00054193">
            <w:pPr>
              <w:tabs>
                <w:tab w:val="left" w:pos="315"/>
              </w:tabs>
              <w:spacing w:after="150"/>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054193" w:rsidRPr="00737D6C" w:rsidRDefault="00054193" w:rsidP="00054193">
            <w:pPr>
              <w:spacing w:before="20"/>
              <w:ind w:right="-57"/>
              <w:jc w:val="both"/>
              <w:rPr>
                <w:rFonts w:ascii="Times New Roman" w:eastAsia="Times New Roman" w:hAnsi="Times New Roman" w:cs="Times New Roman"/>
                <w:sz w:val="24"/>
                <w:szCs w:val="24"/>
                <w:lang w:eastAsia="ru-RU"/>
              </w:rPr>
            </w:pPr>
            <w:r w:rsidRPr="00737D6C">
              <w:rPr>
                <w:rFonts w:ascii="Times New Roman" w:eastAsia="Times New Roman" w:hAnsi="Times New Roman" w:cs="Times New Roman"/>
                <w:sz w:val="24"/>
                <w:szCs w:val="24"/>
                <w:lang w:eastAsia="ru-RU"/>
              </w:rPr>
              <w:t>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до абзацу п’ятого пункту 3 частини першої статті 31 Закону.</w:t>
            </w:r>
          </w:p>
          <w:p w:rsidR="00054193" w:rsidRPr="00737D6C" w:rsidRDefault="00054193" w:rsidP="00054193">
            <w:pPr>
              <w:spacing w:before="20"/>
              <w:ind w:right="-57"/>
              <w:jc w:val="both"/>
              <w:rPr>
                <w:rFonts w:ascii="Times New Roman" w:eastAsia="Times New Roman" w:hAnsi="Times New Roman" w:cs="Times New Roman"/>
                <w:sz w:val="24"/>
                <w:szCs w:val="24"/>
                <w:highlight w:val="magenta"/>
                <w:lang w:val="uk-UA" w:eastAsia="ru-RU"/>
              </w:rPr>
            </w:pPr>
            <w:r w:rsidRPr="00737D6C">
              <w:rPr>
                <w:rFonts w:ascii="Times New Roman" w:eastAsia="Times New Roman" w:hAnsi="Times New Roman" w:cs="Times New Roman"/>
                <w:sz w:val="24"/>
                <w:szCs w:val="24"/>
                <w:lang w:val="uk-UA" w:eastAsia="ru-RU"/>
              </w:rPr>
              <w:t>Розрахунковий рахунок замовника буде уточнюватесь при укладанні договору застави.</w:t>
            </w:r>
          </w:p>
          <w:p w:rsidR="001D71D9" w:rsidRPr="00737D6C" w:rsidRDefault="001D71D9" w:rsidP="001D71D9">
            <w:pPr>
              <w:spacing w:after="0" w:line="240" w:lineRule="auto"/>
              <w:jc w:val="both"/>
              <w:rPr>
                <w:rFonts w:ascii="Times New Roman" w:eastAsia="Times New Roman" w:hAnsi="Times New Roman" w:cs="Times New Roman"/>
                <w:sz w:val="24"/>
                <w:szCs w:val="24"/>
                <w:highlight w:val="magenta"/>
                <w:lang w:val="uk-UA" w:eastAsia="ru-RU"/>
              </w:rPr>
            </w:pPr>
          </w:p>
        </w:tc>
      </w:tr>
    </w:tbl>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7B5D70" w:rsidRPr="00737D6C" w:rsidRDefault="007B5D70" w:rsidP="00A77C3F">
      <w:pPr>
        <w:widowControl w:val="0"/>
        <w:spacing w:line="240" w:lineRule="auto"/>
        <w:contextualSpacing/>
        <w:jc w:val="right"/>
        <w:rPr>
          <w:rFonts w:ascii="Times New Roman" w:hAnsi="Times New Roman" w:cs="Times New Roman"/>
          <w:b/>
          <w:sz w:val="24"/>
          <w:szCs w:val="24"/>
          <w:lang w:val="uk-UA" w:eastAsia="uk-UA"/>
        </w:rPr>
      </w:pPr>
    </w:p>
    <w:p w:rsidR="00A77C3F" w:rsidRPr="00737D6C" w:rsidRDefault="00A77C3F" w:rsidP="00A77C3F">
      <w:pPr>
        <w:widowControl w:val="0"/>
        <w:spacing w:line="240" w:lineRule="auto"/>
        <w:contextualSpacing/>
        <w:jc w:val="right"/>
        <w:rPr>
          <w:rFonts w:ascii="Times New Roman" w:hAnsi="Times New Roman" w:cs="Times New Roman"/>
          <w:b/>
          <w:sz w:val="24"/>
          <w:szCs w:val="24"/>
          <w:lang w:val="uk-UA" w:eastAsia="uk-UA"/>
        </w:rPr>
      </w:pPr>
      <w:r w:rsidRPr="00737D6C">
        <w:rPr>
          <w:rFonts w:ascii="Times New Roman" w:hAnsi="Times New Roman" w:cs="Times New Roman"/>
          <w:b/>
          <w:sz w:val="24"/>
          <w:szCs w:val="24"/>
          <w:lang w:val="uk-UA" w:eastAsia="uk-UA"/>
        </w:rPr>
        <w:lastRenderedPageBreak/>
        <w:t>Додаток №1</w:t>
      </w:r>
    </w:p>
    <w:p w:rsidR="00A77C3F" w:rsidRPr="00737D6C" w:rsidRDefault="00A77C3F" w:rsidP="00A77C3F">
      <w:pPr>
        <w:widowControl w:val="0"/>
        <w:spacing w:line="240" w:lineRule="auto"/>
        <w:contextualSpacing/>
        <w:jc w:val="right"/>
        <w:rPr>
          <w:rFonts w:ascii="Times New Roman" w:hAnsi="Times New Roman" w:cs="Times New Roman"/>
          <w:b/>
          <w:sz w:val="24"/>
          <w:szCs w:val="24"/>
          <w:lang w:val="uk-UA" w:eastAsia="uk-UA"/>
        </w:rPr>
      </w:pPr>
    </w:p>
    <w:p w:rsidR="00F90382" w:rsidRPr="00737D6C" w:rsidRDefault="00F90382" w:rsidP="00F90382">
      <w:pPr>
        <w:jc w:val="center"/>
        <w:rPr>
          <w:rFonts w:ascii="Times New Roman" w:hAnsi="Times New Roman" w:cs="Times New Roman"/>
          <w:b/>
          <w:bCs/>
          <w:sz w:val="24"/>
          <w:szCs w:val="24"/>
        </w:rPr>
      </w:pPr>
      <w:r w:rsidRPr="00737D6C">
        <w:rPr>
          <w:rFonts w:ascii="Times New Roman" w:hAnsi="Times New Roman" w:cs="Times New Roman"/>
          <w:b/>
          <w:bCs/>
          <w:sz w:val="24"/>
          <w:szCs w:val="24"/>
        </w:rPr>
        <w:t xml:space="preserve">Перелік документів, </w:t>
      </w:r>
    </w:p>
    <w:p w:rsidR="00F90382" w:rsidRPr="00737D6C" w:rsidRDefault="00F90382" w:rsidP="00F90382">
      <w:pPr>
        <w:jc w:val="center"/>
        <w:rPr>
          <w:rFonts w:ascii="Times New Roman" w:hAnsi="Times New Roman" w:cs="Times New Roman"/>
          <w:b/>
          <w:bCs/>
          <w:sz w:val="24"/>
          <w:szCs w:val="24"/>
        </w:rPr>
      </w:pPr>
      <w:r w:rsidRPr="00737D6C">
        <w:rPr>
          <w:rFonts w:ascii="Times New Roman" w:hAnsi="Times New Roman" w:cs="Times New Roman"/>
          <w:b/>
          <w:bCs/>
          <w:sz w:val="24"/>
          <w:szCs w:val="24"/>
        </w:rPr>
        <w:t xml:space="preserve">які вимагаються тендерною документацією </w:t>
      </w:r>
    </w:p>
    <w:p w:rsidR="00F90382" w:rsidRPr="00737D6C" w:rsidRDefault="00F90382" w:rsidP="00F90382">
      <w:pPr>
        <w:rPr>
          <w:rFonts w:ascii="Times New Roman" w:hAnsi="Times New Roman" w:cs="Times New Roman"/>
          <w:b/>
          <w:sz w:val="24"/>
          <w:szCs w:val="24"/>
        </w:rPr>
      </w:pPr>
      <w:r w:rsidRPr="00737D6C">
        <w:rPr>
          <w:rFonts w:ascii="Times New Roman" w:hAnsi="Times New Roman" w:cs="Times New Roman"/>
          <w:sz w:val="24"/>
          <w:szCs w:val="24"/>
        </w:rPr>
        <w:t> </w:t>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b/>
          <w:sz w:val="24"/>
          <w:szCs w:val="24"/>
        </w:rPr>
        <w:t>Таблиця 1</w:t>
      </w:r>
    </w:p>
    <w:p w:rsidR="00F90382" w:rsidRPr="00737D6C" w:rsidRDefault="00F90382" w:rsidP="00F90382">
      <w:pPr>
        <w:jc w:val="center"/>
        <w:rPr>
          <w:rFonts w:ascii="Times New Roman" w:hAnsi="Times New Roman" w:cs="Times New Roman"/>
          <w:b/>
          <w:sz w:val="24"/>
          <w:szCs w:val="24"/>
        </w:rPr>
      </w:pPr>
      <w:r w:rsidRPr="00737D6C">
        <w:rPr>
          <w:rFonts w:ascii="Times New Roman" w:hAnsi="Times New Roman" w:cs="Times New Roman"/>
          <w:b/>
          <w:sz w:val="24"/>
          <w:szCs w:val="24"/>
        </w:rPr>
        <w:t xml:space="preserve">Перелік документів, які надаються </w:t>
      </w:r>
      <w:r w:rsidRPr="00737D6C">
        <w:rPr>
          <w:rFonts w:ascii="Times New Roman" w:hAnsi="Times New Roman" w:cs="Times New Roman"/>
          <w:b/>
          <w:sz w:val="24"/>
          <w:szCs w:val="24"/>
          <w:u w:val="single"/>
        </w:rPr>
        <w:t>усіма Учасниками</w:t>
      </w:r>
      <w:r w:rsidRPr="00737D6C">
        <w:rPr>
          <w:rFonts w:ascii="Times New Roman" w:hAnsi="Times New Roman" w:cs="Times New Roman"/>
          <w:b/>
          <w:sz w:val="24"/>
          <w:szCs w:val="24"/>
        </w:rPr>
        <w:t xml:space="preserve"> для підтвердження </w:t>
      </w:r>
    </w:p>
    <w:p w:rsidR="00F90382" w:rsidRPr="00737D6C" w:rsidRDefault="00F90382" w:rsidP="00F90382">
      <w:pPr>
        <w:jc w:val="center"/>
        <w:rPr>
          <w:rFonts w:ascii="Times New Roman" w:hAnsi="Times New Roman" w:cs="Times New Roman"/>
          <w:b/>
          <w:sz w:val="24"/>
          <w:szCs w:val="24"/>
        </w:rPr>
      </w:pPr>
      <w:r w:rsidRPr="00737D6C">
        <w:rPr>
          <w:rFonts w:ascii="Times New Roman" w:hAnsi="Times New Roman" w:cs="Times New Roman"/>
          <w:b/>
          <w:sz w:val="24"/>
          <w:szCs w:val="24"/>
        </w:rPr>
        <w:t>відповідності кваліфікаційним критеріям (частина друга статті 16 Закону)</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39"/>
        <w:gridCol w:w="3501"/>
        <w:gridCol w:w="5400"/>
      </w:tblGrid>
      <w:tr w:rsidR="00737D6C" w:rsidRPr="00737D6C" w:rsidTr="000213DB">
        <w:trPr>
          <w:trHeight w:val="573"/>
        </w:trPr>
        <w:tc>
          <w:tcPr>
            <w:tcW w:w="639" w:type="dxa"/>
            <w:tcMar>
              <w:top w:w="0" w:type="dxa"/>
              <w:left w:w="108" w:type="dxa"/>
              <w:bottom w:w="0" w:type="dxa"/>
              <w:right w:w="108" w:type="dxa"/>
            </w:tcMar>
          </w:tcPr>
          <w:p w:rsidR="00F90382" w:rsidRPr="00737D6C" w:rsidRDefault="00F90382" w:rsidP="000213DB">
            <w:pPr>
              <w:jc w:val="center"/>
              <w:rPr>
                <w:rFonts w:ascii="Times New Roman" w:hAnsi="Times New Roman" w:cs="Times New Roman"/>
                <w:sz w:val="24"/>
                <w:szCs w:val="24"/>
                <w:highlight w:val="yellow"/>
              </w:rPr>
            </w:pPr>
            <w:r w:rsidRPr="00737D6C">
              <w:rPr>
                <w:rFonts w:ascii="Times New Roman" w:hAnsi="Times New Roman" w:cs="Times New Roman"/>
                <w:sz w:val="24"/>
                <w:szCs w:val="24"/>
              </w:rPr>
              <w:t>№ з/п</w:t>
            </w:r>
          </w:p>
        </w:tc>
        <w:tc>
          <w:tcPr>
            <w:tcW w:w="3501" w:type="dxa"/>
            <w:tcMar>
              <w:top w:w="0" w:type="dxa"/>
              <w:left w:w="108" w:type="dxa"/>
              <w:bottom w:w="0" w:type="dxa"/>
              <w:right w:w="108" w:type="dxa"/>
            </w:tcMar>
          </w:tcPr>
          <w:p w:rsidR="00F90382" w:rsidRPr="00737D6C" w:rsidRDefault="00F90382" w:rsidP="000213DB">
            <w:pPr>
              <w:jc w:val="center"/>
              <w:rPr>
                <w:rFonts w:ascii="Times New Roman" w:hAnsi="Times New Roman" w:cs="Times New Roman"/>
                <w:b/>
                <w:sz w:val="24"/>
                <w:szCs w:val="24"/>
                <w:highlight w:val="yellow"/>
              </w:rPr>
            </w:pPr>
            <w:r w:rsidRPr="00737D6C">
              <w:rPr>
                <w:rFonts w:ascii="Times New Roman" w:hAnsi="Times New Roman" w:cs="Times New Roman"/>
                <w:b/>
                <w:sz w:val="24"/>
                <w:szCs w:val="24"/>
              </w:rPr>
              <w:t>Кваліфікаційна вимога</w:t>
            </w:r>
          </w:p>
        </w:tc>
        <w:tc>
          <w:tcPr>
            <w:tcW w:w="5400" w:type="dxa"/>
            <w:tcMar>
              <w:top w:w="0" w:type="dxa"/>
              <w:left w:w="108" w:type="dxa"/>
              <w:bottom w:w="0" w:type="dxa"/>
              <w:right w:w="108" w:type="dxa"/>
            </w:tcMar>
          </w:tcPr>
          <w:p w:rsidR="00F90382" w:rsidRPr="00737D6C" w:rsidRDefault="00F90382" w:rsidP="000213DB">
            <w:pPr>
              <w:jc w:val="center"/>
              <w:rPr>
                <w:rFonts w:ascii="Times New Roman" w:hAnsi="Times New Roman" w:cs="Times New Roman"/>
                <w:b/>
                <w:sz w:val="24"/>
                <w:szCs w:val="24"/>
                <w:highlight w:val="yellow"/>
              </w:rPr>
            </w:pPr>
            <w:r w:rsidRPr="00737D6C">
              <w:rPr>
                <w:rFonts w:ascii="Times New Roman" w:hAnsi="Times New Roman" w:cs="Times New Roman"/>
                <w:b/>
                <w:sz w:val="24"/>
                <w:szCs w:val="24"/>
              </w:rPr>
              <w:t>Документи, що підтверджують відповідність Учасника кваліфікаційній вимозі</w:t>
            </w:r>
          </w:p>
        </w:tc>
      </w:tr>
      <w:tr w:rsidR="00737D6C" w:rsidRPr="00737D6C" w:rsidTr="000213DB">
        <w:trPr>
          <w:trHeight w:val="573"/>
        </w:trPr>
        <w:tc>
          <w:tcPr>
            <w:tcW w:w="639" w:type="dxa"/>
            <w:tcMar>
              <w:top w:w="0" w:type="dxa"/>
              <w:left w:w="108" w:type="dxa"/>
              <w:bottom w:w="0" w:type="dxa"/>
              <w:right w:w="108" w:type="dxa"/>
            </w:tcMar>
          </w:tcPr>
          <w:p w:rsidR="00F90382" w:rsidRPr="00737D6C" w:rsidRDefault="00F90382" w:rsidP="000213DB">
            <w:pPr>
              <w:rPr>
                <w:rFonts w:ascii="Times New Roman" w:hAnsi="Times New Roman" w:cs="Times New Roman"/>
                <w:sz w:val="24"/>
                <w:szCs w:val="24"/>
              </w:rPr>
            </w:pPr>
            <w:r w:rsidRPr="00737D6C">
              <w:rPr>
                <w:rFonts w:ascii="Times New Roman" w:hAnsi="Times New Roman" w:cs="Times New Roman"/>
                <w:sz w:val="24"/>
                <w:szCs w:val="24"/>
              </w:rPr>
              <w:t>1.</w:t>
            </w:r>
          </w:p>
        </w:tc>
        <w:tc>
          <w:tcPr>
            <w:tcW w:w="3501" w:type="dxa"/>
            <w:tcMar>
              <w:top w:w="0" w:type="dxa"/>
              <w:left w:w="108" w:type="dxa"/>
              <w:bottom w:w="0" w:type="dxa"/>
              <w:right w:w="108" w:type="dxa"/>
            </w:tcMar>
          </w:tcPr>
          <w:p w:rsidR="00F90382" w:rsidRPr="00737D6C" w:rsidRDefault="00F90382" w:rsidP="000213DB">
            <w:pPr>
              <w:tabs>
                <w:tab w:val="left" w:pos="1080"/>
              </w:tabs>
              <w:rPr>
                <w:rFonts w:ascii="Times New Roman" w:hAnsi="Times New Roman" w:cs="Times New Roman"/>
                <w:sz w:val="24"/>
                <w:szCs w:val="24"/>
              </w:rPr>
            </w:pPr>
            <w:r w:rsidRPr="00737D6C">
              <w:rPr>
                <w:rFonts w:ascii="Times New Roman" w:hAnsi="Times New Roman" w:cs="Times New Roman"/>
                <w:sz w:val="24"/>
                <w:szCs w:val="24"/>
              </w:rPr>
              <w:t>Наявність обладнання та матеріально-технічної бази</w:t>
            </w:r>
          </w:p>
        </w:tc>
        <w:tc>
          <w:tcPr>
            <w:tcW w:w="5400" w:type="dxa"/>
            <w:tcMar>
              <w:top w:w="0" w:type="dxa"/>
              <w:left w:w="108" w:type="dxa"/>
              <w:bottom w:w="0" w:type="dxa"/>
              <w:right w:w="108" w:type="dxa"/>
            </w:tcMar>
          </w:tcPr>
          <w:p w:rsidR="00F90382" w:rsidRPr="00737D6C" w:rsidRDefault="00F90382" w:rsidP="00F90382">
            <w:pPr>
              <w:pStyle w:val="12"/>
              <w:numPr>
                <w:ilvl w:val="1"/>
                <w:numId w:val="30"/>
              </w:numPr>
              <w:tabs>
                <w:tab w:val="left" w:pos="432"/>
              </w:tabs>
              <w:spacing w:after="0" w:line="240" w:lineRule="auto"/>
              <w:ind w:left="5" w:hanging="5"/>
              <w:jc w:val="both"/>
              <w:rPr>
                <w:sz w:val="24"/>
                <w:szCs w:val="24"/>
                <w:lang w:eastAsia="ru-RU"/>
              </w:rPr>
            </w:pPr>
            <w:r w:rsidRPr="00737D6C">
              <w:rPr>
                <w:sz w:val="24"/>
                <w:szCs w:val="24"/>
                <w:lang w:eastAsia="ru-RU"/>
              </w:rPr>
              <w:t>Довідка, складена по формі №1, про наявність обладнання та матеріально-технічної бази.</w:t>
            </w:r>
          </w:p>
        </w:tc>
      </w:tr>
      <w:tr w:rsidR="00737D6C" w:rsidRPr="00737D6C" w:rsidTr="000213DB">
        <w:trPr>
          <w:trHeight w:val="573"/>
        </w:trPr>
        <w:tc>
          <w:tcPr>
            <w:tcW w:w="639" w:type="dxa"/>
            <w:tcMar>
              <w:top w:w="0" w:type="dxa"/>
              <w:left w:w="108" w:type="dxa"/>
              <w:bottom w:w="0" w:type="dxa"/>
              <w:right w:w="108" w:type="dxa"/>
            </w:tcMar>
          </w:tcPr>
          <w:p w:rsidR="00F90382" w:rsidRPr="00737D6C" w:rsidRDefault="00F90382" w:rsidP="000213DB">
            <w:pPr>
              <w:rPr>
                <w:rFonts w:ascii="Times New Roman" w:hAnsi="Times New Roman" w:cs="Times New Roman"/>
                <w:sz w:val="24"/>
                <w:szCs w:val="24"/>
                <w:lang w:val="uk-UA"/>
              </w:rPr>
            </w:pPr>
            <w:r w:rsidRPr="00737D6C">
              <w:rPr>
                <w:rFonts w:ascii="Times New Roman" w:hAnsi="Times New Roman" w:cs="Times New Roman"/>
                <w:sz w:val="24"/>
                <w:szCs w:val="24"/>
                <w:lang w:val="uk-UA"/>
              </w:rPr>
              <w:t>2.</w:t>
            </w:r>
          </w:p>
        </w:tc>
        <w:tc>
          <w:tcPr>
            <w:tcW w:w="3501" w:type="dxa"/>
            <w:tcMar>
              <w:top w:w="0" w:type="dxa"/>
              <w:left w:w="108" w:type="dxa"/>
              <w:bottom w:w="0" w:type="dxa"/>
              <w:right w:w="108" w:type="dxa"/>
            </w:tcMar>
          </w:tcPr>
          <w:p w:rsidR="00F90382" w:rsidRPr="00737D6C" w:rsidRDefault="00F90382" w:rsidP="000213DB">
            <w:pPr>
              <w:tabs>
                <w:tab w:val="left" w:pos="1080"/>
              </w:tabs>
              <w:rPr>
                <w:rFonts w:ascii="Times New Roman" w:hAnsi="Times New Roman" w:cs="Times New Roman"/>
                <w:sz w:val="24"/>
                <w:szCs w:val="24"/>
                <w:lang w:val="uk-UA"/>
              </w:rPr>
            </w:pPr>
            <w:r w:rsidRPr="00737D6C">
              <w:rPr>
                <w:rFonts w:ascii="Times New Roman" w:hAnsi="Times New Roman" w:cs="Times New Roman"/>
                <w:sz w:val="24"/>
                <w:szCs w:val="24"/>
                <w:lang w:val="uk-UA"/>
              </w:rPr>
              <w:t>Наявність працівників відповідної кваліфікації, які мають необхідні знання та досвід</w:t>
            </w:r>
          </w:p>
        </w:tc>
        <w:tc>
          <w:tcPr>
            <w:tcW w:w="5400" w:type="dxa"/>
            <w:tcMar>
              <w:top w:w="0" w:type="dxa"/>
              <w:left w:w="108" w:type="dxa"/>
              <w:bottom w:w="0" w:type="dxa"/>
              <w:right w:w="108" w:type="dxa"/>
            </w:tcMar>
          </w:tcPr>
          <w:p w:rsidR="00F90382" w:rsidRPr="00737D6C" w:rsidRDefault="00F90382" w:rsidP="000213DB">
            <w:pPr>
              <w:tabs>
                <w:tab w:val="left" w:pos="1080"/>
              </w:tabs>
              <w:jc w:val="both"/>
              <w:rPr>
                <w:rFonts w:ascii="Times New Roman" w:hAnsi="Times New Roman" w:cs="Times New Roman"/>
                <w:sz w:val="24"/>
                <w:szCs w:val="24"/>
                <w:lang w:val="uk-UA"/>
              </w:rPr>
            </w:pPr>
            <w:r w:rsidRPr="00737D6C">
              <w:rPr>
                <w:rFonts w:ascii="Times New Roman" w:hAnsi="Times New Roman" w:cs="Times New Roman"/>
                <w:sz w:val="24"/>
                <w:szCs w:val="24"/>
                <w:lang w:val="uk-UA"/>
              </w:rPr>
              <w:t>2.1. Довідка, складена по формі №2, про наявність працівників відповідної кваліфікації, які мають необхідні знання та досвід.</w:t>
            </w:r>
          </w:p>
        </w:tc>
      </w:tr>
      <w:tr w:rsidR="00737D6C" w:rsidRPr="00737D6C" w:rsidTr="000213DB">
        <w:trPr>
          <w:trHeight w:val="1104"/>
        </w:trPr>
        <w:tc>
          <w:tcPr>
            <w:tcW w:w="639" w:type="dxa"/>
            <w:tcMar>
              <w:top w:w="0" w:type="dxa"/>
              <w:left w:w="108" w:type="dxa"/>
              <w:bottom w:w="0" w:type="dxa"/>
              <w:right w:w="108" w:type="dxa"/>
            </w:tcMar>
          </w:tcPr>
          <w:p w:rsidR="00F90382" w:rsidRPr="00737D6C" w:rsidRDefault="00F90382" w:rsidP="000213DB">
            <w:pPr>
              <w:rPr>
                <w:rFonts w:ascii="Times New Roman" w:hAnsi="Times New Roman" w:cs="Times New Roman"/>
                <w:sz w:val="24"/>
                <w:szCs w:val="24"/>
              </w:rPr>
            </w:pPr>
            <w:r w:rsidRPr="00737D6C">
              <w:rPr>
                <w:rFonts w:ascii="Times New Roman" w:hAnsi="Times New Roman" w:cs="Times New Roman"/>
                <w:sz w:val="24"/>
                <w:szCs w:val="24"/>
              </w:rPr>
              <w:t>3.</w:t>
            </w:r>
          </w:p>
        </w:tc>
        <w:tc>
          <w:tcPr>
            <w:tcW w:w="3501" w:type="dxa"/>
            <w:tcMar>
              <w:top w:w="0" w:type="dxa"/>
              <w:left w:w="108" w:type="dxa"/>
              <w:bottom w:w="0" w:type="dxa"/>
              <w:right w:w="108" w:type="dxa"/>
            </w:tcMar>
          </w:tcPr>
          <w:p w:rsidR="00F90382" w:rsidRPr="00737D6C" w:rsidRDefault="00F90382" w:rsidP="000213DB">
            <w:pPr>
              <w:rPr>
                <w:rFonts w:ascii="Times New Roman" w:hAnsi="Times New Roman" w:cs="Times New Roman"/>
                <w:sz w:val="24"/>
                <w:szCs w:val="24"/>
              </w:rPr>
            </w:pPr>
            <w:r w:rsidRPr="00737D6C">
              <w:rPr>
                <w:rFonts w:ascii="Times New Roman" w:hAnsi="Times New Roman" w:cs="Times New Roman"/>
                <w:sz w:val="24"/>
                <w:szCs w:val="24"/>
              </w:rPr>
              <w:t>Наявність документально підтвердженого досвіду виконання аналогічного договору</w:t>
            </w:r>
          </w:p>
        </w:tc>
        <w:tc>
          <w:tcPr>
            <w:tcW w:w="5400" w:type="dxa"/>
            <w:tcMar>
              <w:top w:w="0" w:type="dxa"/>
              <w:left w:w="108" w:type="dxa"/>
              <w:bottom w:w="0" w:type="dxa"/>
              <w:right w:w="108" w:type="dxa"/>
            </w:tcMar>
          </w:tcPr>
          <w:p w:rsidR="00F90382" w:rsidRPr="00737D6C" w:rsidRDefault="00F90382" w:rsidP="000213DB">
            <w:pPr>
              <w:tabs>
                <w:tab w:val="left" w:pos="1080"/>
              </w:tabs>
              <w:jc w:val="both"/>
              <w:rPr>
                <w:rFonts w:ascii="Times New Roman" w:hAnsi="Times New Roman" w:cs="Times New Roman"/>
                <w:sz w:val="24"/>
                <w:szCs w:val="24"/>
                <w:lang w:val="uk-UA"/>
              </w:rPr>
            </w:pPr>
            <w:r w:rsidRPr="00737D6C">
              <w:rPr>
                <w:rFonts w:ascii="Times New Roman" w:hAnsi="Times New Roman" w:cs="Times New Roman"/>
                <w:sz w:val="24"/>
                <w:szCs w:val="24"/>
              </w:rPr>
              <w:t>3.1. Довідка (лист) довільної форми з інформацією про наявність документально підтвердженого досвіду виконання аналогічн</w:t>
            </w:r>
            <w:r w:rsidRPr="00737D6C">
              <w:rPr>
                <w:rFonts w:ascii="Times New Roman" w:hAnsi="Times New Roman" w:cs="Times New Roman"/>
                <w:sz w:val="24"/>
                <w:szCs w:val="24"/>
                <w:lang w:val="uk-UA"/>
              </w:rPr>
              <w:t xml:space="preserve">ого </w:t>
            </w:r>
            <w:r w:rsidRPr="00737D6C">
              <w:rPr>
                <w:rFonts w:ascii="Times New Roman" w:hAnsi="Times New Roman" w:cs="Times New Roman"/>
                <w:sz w:val="24"/>
                <w:szCs w:val="24"/>
              </w:rPr>
              <w:t>договор</w:t>
            </w:r>
            <w:r w:rsidRPr="00737D6C">
              <w:rPr>
                <w:rFonts w:ascii="Times New Roman" w:hAnsi="Times New Roman" w:cs="Times New Roman"/>
                <w:sz w:val="24"/>
                <w:szCs w:val="24"/>
                <w:lang w:val="uk-UA"/>
              </w:rPr>
              <w:t xml:space="preserve">у </w:t>
            </w:r>
            <w:r w:rsidRPr="00737D6C">
              <w:rPr>
                <w:rFonts w:ascii="Times New Roman" w:hAnsi="Times New Roman" w:cs="Times New Roman"/>
                <w:sz w:val="24"/>
                <w:szCs w:val="24"/>
              </w:rPr>
              <w:t>із зазначенням предмету договору</w:t>
            </w:r>
            <w:r w:rsidRPr="00737D6C">
              <w:rPr>
                <w:rFonts w:ascii="Times New Roman" w:hAnsi="Times New Roman" w:cs="Times New Roman"/>
                <w:sz w:val="24"/>
                <w:szCs w:val="24"/>
                <w:lang w:val="uk-UA"/>
              </w:rPr>
              <w:t>,</w:t>
            </w:r>
            <w:r w:rsidRPr="00737D6C">
              <w:rPr>
                <w:rFonts w:ascii="Times New Roman" w:hAnsi="Times New Roman" w:cs="Times New Roman"/>
                <w:sz w:val="24"/>
                <w:szCs w:val="24"/>
              </w:rPr>
              <w:t xml:space="preserve"> назви</w:t>
            </w:r>
            <w:r w:rsidRPr="00737D6C">
              <w:rPr>
                <w:rFonts w:ascii="Times New Roman" w:hAnsi="Times New Roman" w:cs="Times New Roman"/>
                <w:sz w:val="24"/>
                <w:szCs w:val="24"/>
                <w:lang w:val="uk-UA"/>
              </w:rPr>
              <w:t xml:space="preserve"> та коду ЄДРПОУ</w:t>
            </w:r>
            <w:r w:rsidRPr="00737D6C">
              <w:rPr>
                <w:rFonts w:ascii="Times New Roman" w:hAnsi="Times New Roman" w:cs="Times New Roman"/>
                <w:sz w:val="24"/>
                <w:szCs w:val="24"/>
              </w:rPr>
              <w:t xml:space="preserve"> контрагента, з яким укладено договір</w:t>
            </w:r>
            <w:r w:rsidRPr="00737D6C">
              <w:rPr>
                <w:rFonts w:ascii="Times New Roman" w:hAnsi="Times New Roman" w:cs="Times New Roman"/>
                <w:sz w:val="24"/>
                <w:szCs w:val="24"/>
                <w:lang w:val="uk-UA"/>
              </w:rPr>
              <w:t xml:space="preserve">, та інформації про контактних осіб контрагента (ПІБ, посада, контактний номер, </w:t>
            </w:r>
            <w:r w:rsidRPr="00737D6C">
              <w:rPr>
                <w:rFonts w:ascii="Times New Roman" w:hAnsi="Times New Roman" w:cs="Times New Roman"/>
                <w:sz w:val="24"/>
                <w:szCs w:val="24"/>
                <w:lang w:val="en-US"/>
              </w:rPr>
              <w:t>e</w:t>
            </w:r>
            <w:r w:rsidRPr="00737D6C">
              <w:rPr>
                <w:rFonts w:ascii="Times New Roman" w:hAnsi="Times New Roman" w:cs="Times New Roman"/>
                <w:sz w:val="24"/>
                <w:szCs w:val="24"/>
              </w:rPr>
              <w:t>-</w:t>
            </w:r>
            <w:r w:rsidRPr="00737D6C">
              <w:rPr>
                <w:rFonts w:ascii="Times New Roman" w:hAnsi="Times New Roman" w:cs="Times New Roman"/>
                <w:sz w:val="24"/>
                <w:szCs w:val="24"/>
                <w:lang w:val="en-US"/>
              </w:rPr>
              <w:t>mail</w:t>
            </w:r>
            <w:r w:rsidRPr="00737D6C">
              <w:rPr>
                <w:rFonts w:ascii="Times New Roman" w:hAnsi="Times New Roman" w:cs="Times New Roman"/>
                <w:sz w:val="24"/>
                <w:szCs w:val="24"/>
              </w:rPr>
              <w:t>)</w:t>
            </w:r>
            <w:r w:rsidRPr="00737D6C">
              <w:rPr>
                <w:rFonts w:ascii="Times New Roman" w:hAnsi="Times New Roman" w:cs="Times New Roman"/>
                <w:sz w:val="24"/>
                <w:szCs w:val="24"/>
                <w:lang w:val="uk-UA"/>
              </w:rPr>
              <w:t>.</w:t>
            </w:r>
          </w:p>
          <w:p w:rsidR="00F90382" w:rsidRPr="00737D6C" w:rsidRDefault="00F90382" w:rsidP="000213DB">
            <w:pPr>
              <w:tabs>
                <w:tab w:val="left" w:pos="1080"/>
              </w:tabs>
              <w:jc w:val="both"/>
              <w:rPr>
                <w:rFonts w:ascii="Times New Roman" w:hAnsi="Times New Roman" w:cs="Times New Roman"/>
                <w:sz w:val="24"/>
                <w:szCs w:val="24"/>
                <w:lang w:val="uk-UA"/>
              </w:rPr>
            </w:pPr>
            <w:r w:rsidRPr="00737D6C">
              <w:rPr>
                <w:rFonts w:ascii="Times New Roman" w:hAnsi="Times New Roman" w:cs="Times New Roman"/>
                <w:sz w:val="24"/>
                <w:szCs w:val="24"/>
              </w:rPr>
              <w:t>3.2. Для підтвердження інформації, наведеної                  в пп. 3.1., нада</w:t>
            </w:r>
            <w:r w:rsidRPr="00737D6C">
              <w:rPr>
                <w:rFonts w:ascii="Times New Roman" w:hAnsi="Times New Roman" w:cs="Times New Roman"/>
                <w:sz w:val="24"/>
                <w:szCs w:val="24"/>
                <w:lang w:val="uk-UA"/>
              </w:rPr>
              <w:t>ється копія договору та</w:t>
            </w:r>
            <w:r w:rsidRPr="00737D6C">
              <w:rPr>
                <w:rFonts w:ascii="Times New Roman" w:hAnsi="Times New Roman" w:cs="Times New Roman"/>
                <w:sz w:val="24"/>
                <w:szCs w:val="24"/>
              </w:rPr>
              <w:t xml:space="preserve"> видатков</w:t>
            </w:r>
            <w:r w:rsidRPr="00737D6C">
              <w:rPr>
                <w:rFonts w:ascii="Times New Roman" w:hAnsi="Times New Roman" w:cs="Times New Roman"/>
                <w:sz w:val="24"/>
                <w:szCs w:val="24"/>
                <w:lang w:val="uk-UA"/>
              </w:rPr>
              <w:t>их</w:t>
            </w:r>
            <w:r w:rsidRPr="00737D6C">
              <w:rPr>
                <w:rFonts w:ascii="Times New Roman" w:hAnsi="Times New Roman" w:cs="Times New Roman"/>
                <w:sz w:val="24"/>
                <w:szCs w:val="24"/>
              </w:rPr>
              <w:t xml:space="preserve"> накладн</w:t>
            </w:r>
            <w:r w:rsidRPr="00737D6C">
              <w:rPr>
                <w:rFonts w:ascii="Times New Roman" w:hAnsi="Times New Roman" w:cs="Times New Roman"/>
                <w:sz w:val="24"/>
                <w:szCs w:val="24"/>
                <w:lang w:val="uk-UA"/>
              </w:rPr>
              <w:t xml:space="preserve">их </w:t>
            </w:r>
            <w:r w:rsidRPr="00737D6C">
              <w:rPr>
                <w:rFonts w:ascii="Times New Roman" w:hAnsi="Times New Roman" w:cs="Times New Roman"/>
                <w:sz w:val="24"/>
                <w:szCs w:val="24"/>
              </w:rPr>
              <w:t>(або акт</w:t>
            </w:r>
            <w:r w:rsidRPr="00737D6C">
              <w:rPr>
                <w:rFonts w:ascii="Times New Roman" w:hAnsi="Times New Roman" w:cs="Times New Roman"/>
                <w:sz w:val="24"/>
                <w:szCs w:val="24"/>
                <w:lang w:val="uk-UA"/>
              </w:rPr>
              <w:t>ів</w:t>
            </w:r>
            <w:r w:rsidRPr="00737D6C">
              <w:rPr>
                <w:rFonts w:ascii="Times New Roman" w:hAnsi="Times New Roman" w:cs="Times New Roman"/>
                <w:sz w:val="24"/>
                <w:szCs w:val="24"/>
              </w:rPr>
              <w:t>), що свідч</w:t>
            </w:r>
            <w:r w:rsidRPr="00737D6C">
              <w:rPr>
                <w:rFonts w:ascii="Times New Roman" w:hAnsi="Times New Roman" w:cs="Times New Roman"/>
                <w:sz w:val="24"/>
                <w:szCs w:val="24"/>
                <w:lang w:val="uk-UA"/>
              </w:rPr>
              <w:t>а</w:t>
            </w:r>
            <w:r w:rsidRPr="00737D6C">
              <w:rPr>
                <w:rFonts w:ascii="Times New Roman" w:hAnsi="Times New Roman" w:cs="Times New Roman"/>
                <w:sz w:val="24"/>
                <w:szCs w:val="24"/>
              </w:rPr>
              <w:t>ть про виконання договор</w:t>
            </w:r>
            <w:r w:rsidRPr="00737D6C">
              <w:rPr>
                <w:rFonts w:ascii="Times New Roman" w:hAnsi="Times New Roman" w:cs="Times New Roman"/>
                <w:sz w:val="24"/>
                <w:szCs w:val="24"/>
                <w:lang w:val="uk-UA"/>
              </w:rPr>
              <w:t>у.</w:t>
            </w:r>
            <w:r w:rsidRPr="00737D6C">
              <w:rPr>
                <w:rFonts w:ascii="Times New Roman" w:hAnsi="Times New Roman" w:cs="Times New Roman"/>
                <w:sz w:val="24"/>
                <w:szCs w:val="24"/>
              </w:rPr>
              <w:t xml:space="preserve"> </w:t>
            </w:r>
          </w:p>
        </w:tc>
      </w:tr>
      <w:tr w:rsidR="00F90382" w:rsidRPr="00737D6C" w:rsidTr="000213DB">
        <w:trPr>
          <w:trHeight w:val="746"/>
        </w:trPr>
        <w:tc>
          <w:tcPr>
            <w:tcW w:w="639" w:type="dxa"/>
            <w:tcMar>
              <w:top w:w="0" w:type="dxa"/>
              <w:left w:w="108" w:type="dxa"/>
              <w:bottom w:w="0" w:type="dxa"/>
              <w:right w:w="108" w:type="dxa"/>
            </w:tcMar>
          </w:tcPr>
          <w:p w:rsidR="00F90382" w:rsidRPr="00737D6C" w:rsidRDefault="00F90382" w:rsidP="000213DB">
            <w:pPr>
              <w:rPr>
                <w:rFonts w:ascii="Times New Roman" w:hAnsi="Times New Roman" w:cs="Times New Roman"/>
                <w:sz w:val="24"/>
                <w:szCs w:val="24"/>
                <w:lang w:val="uk-UA"/>
              </w:rPr>
            </w:pPr>
            <w:r w:rsidRPr="00737D6C">
              <w:rPr>
                <w:rFonts w:ascii="Times New Roman" w:hAnsi="Times New Roman" w:cs="Times New Roman"/>
                <w:sz w:val="24"/>
                <w:szCs w:val="24"/>
                <w:lang w:val="uk-UA"/>
              </w:rPr>
              <w:t>4.</w:t>
            </w:r>
          </w:p>
        </w:tc>
        <w:tc>
          <w:tcPr>
            <w:tcW w:w="3501" w:type="dxa"/>
            <w:tcMar>
              <w:top w:w="0" w:type="dxa"/>
              <w:left w:w="108" w:type="dxa"/>
              <w:bottom w:w="0" w:type="dxa"/>
              <w:right w:w="108" w:type="dxa"/>
            </w:tcMar>
          </w:tcPr>
          <w:p w:rsidR="00F90382" w:rsidRPr="00737D6C" w:rsidRDefault="00F90382" w:rsidP="000213DB">
            <w:pPr>
              <w:rPr>
                <w:rFonts w:ascii="Times New Roman" w:hAnsi="Times New Roman" w:cs="Times New Roman"/>
                <w:sz w:val="24"/>
                <w:szCs w:val="24"/>
                <w:lang w:val="uk-UA"/>
              </w:rPr>
            </w:pPr>
            <w:r w:rsidRPr="00737D6C">
              <w:rPr>
                <w:rFonts w:ascii="Times New Roman" w:hAnsi="Times New Roman" w:cs="Times New Roman"/>
                <w:sz w:val="24"/>
                <w:szCs w:val="24"/>
                <w:lang w:val="uk-UA"/>
              </w:rPr>
              <w:t>Наявність фінансової спроможності</w:t>
            </w:r>
          </w:p>
        </w:tc>
        <w:tc>
          <w:tcPr>
            <w:tcW w:w="5400" w:type="dxa"/>
            <w:tcMar>
              <w:top w:w="0" w:type="dxa"/>
              <w:left w:w="108" w:type="dxa"/>
              <w:bottom w:w="0" w:type="dxa"/>
              <w:right w:w="108" w:type="dxa"/>
            </w:tcMar>
          </w:tcPr>
          <w:p w:rsidR="00F90382" w:rsidRPr="00737D6C" w:rsidRDefault="00F90382" w:rsidP="000213DB">
            <w:pPr>
              <w:tabs>
                <w:tab w:val="left" w:pos="1080"/>
              </w:tabs>
              <w:jc w:val="both"/>
              <w:rPr>
                <w:rFonts w:ascii="Times New Roman" w:hAnsi="Times New Roman" w:cs="Times New Roman"/>
                <w:sz w:val="24"/>
                <w:szCs w:val="24"/>
                <w:lang w:val="uk-UA"/>
              </w:rPr>
            </w:pPr>
            <w:r w:rsidRPr="00737D6C">
              <w:rPr>
                <w:rFonts w:ascii="Times New Roman" w:hAnsi="Times New Roman" w:cs="Times New Roman"/>
                <w:sz w:val="24"/>
                <w:szCs w:val="24"/>
                <w:lang w:val="uk-UA"/>
              </w:rPr>
              <w:t>4.1.Баланс станом на останню звітну дату;</w:t>
            </w:r>
          </w:p>
          <w:p w:rsidR="00F90382" w:rsidRPr="00737D6C" w:rsidRDefault="00F90382" w:rsidP="000213DB">
            <w:pPr>
              <w:tabs>
                <w:tab w:val="left" w:pos="1080"/>
              </w:tabs>
              <w:jc w:val="both"/>
              <w:rPr>
                <w:rFonts w:ascii="Times New Roman" w:hAnsi="Times New Roman" w:cs="Times New Roman"/>
                <w:sz w:val="24"/>
                <w:szCs w:val="24"/>
                <w:lang w:val="uk-UA"/>
              </w:rPr>
            </w:pPr>
            <w:r w:rsidRPr="00737D6C">
              <w:rPr>
                <w:rFonts w:ascii="Times New Roman" w:hAnsi="Times New Roman" w:cs="Times New Roman"/>
                <w:sz w:val="24"/>
                <w:szCs w:val="24"/>
                <w:lang w:val="uk-UA"/>
              </w:rPr>
              <w:t>4.2. Звіт про фінансові результати за останній звітний період.</w:t>
            </w:r>
          </w:p>
          <w:p w:rsidR="00F90382" w:rsidRPr="00737D6C" w:rsidRDefault="00F90382" w:rsidP="00841C9B">
            <w:pPr>
              <w:tabs>
                <w:tab w:val="left" w:pos="1080"/>
              </w:tabs>
              <w:jc w:val="both"/>
              <w:rPr>
                <w:rFonts w:ascii="Times New Roman" w:hAnsi="Times New Roman" w:cs="Times New Roman"/>
                <w:sz w:val="24"/>
                <w:szCs w:val="24"/>
                <w:lang w:val="uk-UA"/>
              </w:rPr>
            </w:pPr>
            <w:r w:rsidRPr="00737D6C">
              <w:rPr>
                <w:rFonts w:ascii="Times New Roman" w:hAnsi="Times New Roman" w:cs="Times New Roman"/>
                <w:sz w:val="24"/>
                <w:szCs w:val="24"/>
                <w:lang w:val="uk-UA"/>
              </w:rPr>
              <w:t>4.3. Підтвердження обсягу річного доходу (виручки) за 2019 рік у розмірі 20 млн.грн.</w:t>
            </w:r>
          </w:p>
        </w:tc>
      </w:tr>
    </w:tbl>
    <w:p w:rsidR="00F90382" w:rsidRPr="00737D6C" w:rsidRDefault="00F90382" w:rsidP="00F90382">
      <w:pPr>
        <w:jc w:val="both"/>
        <w:rPr>
          <w:rFonts w:ascii="Times New Roman" w:hAnsi="Times New Roman" w:cs="Times New Roman"/>
          <w:sz w:val="24"/>
          <w:szCs w:val="24"/>
          <w:lang w:val="uk-UA"/>
        </w:rPr>
      </w:pPr>
    </w:p>
    <w:p w:rsidR="00F90382" w:rsidRPr="00737D6C" w:rsidRDefault="00F90382" w:rsidP="00F90382">
      <w:pPr>
        <w:jc w:val="both"/>
        <w:rPr>
          <w:rFonts w:ascii="Times New Roman" w:hAnsi="Times New Roman" w:cs="Times New Roman"/>
          <w:sz w:val="24"/>
          <w:szCs w:val="24"/>
          <w:lang w:val="uk-UA"/>
        </w:rPr>
      </w:pPr>
    </w:p>
    <w:p w:rsidR="009E0555" w:rsidRPr="00737D6C" w:rsidRDefault="009E0555" w:rsidP="00F90382">
      <w:pPr>
        <w:jc w:val="both"/>
        <w:rPr>
          <w:rFonts w:ascii="Times New Roman" w:hAnsi="Times New Roman" w:cs="Times New Roman"/>
          <w:sz w:val="24"/>
          <w:szCs w:val="24"/>
          <w:lang w:val="uk-UA"/>
        </w:rPr>
      </w:pPr>
    </w:p>
    <w:p w:rsidR="009E0555" w:rsidRPr="00737D6C" w:rsidRDefault="009E0555" w:rsidP="00F90382">
      <w:pPr>
        <w:jc w:val="both"/>
        <w:rPr>
          <w:rFonts w:ascii="Times New Roman" w:hAnsi="Times New Roman" w:cs="Times New Roman"/>
          <w:sz w:val="24"/>
          <w:szCs w:val="24"/>
          <w:lang w:val="uk-UA"/>
        </w:rPr>
      </w:pPr>
    </w:p>
    <w:p w:rsidR="00F90382" w:rsidRPr="00737D6C" w:rsidRDefault="00F90382" w:rsidP="00F90382">
      <w:pPr>
        <w:jc w:val="right"/>
        <w:rPr>
          <w:rFonts w:ascii="Times New Roman" w:hAnsi="Times New Roman" w:cs="Times New Roman"/>
          <w:b/>
          <w:bCs/>
          <w:sz w:val="24"/>
          <w:szCs w:val="24"/>
        </w:rPr>
      </w:pPr>
      <w:r w:rsidRPr="00737D6C">
        <w:rPr>
          <w:rFonts w:ascii="Times New Roman" w:hAnsi="Times New Roman" w:cs="Times New Roman"/>
          <w:b/>
          <w:bCs/>
          <w:sz w:val="24"/>
          <w:szCs w:val="24"/>
        </w:rPr>
        <w:lastRenderedPageBreak/>
        <w:t>Таблиця 2</w:t>
      </w:r>
    </w:p>
    <w:p w:rsidR="00F90382" w:rsidRPr="00737D6C" w:rsidRDefault="00F90382" w:rsidP="00F90382">
      <w:pPr>
        <w:jc w:val="center"/>
        <w:rPr>
          <w:rFonts w:ascii="Times New Roman" w:hAnsi="Times New Roman" w:cs="Times New Roman"/>
          <w:b/>
          <w:sz w:val="24"/>
          <w:szCs w:val="24"/>
          <w:lang w:val="uk-UA"/>
        </w:rPr>
      </w:pPr>
      <w:r w:rsidRPr="00737D6C">
        <w:rPr>
          <w:rFonts w:ascii="Times New Roman" w:hAnsi="Times New Roman" w:cs="Times New Roman"/>
          <w:b/>
          <w:sz w:val="24"/>
          <w:szCs w:val="24"/>
        </w:rPr>
        <w:t>Перелік документів,</w:t>
      </w:r>
    </w:p>
    <w:p w:rsidR="00F90382" w:rsidRPr="00737D6C" w:rsidRDefault="00F90382" w:rsidP="00F90382">
      <w:pPr>
        <w:jc w:val="center"/>
        <w:rPr>
          <w:rFonts w:ascii="Times New Roman" w:hAnsi="Times New Roman" w:cs="Times New Roman"/>
          <w:b/>
          <w:sz w:val="24"/>
          <w:szCs w:val="24"/>
          <w:lang w:val="uk-UA"/>
        </w:rPr>
      </w:pPr>
    </w:p>
    <w:p w:rsidR="00F90382" w:rsidRPr="00737D6C" w:rsidRDefault="00F90382" w:rsidP="00F90382">
      <w:pPr>
        <w:jc w:val="center"/>
        <w:rPr>
          <w:rFonts w:ascii="Times New Roman" w:hAnsi="Times New Roman" w:cs="Times New Roman"/>
          <w:b/>
          <w:sz w:val="24"/>
          <w:szCs w:val="24"/>
          <w:lang w:val="uk-UA"/>
        </w:rPr>
      </w:pPr>
      <w:r w:rsidRPr="00737D6C">
        <w:rPr>
          <w:rFonts w:ascii="Times New Roman" w:hAnsi="Times New Roman" w:cs="Times New Roman"/>
          <w:b/>
          <w:sz w:val="24"/>
          <w:szCs w:val="24"/>
        </w:rPr>
        <w:t xml:space="preserve"> які надаються </w:t>
      </w:r>
      <w:r w:rsidRPr="00737D6C">
        <w:rPr>
          <w:rFonts w:ascii="Times New Roman" w:hAnsi="Times New Roman" w:cs="Times New Roman"/>
          <w:b/>
          <w:sz w:val="24"/>
          <w:szCs w:val="24"/>
          <w:u w:val="single"/>
        </w:rPr>
        <w:t>усіма Учасниками</w:t>
      </w:r>
      <w:r w:rsidRPr="00737D6C">
        <w:rPr>
          <w:rFonts w:ascii="Times New Roman" w:hAnsi="Times New Roman" w:cs="Times New Roman"/>
          <w:b/>
          <w:sz w:val="24"/>
          <w:szCs w:val="24"/>
        </w:rPr>
        <w:t xml:space="preserve"> для підтвердження відповідності вимогам тендерної документації </w:t>
      </w:r>
      <w:r w:rsidRPr="00737D6C">
        <w:rPr>
          <w:rFonts w:ascii="Times New Roman" w:hAnsi="Times New Roman" w:cs="Times New Roman"/>
          <w:b/>
          <w:sz w:val="24"/>
          <w:szCs w:val="24"/>
          <w:lang w:val="uk-UA"/>
        </w:rPr>
        <w:t xml:space="preserve"> </w:t>
      </w:r>
    </w:p>
    <w:p w:rsidR="00F90382" w:rsidRPr="00737D6C" w:rsidRDefault="00F90382" w:rsidP="00F90382">
      <w:pPr>
        <w:jc w:val="center"/>
        <w:rPr>
          <w:rFonts w:ascii="Times New Roman" w:hAnsi="Times New Roman" w:cs="Times New Roman"/>
          <w:b/>
          <w:sz w:val="24"/>
          <w:szCs w:val="24"/>
          <w:lang w:val="uk-UA"/>
        </w:rPr>
      </w:pPr>
    </w:p>
    <w:p w:rsidR="00F90382" w:rsidRPr="00737D6C" w:rsidRDefault="00F90382" w:rsidP="00F90382">
      <w:pPr>
        <w:jc w:val="center"/>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8680"/>
      </w:tblGrid>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1.</w:t>
            </w:r>
          </w:p>
        </w:tc>
        <w:tc>
          <w:tcPr>
            <w:tcW w:w="8931" w:type="dxa"/>
          </w:tcPr>
          <w:p w:rsidR="00F90382" w:rsidRPr="00737D6C" w:rsidRDefault="00F90382" w:rsidP="000213DB">
            <w:pPr>
              <w:tabs>
                <w:tab w:val="left" w:pos="225"/>
              </w:tabs>
              <w:ind w:firstLine="723"/>
              <w:jc w:val="both"/>
              <w:rPr>
                <w:rFonts w:ascii="Times New Roman" w:hAnsi="Times New Roman" w:cs="Times New Roman"/>
                <w:sz w:val="24"/>
                <w:szCs w:val="24"/>
                <w:highlight w:val="yellow"/>
              </w:rPr>
            </w:pPr>
            <w:r w:rsidRPr="00737D6C">
              <w:rPr>
                <w:rFonts w:ascii="Times New Roman" w:hAnsi="Times New Roman" w:cs="Times New Roman"/>
                <w:sz w:val="24"/>
                <w:szCs w:val="24"/>
              </w:rPr>
              <w:t xml:space="preserve">1.1. Інформаційна довідка (лист) довільної форми з інформацією про посадових осіб Учасника, уповноважених </w:t>
            </w:r>
            <w:r w:rsidRPr="00737D6C">
              <w:rPr>
                <w:rFonts w:ascii="Times New Roman" w:hAnsi="Times New Roman" w:cs="Times New Roman"/>
                <w:iCs/>
                <w:sz w:val="24"/>
                <w:szCs w:val="24"/>
              </w:rPr>
              <w:t>представляти інтереси під час проведення процедури закупівлі, а саме</w:t>
            </w:r>
            <w:r w:rsidRPr="00737D6C">
              <w:rPr>
                <w:rFonts w:ascii="Times New Roman" w:hAnsi="Times New Roman" w:cs="Times New Roman"/>
                <w:sz w:val="24"/>
                <w:szCs w:val="24"/>
              </w:rPr>
              <w:t xml:space="preserve">: </w:t>
            </w:r>
            <w:r w:rsidRPr="00737D6C">
              <w:rPr>
                <w:rFonts w:ascii="Times New Roman" w:hAnsi="Times New Roman" w:cs="Times New Roman"/>
                <w:i/>
                <w:sz w:val="24"/>
                <w:szCs w:val="24"/>
              </w:rPr>
              <w:t>підписувати документи тендерної пропозиції; підписувати договір закупівлі за результатами торгів.</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2.</w:t>
            </w:r>
          </w:p>
        </w:tc>
        <w:tc>
          <w:tcPr>
            <w:tcW w:w="8931" w:type="dxa"/>
          </w:tcPr>
          <w:p w:rsidR="00F90382" w:rsidRPr="00737D6C" w:rsidRDefault="00F90382" w:rsidP="000213DB">
            <w:pPr>
              <w:ind w:firstLine="708"/>
              <w:jc w:val="both"/>
              <w:rPr>
                <w:rFonts w:ascii="Times New Roman" w:hAnsi="Times New Roman" w:cs="Times New Roman"/>
                <w:b/>
                <w:sz w:val="24"/>
                <w:szCs w:val="24"/>
              </w:rPr>
            </w:pPr>
            <w:r w:rsidRPr="00737D6C">
              <w:rPr>
                <w:rFonts w:ascii="Times New Roman" w:hAnsi="Times New Roman" w:cs="Times New Roman"/>
                <w:b/>
                <w:sz w:val="24"/>
                <w:szCs w:val="24"/>
              </w:rPr>
              <w:t>2.1. 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p>
          <w:p w:rsidR="00F90382" w:rsidRPr="00737D6C" w:rsidRDefault="00F90382" w:rsidP="000213DB">
            <w:pPr>
              <w:ind w:firstLine="708"/>
              <w:jc w:val="both"/>
              <w:rPr>
                <w:rFonts w:ascii="Times New Roman" w:hAnsi="Times New Roman" w:cs="Times New Roman"/>
                <w:sz w:val="24"/>
                <w:szCs w:val="24"/>
              </w:rPr>
            </w:pPr>
            <w:r w:rsidRPr="00737D6C">
              <w:rPr>
                <w:rFonts w:ascii="Times New Roman" w:hAnsi="Times New Roman" w:cs="Times New Roman"/>
                <w:sz w:val="24"/>
                <w:szCs w:val="24"/>
              </w:rPr>
              <w:t>2.1.1.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w:t>
            </w:r>
          </w:p>
          <w:p w:rsidR="00F90382" w:rsidRPr="00737D6C" w:rsidRDefault="00F90382" w:rsidP="000213DB">
            <w:pPr>
              <w:ind w:firstLine="708"/>
              <w:jc w:val="both"/>
              <w:rPr>
                <w:rFonts w:ascii="Times New Roman" w:hAnsi="Times New Roman" w:cs="Times New Roman"/>
                <w:sz w:val="24"/>
                <w:szCs w:val="24"/>
              </w:rPr>
            </w:pPr>
            <w:r w:rsidRPr="00737D6C">
              <w:rPr>
                <w:rFonts w:ascii="Times New Roman" w:hAnsi="Times New Roman" w:cs="Times New Roman"/>
                <w:sz w:val="24"/>
                <w:szCs w:val="24"/>
              </w:rPr>
              <w:t>2.1.2. Протокол загальних зборів або рішення чи розпорядження власника чи уповноваженої власником особи щодо надання повноважень на підписання договору або його затвердження за результатами конкурсних торгів у випадках, коли існують відповідні обмеження згідно статуту чи інших установчих документів щодо підписання керівником договорів певного виду, затвердження укладених договорів загальними зборами (чи будь-яким іншим органом управління товариства), в тому числі по сумам</w:t>
            </w:r>
            <w:r w:rsidRPr="00737D6C">
              <w:rPr>
                <w:rFonts w:ascii="Times New Roman" w:hAnsi="Times New Roman" w:cs="Times New Roman"/>
                <w:sz w:val="24"/>
                <w:szCs w:val="24"/>
                <w:lang w:val="uk-UA"/>
              </w:rPr>
              <w:t xml:space="preserve"> </w:t>
            </w:r>
            <w:r w:rsidRPr="00737D6C">
              <w:rPr>
                <w:rFonts w:ascii="Times New Roman" w:hAnsi="Times New Roman" w:cs="Times New Roman"/>
                <w:sz w:val="24"/>
                <w:szCs w:val="24"/>
                <w:u w:val="single"/>
              </w:rPr>
              <w:t>(надаються виключно у випадку, якщо статутом чи іншими установчими документами передбачено певні обмеження</w:t>
            </w:r>
            <w:r w:rsidRPr="00737D6C">
              <w:rPr>
                <w:rFonts w:ascii="Times New Roman" w:hAnsi="Times New Roman" w:cs="Times New Roman"/>
                <w:sz w:val="24"/>
                <w:szCs w:val="24"/>
              </w:rPr>
              <w:t>);</w:t>
            </w:r>
          </w:p>
          <w:p w:rsidR="00F90382" w:rsidRPr="00737D6C" w:rsidRDefault="00F90382" w:rsidP="000213DB">
            <w:pPr>
              <w:ind w:firstLine="708"/>
              <w:jc w:val="both"/>
              <w:rPr>
                <w:rFonts w:ascii="Times New Roman" w:hAnsi="Times New Roman" w:cs="Times New Roman"/>
                <w:sz w:val="24"/>
                <w:szCs w:val="24"/>
                <w:lang w:val="uk-UA"/>
              </w:rPr>
            </w:pPr>
            <w:r w:rsidRPr="00737D6C">
              <w:rPr>
                <w:rFonts w:ascii="Times New Roman" w:hAnsi="Times New Roman" w:cs="Times New Roman"/>
                <w:sz w:val="24"/>
                <w:szCs w:val="24"/>
              </w:rPr>
              <w:t>2.1.3. Наказ про призначення (вступ) на посаду (у разі, якщо наказ на призначення не ведеться суб’єктом господарювання – лист від Учасника із зазначенням цього)</w:t>
            </w:r>
            <w:r w:rsidRPr="00737D6C">
              <w:rPr>
                <w:rFonts w:ascii="Times New Roman" w:hAnsi="Times New Roman" w:cs="Times New Roman"/>
                <w:sz w:val="24"/>
                <w:szCs w:val="24"/>
                <w:lang w:val="uk-UA"/>
              </w:rPr>
              <w:t>;</w:t>
            </w:r>
          </w:p>
          <w:p w:rsidR="00F90382" w:rsidRPr="00737D6C" w:rsidRDefault="00F90382" w:rsidP="000213DB">
            <w:pPr>
              <w:tabs>
                <w:tab w:val="left" w:pos="0"/>
              </w:tabs>
              <w:ind w:firstLine="742"/>
              <w:jc w:val="both"/>
              <w:rPr>
                <w:rFonts w:ascii="Times New Roman" w:hAnsi="Times New Roman" w:cs="Times New Roman"/>
                <w:sz w:val="24"/>
                <w:szCs w:val="24"/>
              </w:rPr>
            </w:pPr>
            <w:r w:rsidRPr="00737D6C">
              <w:rPr>
                <w:rFonts w:ascii="Times New Roman" w:hAnsi="Times New Roman" w:cs="Times New Roman"/>
                <w:sz w:val="24"/>
                <w:szCs w:val="24"/>
              </w:rPr>
              <w:t>2.1.4. Довіреність, якщо повноваження особи визначені довіреністю, при цьому документи визначені пп. 2.1.1.- 2.1.3. надаються в повному обсязі на особу, яка надала таку довіреність.</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3.</w:t>
            </w:r>
          </w:p>
        </w:tc>
        <w:tc>
          <w:tcPr>
            <w:tcW w:w="8931" w:type="dxa"/>
          </w:tcPr>
          <w:p w:rsidR="00F90382" w:rsidRPr="00737D6C" w:rsidRDefault="00F90382" w:rsidP="000213DB">
            <w:pPr>
              <w:tabs>
                <w:tab w:val="left" w:pos="-252"/>
              </w:tabs>
              <w:jc w:val="both"/>
              <w:rPr>
                <w:rFonts w:ascii="Times New Roman" w:hAnsi="Times New Roman" w:cs="Times New Roman"/>
                <w:sz w:val="24"/>
                <w:szCs w:val="24"/>
              </w:rPr>
            </w:pPr>
            <w:r w:rsidRPr="00737D6C">
              <w:rPr>
                <w:rFonts w:ascii="Times New Roman" w:hAnsi="Times New Roman" w:cs="Times New Roman"/>
                <w:sz w:val="24"/>
                <w:szCs w:val="24"/>
              </w:rPr>
              <w:t xml:space="preserve">Свідоцтво про реєстрацію платника ПДВ або копія Витягу з реєстру платників податку на додану вартість </w:t>
            </w:r>
            <w:r w:rsidRPr="00737D6C">
              <w:rPr>
                <w:rFonts w:ascii="Times New Roman" w:hAnsi="Times New Roman" w:cs="Times New Roman"/>
                <w:i/>
                <w:sz w:val="24"/>
                <w:szCs w:val="24"/>
              </w:rPr>
              <w:t>(для платників ПДВ).</w:t>
            </w:r>
          </w:p>
        </w:tc>
      </w:tr>
      <w:tr w:rsidR="00737D6C" w:rsidRPr="00737D6C" w:rsidTr="000213DB">
        <w:trPr>
          <w:trHeight w:val="689"/>
        </w:trPr>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4.</w:t>
            </w:r>
          </w:p>
        </w:tc>
        <w:tc>
          <w:tcPr>
            <w:tcW w:w="8931" w:type="dxa"/>
          </w:tcPr>
          <w:p w:rsidR="00F90382" w:rsidRPr="00737D6C" w:rsidRDefault="00F90382" w:rsidP="000213DB">
            <w:pPr>
              <w:tabs>
                <w:tab w:val="left" w:pos="-252"/>
              </w:tabs>
              <w:jc w:val="both"/>
              <w:rPr>
                <w:rFonts w:ascii="Times New Roman" w:hAnsi="Times New Roman" w:cs="Times New Roman"/>
                <w:sz w:val="24"/>
                <w:szCs w:val="24"/>
              </w:rPr>
            </w:pPr>
            <w:r w:rsidRPr="00737D6C">
              <w:rPr>
                <w:rFonts w:ascii="Times New Roman" w:hAnsi="Times New Roman" w:cs="Times New Roman"/>
                <w:sz w:val="24"/>
                <w:szCs w:val="24"/>
              </w:rPr>
              <w:t>Свідоцтво платника єдиного податку або копія Витягу з реєстру платників єдиного податку (</w:t>
            </w:r>
            <w:r w:rsidRPr="00737D6C">
              <w:rPr>
                <w:rFonts w:ascii="Times New Roman" w:hAnsi="Times New Roman" w:cs="Times New Roman"/>
                <w:i/>
                <w:sz w:val="24"/>
                <w:szCs w:val="24"/>
              </w:rPr>
              <w:t>для платників єдиного податку</w:t>
            </w:r>
            <w:r w:rsidRPr="00737D6C">
              <w:rPr>
                <w:rFonts w:ascii="Times New Roman" w:hAnsi="Times New Roman" w:cs="Times New Roman"/>
                <w:sz w:val="24"/>
                <w:szCs w:val="24"/>
              </w:rPr>
              <w:t>).</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lastRenderedPageBreak/>
              <w:t>5.</w:t>
            </w:r>
          </w:p>
        </w:tc>
        <w:tc>
          <w:tcPr>
            <w:tcW w:w="8931" w:type="dxa"/>
          </w:tcPr>
          <w:p w:rsidR="00F90382" w:rsidRPr="00737D6C" w:rsidRDefault="00F90382" w:rsidP="000213DB">
            <w:pPr>
              <w:tabs>
                <w:tab w:val="left" w:pos="-252"/>
              </w:tabs>
              <w:jc w:val="both"/>
              <w:rPr>
                <w:rFonts w:ascii="Times New Roman" w:hAnsi="Times New Roman" w:cs="Times New Roman"/>
                <w:sz w:val="24"/>
                <w:szCs w:val="24"/>
              </w:rPr>
            </w:pPr>
            <w:r w:rsidRPr="00737D6C">
              <w:rPr>
                <w:rFonts w:ascii="Times New Roman" w:hAnsi="Times New Roman" w:cs="Times New Roman"/>
                <w:sz w:val="24"/>
                <w:szCs w:val="24"/>
              </w:rPr>
              <w:t xml:space="preserve">Статут або інший установчий документ. </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6.</w:t>
            </w:r>
          </w:p>
        </w:tc>
        <w:tc>
          <w:tcPr>
            <w:tcW w:w="8931" w:type="dxa"/>
          </w:tcPr>
          <w:p w:rsidR="00F90382" w:rsidRPr="00737D6C" w:rsidRDefault="00F90382" w:rsidP="000213DB">
            <w:pPr>
              <w:jc w:val="both"/>
              <w:rPr>
                <w:rFonts w:ascii="Times New Roman" w:hAnsi="Times New Roman" w:cs="Times New Roman"/>
                <w:sz w:val="24"/>
                <w:szCs w:val="24"/>
              </w:rPr>
            </w:pPr>
            <w:r w:rsidRPr="00737D6C">
              <w:rPr>
                <w:rFonts w:ascii="Times New Roman" w:hAnsi="Times New Roman" w:cs="Times New Roman"/>
                <w:sz w:val="24"/>
                <w:szCs w:val="24"/>
              </w:rPr>
              <w:t xml:space="preserve">Забезпечення тендерної пропозиції згідно вимог тендерної документації. </w:t>
            </w:r>
          </w:p>
        </w:tc>
      </w:tr>
      <w:tr w:rsidR="00737D6C" w:rsidRPr="00737D6C" w:rsidTr="000213DB">
        <w:trPr>
          <w:trHeight w:val="347"/>
        </w:trPr>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7.</w:t>
            </w:r>
          </w:p>
        </w:tc>
        <w:tc>
          <w:tcPr>
            <w:tcW w:w="8931" w:type="dxa"/>
          </w:tcPr>
          <w:p w:rsidR="00F90382" w:rsidRPr="00737D6C" w:rsidRDefault="00F90382" w:rsidP="000213DB">
            <w:pPr>
              <w:jc w:val="both"/>
              <w:rPr>
                <w:rFonts w:ascii="Times New Roman" w:hAnsi="Times New Roman" w:cs="Times New Roman"/>
                <w:sz w:val="24"/>
                <w:szCs w:val="24"/>
                <w:lang w:val="uk-UA"/>
              </w:rPr>
            </w:pPr>
            <w:r w:rsidRPr="00737D6C">
              <w:rPr>
                <w:rFonts w:ascii="Times New Roman" w:hAnsi="Times New Roman" w:cs="Times New Roman"/>
                <w:sz w:val="24"/>
                <w:szCs w:val="24"/>
              </w:rPr>
              <w:t>П</w:t>
            </w:r>
            <w:r w:rsidRPr="00737D6C">
              <w:rPr>
                <w:rFonts w:ascii="Times New Roman" w:hAnsi="Times New Roman" w:cs="Times New Roman"/>
                <w:sz w:val="24"/>
                <w:szCs w:val="24"/>
                <w:lang w:val="uk-UA"/>
              </w:rPr>
              <w:t>огоджений</w:t>
            </w:r>
            <w:r w:rsidRPr="00737D6C">
              <w:rPr>
                <w:rFonts w:ascii="Times New Roman" w:hAnsi="Times New Roman" w:cs="Times New Roman"/>
                <w:sz w:val="24"/>
                <w:szCs w:val="24"/>
              </w:rPr>
              <w:t xml:space="preserve"> про</w:t>
            </w:r>
            <w:r w:rsidRPr="00737D6C">
              <w:rPr>
                <w:rFonts w:ascii="Times New Roman" w:hAnsi="Times New Roman" w:cs="Times New Roman"/>
                <w:sz w:val="24"/>
                <w:szCs w:val="24"/>
                <w:lang w:val="uk-UA"/>
              </w:rPr>
              <w:t>е</w:t>
            </w:r>
            <w:r w:rsidRPr="00737D6C">
              <w:rPr>
                <w:rFonts w:ascii="Times New Roman" w:hAnsi="Times New Roman" w:cs="Times New Roman"/>
                <w:sz w:val="24"/>
                <w:szCs w:val="24"/>
              </w:rPr>
              <w:t>кт договору з додатками</w:t>
            </w:r>
            <w:r w:rsidRPr="00737D6C">
              <w:rPr>
                <w:rFonts w:ascii="Times New Roman" w:hAnsi="Times New Roman" w:cs="Times New Roman"/>
                <w:sz w:val="24"/>
                <w:szCs w:val="24"/>
                <w:lang w:val="uk-UA"/>
              </w:rPr>
              <w:t xml:space="preserve"> (згідно Додатку 4).</w:t>
            </w:r>
          </w:p>
        </w:tc>
      </w:tr>
      <w:tr w:rsidR="00F90382" w:rsidRPr="00737D6C" w:rsidTr="000213DB">
        <w:trPr>
          <w:trHeight w:val="951"/>
        </w:trPr>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8.</w:t>
            </w:r>
          </w:p>
        </w:tc>
        <w:tc>
          <w:tcPr>
            <w:tcW w:w="8931" w:type="dxa"/>
          </w:tcPr>
          <w:p w:rsidR="00F90382" w:rsidRPr="00737D6C" w:rsidRDefault="00F90382" w:rsidP="000213DB">
            <w:pPr>
              <w:jc w:val="both"/>
              <w:rPr>
                <w:rFonts w:ascii="Times New Roman" w:hAnsi="Times New Roman" w:cs="Times New Roman"/>
                <w:sz w:val="24"/>
                <w:szCs w:val="24"/>
              </w:rPr>
            </w:pPr>
            <w:r w:rsidRPr="00737D6C">
              <w:rPr>
                <w:rFonts w:ascii="Times New Roman" w:hAnsi="Times New Roman" w:cs="Times New Roman"/>
                <w:sz w:val="24"/>
                <w:szCs w:val="24"/>
                <w:lang w:val="uk-UA"/>
              </w:rPr>
              <w:t>Погоджені т</w:t>
            </w:r>
            <w:r w:rsidRPr="00737D6C">
              <w:rPr>
                <w:rFonts w:ascii="Times New Roman" w:hAnsi="Times New Roman" w:cs="Times New Roman"/>
                <w:sz w:val="24"/>
                <w:szCs w:val="24"/>
              </w:rPr>
              <w:t>ехнічні характеристики предмету закуп</w:t>
            </w:r>
            <w:r w:rsidRPr="00737D6C">
              <w:rPr>
                <w:rFonts w:ascii="Times New Roman" w:hAnsi="Times New Roman" w:cs="Times New Roman"/>
                <w:sz w:val="24"/>
                <w:szCs w:val="24"/>
                <w:lang w:val="uk-UA"/>
              </w:rPr>
              <w:t>івлі</w:t>
            </w:r>
            <w:r w:rsidRPr="00737D6C">
              <w:rPr>
                <w:rFonts w:ascii="Times New Roman" w:hAnsi="Times New Roman" w:cs="Times New Roman"/>
                <w:sz w:val="24"/>
                <w:szCs w:val="24"/>
              </w:rPr>
              <w:t xml:space="preserve"> згідно вимог Додатку </w:t>
            </w:r>
            <w:r w:rsidRPr="00737D6C">
              <w:rPr>
                <w:rFonts w:ascii="Times New Roman" w:hAnsi="Times New Roman" w:cs="Times New Roman"/>
                <w:sz w:val="24"/>
                <w:szCs w:val="24"/>
                <w:lang w:val="uk-UA"/>
              </w:rPr>
              <w:t>3</w:t>
            </w:r>
            <w:r w:rsidRPr="00737D6C">
              <w:rPr>
                <w:rFonts w:ascii="Times New Roman" w:hAnsi="Times New Roman" w:cs="Times New Roman"/>
                <w:sz w:val="24"/>
                <w:szCs w:val="24"/>
              </w:rPr>
              <w:t xml:space="preserve"> </w:t>
            </w:r>
            <w:r w:rsidRPr="00737D6C">
              <w:rPr>
                <w:rFonts w:ascii="Times New Roman" w:hAnsi="Times New Roman" w:cs="Times New Roman"/>
                <w:sz w:val="24"/>
                <w:szCs w:val="24"/>
                <w:lang w:eastAsia="zh-CN"/>
              </w:rPr>
              <w:t>до тендерної документації.</w:t>
            </w:r>
            <w:r w:rsidRPr="00737D6C">
              <w:rPr>
                <w:rFonts w:ascii="Times New Roman" w:hAnsi="Times New Roman" w:cs="Times New Roman"/>
                <w:sz w:val="24"/>
                <w:szCs w:val="24"/>
              </w:rPr>
              <w:t xml:space="preserve"> </w:t>
            </w:r>
          </w:p>
        </w:tc>
      </w:tr>
    </w:tbl>
    <w:p w:rsidR="00DC59A8" w:rsidRPr="00737D6C" w:rsidRDefault="00DC59A8" w:rsidP="00F90382">
      <w:pPr>
        <w:jc w:val="right"/>
        <w:rPr>
          <w:rFonts w:ascii="Times New Roman" w:hAnsi="Times New Roman" w:cs="Times New Roman"/>
          <w:b/>
          <w:sz w:val="24"/>
          <w:szCs w:val="24"/>
        </w:rPr>
      </w:pPr>
    </w:p>
    <w:p w:rsidR="00F90382" w:rsidRPr="00737D6C" w:rsidRDefault="00F90382" w:rsidP="00F90382">
      <w:pPr>
        <w:jc w:val="right"/>
        <w:rPr>
          <w:rFonts w:ascii="Times New Roman" w:hAnsi="Times New Roman" w:cs="Times New Roman"/>
          <w:b/>
          <w:sz w:val="24"/>
          <w:szCs w:val="24"/>
        </w:rPr>
      </w:pPr>
      <w:r w:rsidRPr="00737D6C">
        <w:rPr>
          <w:rFonts w:ascii="Times New Roman" w:hAnsi="Times New Roman" w:cs="Times New Roman"/>
          <w:b/>
          <w:sz w:val="24"/>
          <w:szCs w:val="24"/>
        </w:rPr>
        <w:t>Таблиця 3</w:t>
      </w:r>
    </w:p>
    <w:p w:rsidR="00F90382" w:rsidRPr="00737D6C" w:rsidRDefault="00F90382" w:rsidP="00F90382">
      <w:pPr>
        <w:jc w:val="center"/>
        <w:rPr>
          <w:rFonts w:ascii="Times New Roman" w:hAnsi="Times New Roman" w:cs="Times New Roman"/>
          <w:b/>
          <w:sz w:val="24"/>
          <w:szCs w:val="24"/>
          <w:lang w:val="uk-UA"/>
        </w:rPr>
      </w:pPr>
      <w:r w:rsidRPr="00737D6C">
        <w:rPr>
          <w:rFonts w:ascii="Times New Roman" w:hAnsi="Times New Roman" w:cs="Times New Roman"/>
          <w:b/>
          <w:sz w:val="24"/>
          <w:szCs w:val="24"/>
        </w:rPr>
        <w:t xml:space="preserve">Перелік документів, </w:t>
      </w:r>
    </w:p>
    <w:p w:rsidR="00F90382" w:rsidRPr="00737D6C" w:rsidRDefault="00F90382" w:rsidP="00F90382">
      <w:pPr>
        <w:jc w:val="center"/>
        <w:rPr>
          <w:rFonts w:ascii="Times New Roman" w:hAnsi="Times New Roman" w:cs="Times New Roman"/>
          <w:b/>
          <w:sz w:val="24"/>
          <w:szCs w:val="24"/>
          <w:shd w:val="clear" w:color="auto" w:fill="FFFFFF"/>
        </w:rPr>
      </w:pPr>
      <w:r w:rsidRPr="00737D6C">
        <w:rPr>
          <w:rFonts w:ascii="Times New Roman" w:hAnsi="Times New Roman" w:cs="Times New Roman"/>
          <w:b/>
          <w:sz w:val="24"/>
          <w:szCs w:val="24"/>
        </w:rPr>
        <w:t xml:space="preserve">які надаються </w:t>
      </w:r>
      <w:r w:rsidRPr="00737D6C">
        <w:rPr>
          <w:rFonts w:ascii="Times New Roman" w:hAnsi="Times New Roman" w:cs="Times New Roman"/>
          <w:b/>
          <w:sz w:val="24"/>
          <w:szCs w:val="24"/>
          <w:u w:val="single"/>
        </w:rPr>
        <w:t>усіма Учасниками</w:t>
      </w:r>
      <w:r w:rsidRPr="00737D6C">
        <w:rPr>
          <w:rFonts w:ascii="Times New Roman" w:hAnsi="Times New Roman" w:cs="Times New Roman"/>
          <w:b/>
          <w:sz w:val="24"/>
          <w:szCs w:val="24"/>
        </w:rPr>
        <w:t xml:space="preserve"> для підтвердження </w:t>
      </w:r>
      <w:r w:rsidRPr="00737D6C">
        <w:rPr>
          <w:rFonts w:ascii="Times New Roman" w:hAnsi="Times New Roman" w:cs="Times New Roman"/>
          <w:b/>
          <w:sz w:val="24"/>
          <w:szCs w:val="24"/>
          <w:shd w:val="clear" w:color="auto" w:fill="FFFFFF"/>
        </w:rPr>
        <w:t xml:space="preserve">відсутності підстав, </w:t>
      </w:r>
    </w:p>
    <w:p w:rsidR="00F90382" w:rsidRPr="00737D6C" w:rsidRDefault="00F90382" w:rsidP="00F90382">
      <w:pPr>
        <w:jc w:val="center"/>
        <w:rPr>
          <w:rFonts w:ascii="Times New Roman" w:hAnsi="Times New Roman" w:cs="Times New Roman"/>
          <w:b/>
          <w:sz w:val="24"/>
          <w:szCs w:val="24"/>
          <w:shd w:val="clear" w:color="auto" w:fill="FFFFFF"/>
          <w:lang w:val="uk-UA"/>
        </w:rPr>
      </w:pPr>
      <w:r w:rsidRPr="00737D6C">
        <w:rPr>
          <w:rFonts w:ascii="Times New Roman" w:hAnsi="Times New Roman" w:cs="Times New Roman"/>
          <w:b/>
          <w:sz w:val="24"/>
          <w:szCs w:val="24"/>
          <w:shd w:val="clear" w:color="auto" w:fill="FFFFFF"/>
        </w:rPr>
        <w:t>визначених статтею 17 Закону</w:t>
      </w:r>
      <w:r w:rsidRPr="00737D6C">
        <w:rPr>
          <w:rFonts w:ascii="Times New Roman" w:hAnsi="Times New Roman" w:cs="Times New Roman"/>
          <w:b/>
          <w:sz w:val="24"/>
          <w:szCs w:val="24"/>
          <w:shd w:val="clear" w:color="auto" w:fill="FFFFFF"/>
          <w:lang w:val="uk-UA"/>
        </w:rPr>
        <w:t xml:space="preserve"> </w:t>
      </w:r>
    </w:p>
    <w:p w:rsidR="00F90382" w:rsidRPr="00737D6C" w:rsidRDefault="00F90382" w:rsidP="00F90382">
      <w:pPr>
        <w:jc w:val="center"/>
        <w:rPr>
          <w:rFonts w:ascii="Times New Roman" w:hAnsi="Times New Roman" w:cs="Times New Roman"/>
          <w:b/>
          <w:sz w:val="24"/>
          <w:szCs w:val="24"/>
          <w:shd w:val="clear" w:color="auto" w:fill="FFFFFF"/>
          <w:lang w:val="uk-UA"/>
        </w:rPr>
      </w:pPr>
    </w:p>
    <w:p w:rsidR="00F90382" w:rsidRPr="00737D6C" w:rsidRDefault="00F90382" w:rsidP="00F90382">
      <w:pPr>
        <w:jc w:val="center"/>
        <w:rPr>
          <w:rFonts w:ascii="Times New Roman" w:hAnsi="Times New Roman" w:cs="Times New Roman"/>
          <w:b/>
          <w:sz w:val="24"/>
          <w:szCs w:val="24"/>
          <w:shd w:val="clear" w:color="auto" w:fill="FFFFFF"/>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8680"/>
      </w:tblGrid>
      <w:tr w:rsidR="00F90382" w:rsidRPr="00737D6C" w:rsidTr="000213DB">
        <w:tc>
          <w:tcPr>
            <w:tcW w:w="675" w:type="dxa"/>
          </w:tcPr>
          <w:p w:rsidR="00F90382" w:rsidRPr="00737D6C" w:rsidRDefault="00F90382" w:rsidP="000213DB">
            <w:pPr>
              <w:jc w:val="center"/>
              <w:rPr>
                <w:rFonts w:ascii="Times New Roman" w:hAnsi="Times New Roman" w:cs="Times New Roman"/>
                <w:bCs/>
                <w:sz w:val="24"/>
                <w:szCs w:val="24"/>
                <w:highlight w:val="yellow"/>
              </w:rPr>
            </w:pPr>
            <w:r w:rsidRPr="00737D6C">
              <w:rPr>
                <w:rFonts w:ascii="Times New Roman" w:hAnsi="Times New Roman" w:cs="Times New Roman"/>
                <w:bCs/>
                <w:sz w:val="24"/>
                <w:szCs w:val="24"/>
              </w:rPr>
              <w:t>1.</w:t>
            </w:r>
          </w:p>
        </w:tc>
        <w:tc>
          <w:tcPr>
            <w:tcW w:w="8931" w:type="dxa"/>
          </w:tcPr>
          <w:p w:rsidR="00F90382" w:rsidRPr="00737D6C" w:rsidRDefault="00F90382" w:rsidP="000213DB">
            <w:pPr>
              <w:ind w:firstLine="488"/>
              <w:jc w:val="both"/>
              <w:rPr>
                <w:rFonts w:ascii="Times New Roman" w:hAnsi="Times New Roman" w:cs="Times New Roman"/>
                <w:b/>
                <w:sz w:val="24"/>
                <w:szCs w:val="24"/>
                <w:highlight w:val="yellow"/>
                <w:shd w:val="clear" w:color="auto" w:fill="FFFFFF"/>
              </w:rPr>
            </w:pPr>
            <w:r w:rsidRPr="00737D6C">
              <w:rPr>
                <w:rFonts w:ascii="Times New Roman" w:hAnsi="Times New Roman" w:cs="Times New Roman"/>
                <w:b/>
                <w:bCs/>
                <w:i/>
                <w:sz w:val="24"/>
                <w:szCs w:val="24"/>
              </w:rPr>
              <w:t xml:space="preserve">Інформація (довідка/лист) у </w:t>
            </w:r>
            <w:r w:rsidRPr="00737D6C">
              <w:rPr>
                <w:rFonts w:ascii="Times New Roman" w:hAnsi="Times New Roman" w:cs="Times New Roman"/>
                <w:b/>
                <w:i/>
                <w:sz w:val="24"/>
                <w:szCs w:val="24"/>
                <w:shd w:val="clear" w:color="auto" w:fill="FFFFFF"/>
              </w:rPr>
              <w:t>довільній формі</w:t>
            </w:r>
            <w:r w:rsidRPr="00737D6C">
              <w:rPr>
                <w:rFonts w:ascii="Times New Roman" w:hAnsi="Times New Roman" w:cs="Times New Roman"/>
                <w:b/>
                <w:sz w:val="24"/>
                <w:szCs w:val="24"/>
                <w:shd w:val="clear" w:color="auto" w:fill="FFFFFF"/>
              </w:rPr>
              <w:t xml:space="preserve"> про відсутність підстав, визначених у частинах першій і другій статті 17 Закону, а саме:</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w:t>
            </w:r>
            <w:r w:rsidRPr="00737D6C">
              <w:rPr>
                <w:rFonts w:ascii="Times New Roman" w:hAnsi="Times New Roman" w:cs="Times New Roman"/>
                <w:sz w:val="24"/>
                <w:szCs w:val="24"/>
              </w:rPr>
              <w:t xml:space="preserve"> про те</w:t>
            </w:r>
            <w:r w:rsidRPr="00737D6C">
              <w:rPr>
                <w:rFonts w:ascii="Times New Roman" w:hAnsi="Times New Roman" w:cs="Times New Roman"/>
                <w:sz w:val="24"/>
                <w:szCs w:val="24"/>
                <w:lang w:val="uk-UA"/>
              </w:rPr>
              <w:t>, що</w:t>
            </w:r>
            <w:r w:rsidRPr="00737D6C">
              <w:rPr>
                <w:rFonts w:ascii="Times New Roman" w:hAnsi="Times New Roman" w:cs="Times New Roman"/>
                <w:sz w:val="24"/>
                <w:szCs w:val="24"/>
              </w:rPr>
              <w:t xml:space="preserve"> суб’єкт господарювання (Учасник) протягом останніх трьох років</w:t>
            </w:r>
            <w:r w:rsidRPr="00737D6C">
              <w:rPr>
                <w:rFonts w:ascii="Times New Roman" w:hAnsi="Times New Roman" w:cs="Times New Roman"/>
                <w:sz w:val="24"/>
                <w:szCs w:val="24"/>
                <w:lang w:val="uk-UA"/>
              </w:rPr>
              <w:t xml:space="preserve"> не</w:t>
            </w:r>
            <w:r w:rsidRPr="00737D6C">
              <w:rPr>
                <w:rFonts w:ascii="Times New Roman" w:hAnsi="Times New Roman" w:cs="Times New Roman"/>
                <w:sz w:val="24"/>
                <w:szCs w:val="24"/>
              </w:rPr>
              <w:t xml:space="preserve"> притягувався до відповідальності за порушення, передбачене пунктом 4 частини другої статті 6, пунктом 1 статті 50 </w:t>
            </w:r>
            <w:hyperlink r:id="rId9" w:tgtFrame="_blank" w:history="1">
              <w:r w:rsidRPr="00737D6C">
                <w:rPr>
                  <w:rFonts w:ascii="Times New Roman" w:hAnsi="Times New Roman" w:cs="Times New Roman"/>
                  <w:sz w:val="24"/>
                  <w:szCs w:val="24"/>
                  <w:u w:val="single"/>
                  <w:bdr w:val="none" w:sz="0" w:space="0" w:color="auto" w:frame="1"/>
                </w:rPr>
                <w:t>Закону України "Про захист економічної конкуренції"</w:t>
              </w:r>
            </w:hyperlink>
            <w:r w:rsidRPr="00737D6C">
              <w:rPr>
                <w:rFonts w:ascii="Times New Roman" w:hAnsi="Times New Roman" w:cs="Times New Roman"/>
                <w:sz w:val="24"/>
                <w:szCs w:val="24"/>
              </w:rPr>
              <w:t>, у вигляді вчинення антиконкурентних узгоджених дій, які стосуються спотворення результатів тендерів</w:t>
            </w:r>
            <w:r w:rsidRPr="00737D6C">
              <w:rPr>
                <w:rFonts w:ascii="Times New Roman" w:hAnsi="Times New Roman" w:cs="Times New Roman"/>
                <w:sz w:val="24"/>
                <w:szCs w:val="24"/>
                <w:lang w:val="uk-UA"/>
              </w:rPr>
              <w:t xml:space="preserve">. </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 про те, що фізична особа, яка є учасником процедури закупівлі, не була засуджена за злочин, учинений з корисливих мотивів (зокрема пов</w:t>
            </w:r>
            <w:r w:rsidRPr="00737D6C">
              <w:rPr>
                <w:rFonts w:ascii="Times New Roman" w:hAnsi="Times New Roman" w:cs="Times New Roman"/>
                <w:sz w:val="24"/>
                <w:szCs w:val="24"/>
              </w:rPr>
              <w:t>’</w:t>
            </w:r>
            <w:r w:rsidRPr="00737D6C">
              <w:rPr>
                <w:rFonts w:ascii="Times New Roman" w:hAnsi="Times New Roman" w:cs="Times New Roman"/>
                <w:sz w:val="24"/>
                <w:szCs w:val="24"/>
                <w:lang w:val="uk-UA"/>
              </w:rPr>
              <w:t xml:space="preserve">язаний з хабарництвом та відмиванням коштів), судимість з якої не знято або не погашено у встановленому законом порядку </w:t>
            </w:r>
            <w:r w:rsidRPr="00737D6C">
              <w:rPr>
                <w:rFonts w:ascii="Times New Roman" w:hAnsi="Times New Roman" w:cs="Times New Roman"/>
                <w:i/>
                <w:sz w:val="24"/>
                <w:szCs w:val="24"/>
                <w:lang w:val="uk-UA"/>
              </w:rPr>
              <w:t>(для учасників – фізичних осіб)</w:t>
            </w:r>
            <w:r w:rsidRPr="00737D6C">
              <w:rPr>
                <w:rFonts w:ascii="Times New Roman" w:hAnsi="Times New Roman" w:cs="Times New Roman"/>
                <w:sz w:val="24"/>
                <w:szCs w:val="24"/>
                <w:lang w:val="uk-UA"/>
              </w:rPr>
              <w:t>.</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 про те, що службова (посадова) особа учасника процедури закупівлі, яка підписала тендерну пропозицію, не була засуджена за злочин, вчинений з корисливих мотивів (зокрема, пов</w:t>
            </w:r>
            <w:r w:rsidRPr="00737D6C">
              <w:rPr>
                <w:rFonts w:ascii="Times New Roman" w:hAnsi="Times New Roman" w:cs="Times New Roman"/>
                <w:sz w:val="24"/>
                <w:szCs w:val="24"/>
              </w:rPr>
              <w:t>’</w:t>
            </w:r>
            <w:r w:rsidRPr="00737D6C">
              <w:rPr>
                <w:rFonts w:ascii="Times New Roman" w:hAnsi="Times New Roman" w:cs="Times New Roman"/>
                <w:sz w:val="24"/>
                <w:szCs w:val="24"/>
                <w:lang w:val="uk-UA"/>
              </w:rPr>
              <w:t>язаний з хабарництвом та відмиванням коштів), судимість  з якої не знято або непогашено у встановленому законом порядку.</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 про те, що учасник процедури закупівлі не є особою, до якої застосовано санкцію у виді заборони на здійснення у неї публічних закупівель товарів, робіт, послуг згідно із Законом України «Про санкції».</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 про те, що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правопорушення, пов</w:t>
            </w:r>
            <w:r w:rsidRPr="00737D6C">
              <w:rPr>
                <w:rFonts w:ascii="Times New Roman" w:hAnsi="Times New Roman" w:cs="Times New Roman"/>
                <w:sz w:val="24"/>
                <w:szCs w:val="24"/>
              </w:rPr>
              <w:t>’</w:t>
            </w:r>
            <w:r w:rsidRPr="00737D6C">
              <w:rPr>
                <w:rFonts w:ascii="Times New Roman" w:hAnsi="Times New Roman" w:cs="Times New Roman"/>
                <w:sz w:val="24"/>
                <w:szCs w:val="24"/>
                <w:lang w:val="uk-UA"/>
              </w:rPr>
              <w:t>язаного з використанням дитячої праці чи будь-якими формами торгівлі людьми.</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 xml:space="preserve">Довідка про те, що учасник не має заборгованості зі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w:t>
            </w:r>
            <w:r w:rsidRPr="00737D6C">
              <w:rPr>
                <w:rFonts w:ascii="Times New Roman" w:hAnsi="Times New Roman" w:cs="Times New Roman"/>
                <w:sz w:val="24"/>
                <w:szCs w:val="24"/>
                <w:lang w:val="uk-UA"/>
              </w:rPr>
              <w:lastRenderedPageBreak/>
              <w:t>визначених законодавством країни реєстрації такого учасника, про що зазначає в даній довідці.</w:t>
            </w:r>
          </w:p>
          <w:p w:rsidR="00F90382" w:rsidRPr="00737D6C" w:rsidRDefault="00F90382" w:rsidP="00F90382">
            <w:pPr>
              <w:numPr>
                <w:ilvl w:val="0"/>
                <w:numId w:val="23"/>
              </w:numPr>
              <w:shd w:val="clear" w:color="auto" w:fill="FFFFFF"/>
              <w:spacing w:after="0" w:line="240" w:lineRule="auto"/>
              <w:ind w:left="34" w:hanging="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 про те, що учасник не має невиконаних зобов</w:t>
            </w:r>
            <w:r w:rsidRPr="00737D6C">
              <w:rPr>
                <w:rFonts w:ascii="Times New Roman" w:hAnsi="Times New Roman" w:cs="Times New Roman"/>
                <w:sz w:val="24"/>
                <w:szCs w:val="24"/>
              </w:rPr>
              <w:t>’</w:t>
            </w:r>
            <w:r w:rsidRPr="00737D6C">
              <w:rPr>
                <w:rFonts w:ascii="Times New Roman" w:hAnsi="Times New Roman" w:cs="Times New Roman"/>
                <w:sz w:val="24"/>
                <w:szCs w:val="24"/>
                <w:lang w:val="uk-UA"/>
              </w:rPr>
              <w:t>язань за раніше укладеним договором про закупівлю з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договору,або</w:t>
            </w:r>
          </w:p>
          <w:p w:rsidR="00F90382" w:rsidRPr="00737D6C" w:rsidRDefault="00F90382" w:rsidP="000213DB">
            <w:pPr>
              <w:pStyle w:val="rvps2"/>
              <w:shd w:val="clear" w:color="auto" w:fill="FFFFFF"/>
              <w:spacing w:before="0" w:beforeAutospacing="0" w:after="0" w:afterAutospacing="0"/>
              <w:ind w:left="48"/>
              <w:jc w:val="both"/>
            </w:pPr>
            <w:r w:rsidRPr="00737D6C">
              <w:t xml:space="preserve">          довідка про те, що учасник процедури закупівлі, що перебуває в обставинах, зазначених у частині другій статті 17 Закону, вживає заходи для доведення своєї надійності, незважаючи на наявність відповідної підстави для відмови в участі у процедурі закупівлі. До довідки додаються підтверджуючі документи сплати або зобов’язання сплатити відповідні зобов’язання та відшкодувати завдані збитки. </w:t>
            </w:r>
          </w:p>
          <w:p w:rsidR="00F90382" w:rsidRPr="00737D6C" w:rsidRDefault="00F90382" w:rsidP="00F90382">
            <w:pPr>
              <w:pStyle w:val="rvps2"/>
              <w:numPr>
                <w:ilvl w:val="0"/>
                <w:numId w:val="23"/>
              </w:numPr>
              <w:shd w:val="clear" w:color="auto" w:fill="FFFFFF"/>
              <w:spacing w:before="0" w:beforeAutospacing="0" w:after="0" w:afterAutospacing="0"/>
              <w:ind w:left="176" w:firstLine="0"/>
              <w:jc w:val="both"/>
            </w:pPr>
            <w:r w:rsidRPr="00737D6C">
              <w:t xml:space="preserve">  Інформація щодо наявності в юридичної особи, яка є Учасником, антикорупційної програми та уповноваженого з реалізації антикорупційної програми з наданням копій антикорупційної програми та наказу про призначення уповноваженого з антикорупційної програми, </w:t>
            </w:r>
            <w:r w:rsidRPr="00737D6C">
              <w:rPr>
                <w:u w:val="single"/>
              </w:rPr>
              <w:t xml:space="preserve">якщо вартість закупівлі товару (товарів), послуги (послуг) або робіт дорівнює чи перевищує 20 мільйонів гривень. </w:t>
            </w:r>
          </w:p>
        </w:tc>
      </w:tr>
    </w:tbl>
    <w:p w:rsidR="00F90382" w:rsidRPr="00737D6C" w:rsidRDefault="00F90382" w:rsidP="00F90382">
      <w:pPr>
        <w:jc w:val="right"/>
        <w:rPr>
          <w:rFonts w:ascii="Times New Roman" w:hAnsi="Times New Roman" w:cs="Times New Roman"/>
          <w:b/>
          <w:sz w:val="24"/>
          <w:szCs w:val="24"/>
          <w:lang w:val="uk-UA"/>
        </w:rPr>
      </w:pPr>
    </w:p>
    <w:p w:rsidR="00F90382" w:rsidRPr="00737D6C" w:rsidRDefault="00F90382" w:rsidP="00F90382">
      <w:pPr>
        <w:jc w:val="right"/>
        <w:rPr>
          <w:rFonts w:ascii="Times New Roman" w:hAnsi="Times New Roman" w:cs="Times New Roman"/>
          <w:b/>
          <w:sz w:val="24"/>
          <w:szCs w:val="24"/>
        </w:rPr>
      </w:pPr>
      <w:r w:rsidRPr="00737D6C">
        <w:rPr>
          <w:rFonts w:ascii="Times New Roman" w:hAnsi="Times New Roman" w:cs="Times New Roman"/>
          <w:b/>
          <w:sz w:val="24"/>
          <w:szCs w:val="24"/>
          <w:lang w:val="uk-UA"/>
        </w:rPr>
        <w:t xml:space="preserve"> Та</w:t>
      </w:r>
      <w:r w:rsidRPr="00737D6C">
        <w:rPr>
          <w:rFonts w:ascii="Times New Roman" w:hAnsi="Times New Roman" w:cs="Times New Roman"/>
          <w:b/>
          <w:sz w:val="24"/>
          <w:szCs w:val="24"/>
        </w:rPr>
        <w:t>блиця 4</w:t>
      </w:r>
    </w:p>
    <w:p w:rsidR="00F90382" w:rsidRPr="00737D6C" w:rsidRDefault="00F90382" w:rsidP="00F90382">
      <w:pPr>
        <w:jc w:val="center"/>
        <w:rPr>
          <w:rFonts w:ascii="Times New Roman" w:hAnsi="Times New Roman" w:cs="Times New Roman"/>
          <w:b/>
          <w:sz w:val="24"/>
          <w:szCs w:val="24"/>
        </w:rPr>
      </w:pPr>
      <w:r w:rsidRPr="00737D6C">
        <w:rPr>
          <w:rFonts w:ascii="Times New Roman" w:hAnsi="Times New Roman" w:cs="Times New Roman"/>
          <w:b/>
          <w:sz w:val="24"/>
          <w:szCs w:val="24"/>
        </w:rPr>
        <w:t xml:space="preserve">Перелік документів, </w:t>
      </w:r>
    </w:p>
    <w:p w:rsidR="00F90382" w:rsidRPr="00737D6C" w:rsidRDefault="00F90382" w:rsidP="00F90382">
      <w:pPr>
        <w:jc w:val="center"/>
        <w:rPr>
          <w:rFonts w:ascii="Times New Roman" w:hAnsi="Times New Roman" w:cs="Times New Roman"/>
          <w:sz w:val="24"/>
          <w:szCs w:val="24"/>
        </w:rPr>
      </w:pPr>
      <w:r w:rsidRPr="00737D6C">
        <w:rPr>
          <w:rFonts w:ascii="Times New Roman" w:hAnsi="Times New Roman" w:cs="Times New Roman"/>
          <w:b/>
          <w:bCs/>
          <w:sz w:val="24"/>
          <w:szCs w:val="24"/>
          <w:u w:val="single"/>
        </w:rPr>
        <w:t>які надаються переможцем процедури закупівлі</w:t>
      </w:r>
      <w:r w:rsidRPr="00737D6C">
        <w:rPr>
          <w:rFonts w:ascii="Times New Roman" w:hAnsi="Times New Roman" w:cs="Times New Roman"/>
          <w:b/>
          <w:sz w:val="24"/>
          <w:szCs w:val="24"/>
        </w:rPr>
        <w:t xml:space="preserve"> для підтвердження </w:t>
      </w:r>
      <w:r w:rsidRPr="00737D6C">
        <w:rPr>
          <w:rFonts w:ascii="Times New Roman" w:hAnsi="Times New Roman" w:cs="Times New Roman"/>
          <w:b/>
          <w:sz w:val="24"/>
          <w:szCs w:val="24"/>
          <w:shd w:val="clear" w:color="auto" w:fill="FFFFFF"/>
        </w:rPr>
        <w:t xml:space="preserve">відсутності підстав, визначених статтею 17 Закону </w:t>
      </w:r>
    </w:p>
    <w:p w:rsidR="00F90382" w:rsidRPr="00737D6C" w:rsidRDefault="00F90382" w:rsidP="00F90382">
      <w:pPr>
        <w:jc w:val="center"/>
        <w:rPr>
          <w:rFonts w:ascii="Times New Roman" w:hAnsi="Times New Roman" w:cs="Times New Roman"/>
          <w:b/>
          <w:sz w:val="24"/>
          <w:szCs w:val="24"/>
          <w:shd w:val="clear" w:color="auto" w:fill="FFFFF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959"/>
      </w:tblGrid>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rPr>
            </w:pPr>
            <w:r w:rsidRPr="00737D6C">
              <w:rPr>
                <w:rFonts w:ascii="Times New Roman" w:hAnsi="Times New Roman" w:cs="Times New Roman"/>
                <w:bCs/>
                <w:sz w:val="24"/>
                <w:szCs w:val="24"/>
              </w:rPr>
              <w:t>1.</w:t>
            </w:r>
          </w:p>
        </w:tc>
        <w:tc>
          <w:tcPr>
            <w:tcW w:w="8959" w:type="dxa"/>
          </w:tcPr>
          <w:p w:rsidR="00F90382" w:rsidRPr="00737D6C" w:rsidRDefault="00F90382" w:rsidP="000213DB">
            <w:pPr>
              <w:jc w:val="both"/>
              <w:rPr>
                <w:rFonts w:ascii="Times New Roman" w:hAnsi="Times New Roman" w:cs="Times New Roman"/>
                <w:sz w:val="24"/>
                <w:szCs w:val="24"/>
                <w:highlight w:val="red"/>
                <w:lang w:val="uk-UA"/>
              </w:rPr>
            </w:pPr>
            <w:r w:rsidRPr="00737D6C">
              <w:rPr>
                <w:rFonts w:ascii="Times New Roman" w:hAnsi="Times New Roman" w:cs="Times New Roman"/>
                <w:sz w:val="24"/>
                <w:szCs w:val="24"/>
                <w:lang w:val="uk-UA"/>
              </w:rPr>
              <w:t xml:space="preserve">Довідка,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чи фізична особа, яка є учасником процедури закупівлі, не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w:t>
            </w:r>
            <w:r w:rsidRPr="00737D6C">
              <w:rPr>
                <w:rFonts w:ascii="Times New Roman" w:hAnsi="Times New Roman" w:cs="Times New Roman"/>
                <w:sz w:val="24"/>
                <w:szCs w:val="24"/>
              </w:rPr>
              <w:t>3</w:t>
            </w:r>
            <w:r w:rsidRPr="00737D6C">
              <w:rPr>
                <w:rFonts w:ascii="Times New Roman" w:hAnsi="Times New Roman" w:cs="Times New Roman"/>
                <w:sz w:val="24"/>
                <w:szCs w:val="24"/>
                <w:lang w:val="uk-UA"/>
              </w:rPr>
              <w:t>0 днів до дати подання таких документів Замовнику в електронній системі закупівель.</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lang w:val="uk-UA"/>
              </w:rPr>
            </w:pPr>
            <w:r w:rsidRPr="00737D6C">
              <w:rPr>
                <w:rFonts w:ascii="Times New Roman" w:hAnsi="Times New Roman" w:cs="Times New Roman"/>
                <w:bCs/>
                <w:sz w:val="24"/>
                <w:szCs w:val="24"/>
                <w:lang w:val="uk-UA"/>
              </w:rPr>
              <w:t>2.</w:t>
            </w:r>
          </w:p>
        </w:tc>
        <w:tc>
          <w:tcPr>
            <w:tcW w:w="8959" w:type="dxa"/>
          </w:tcPr>
          <w:p w:rsidR="00F90382" w:rsidRPr="00737D6C" w:rsidRDefault="00F90382" w:rsidP="000213DB">
            <w:pPr>
              <w:jc w:val="both"/>
              <w:rPr>
                <w:rFonts w:ascii="Times New Roman" w:hAnsi="Times New Roman" w:cs="Times New Roman"/>
                <w:sz w:val="24"/>
                <w:szCs w:val="24"/>
                <w:lang w:val="uk-UA"/>
              </w:rPr>
            </w:pPr>
            <w:r w:rsidRPr="00737D6C">
              <w:rPr>
                <w:rFonts w:ascii="Times New Roman" w:hAnsi="Times New Roman" w:cs="Times New Roman"/>
                <w:sz w:val="24"/>
                <w:szCs w:val="24"/>
                <w:lang w:val="uk-UA"/>
              </w:rPr>
              <w:t>Д</w:t>
            </w:r>
            <w:r w:rsidRPr="00737D6C">
              <w:rPr>
                <w:rFonts w:ascii="Times New Roman" w:hAnsi="Times New Roman" w:cs="Times New Roman"/>
                <w:sz w:val="24"/>
                <w:szCs w:val="24"/>
              </w:rPr>
              <w:t>ов</w:t>
            </w:r>
            <w:r w:rsidRPr="00737D6C">
              <w:rPr>
                <w:rFonts w:ascii="Times New Roman" w:hAnsi="Times New Roman" w:cs="Times New Roman"/>
                <w:sz w:val="24"/>
                <w:szCs w:val="24"/>
                <w:lang w:val="uk-UA"/>
              </w:rPr>
              <w:t>і</w:t>
            </w:r>
            <w:r w:rsidRPr="00737D6C">
              <w:rPr>
                <w:rFonts w:ascii="Times New Roman" w:hAnsi="Times New Roman" w:cs="Times New Roman"/>
                <w:sz w:val="24"/>
                <w:szCs w:val="24"/>
              </w:rPr>
              <w:t>дка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r w:rsidRPr="00737D6C">
              <w:rPr>
                <w:rFonts w:ascii="Times New Roman" w:hAnsi="Times New Roman" w:cs="Times New Roman"/>
                <w:sz w:val="24"/>
                <w:szCs w:val="24"/>
                <w:lang w:val="uk-UA"/>
              </w:rPr>
              <w:t>.</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lang w:val="uk-UA"/>
              </w:rPr>
            </w:pPr>
            <w:r w:rsidRPr="00737D6C">
              <w:rPr>
                <w:rFonts w:ascii="Times New Roman" w:hAnsi="Times New Roman" w:cs="Times New Roman"/>
                <w:bCs/>
                <w:sz w:val="24"/>
                <w:szCs w:val="24"/>
                <w:lang w:val="uk-UA"/>
              </w:rPr>
              <w:t>3.</w:t>
            </w:r>
          </w:p>
        </w:tc>
        <w:tc>
          <w:tcPr>
            <w:tcW w:w="8959" w:type="dxa"/>
          </w:tcPr>
          <w:p w:rsidR="00F90382" w:rsidRPr="00737D6C" w:rsidRDefault="00F90382" w:rsidP="000213DB">
            <w:pPr>
              <w:shd w:val="clear" w:color="auto" w:fill="FFFFFF"/>
              <w:ind w:left="34"/>
              <w:jc w:val="both"/>
              <w:textAlignment w:val="baseline"/>
              <w:rPr>
                <w:rFonts w:ascii="Times New Roman" w:hAnsi="Times New Roman" w:cs="Times New Roman"/>
                <w:sz w:val="24"/>
                <w:szCs w:val="24"/>
                <w:lang w:val="uk-UA"/>
              </w:rPr>
            </w:pPr>
            <w:r w:rsidRPr="00737D6C">
              <w:rPr>
                <w:rFonts w:ascii="Times New Roman" w:hAnsi="Times New Roman" w:cs="Times New Roman"/>
                <w:sz w:val="24"/>
                <w:szCs w:val="24"/>
                <w:lang w:val="uk-UA"/>
              </w:rPr>
              <w:t>Довідка про те, що учасник не має невиконаних зобов</w:t>
            </w:r>
            <w:r w:rsidRPr="00737D6C">
              <w:rPr>
                <w:rFonts w:ascii="Times New Roman" w:hAnsi="Times New Roman" w:cs="Times New Roman"/>
                <w:sz w:val="24"/>
                <w:szCs w:val="24"/>
              </w:rPr>
              <w:t>’</w:t>
            </w:r>
            <w:r w:rsidRPr="00737D6C">
              <w:rPr>
                <w:rFonts w:ascii="Times New Roman" w:hAnsi="Times New Roman" w:cs="Times New Roman"/>
                <w:sz w:val="24"/>
                <w:szCs w:val="24"/>
                <w:lang w:val="uk-UA"/>
              </w:rPr>
              <w:t>язань за раніше укладеним договором про закупівлю з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або</w:t>
            </w:r>
          </w:p>
          <w:p w:rsidR="00F90382" w:rsidRPr="00737D6C" w:rsidRDefault="00F90382" w:rsidP="000213DB">
            <w:pPr>
              <w:pStyle w:val="rvps2"/>
              <w:shd w:val="clear" w:color="auto" w:fill="FFFFFF"/>
              <w:spacing w:before="0" w:beforeAutospacing="0" w:after="0" w:afterAutospacing="0"/>
              <w:jc w:val="both"/>
            </w:pPr>
            <w:r w:rsidRPr="00737D6C">
              <w:t xml:space="preserve">довідка про те, що учасник процедури закупівлі, що перебуває в обставинах, зазначених у частині другій статті 17 Закону, вживає заходи для доведення своєї </w:t>
            </w:r>
            <w:r w:rsidRPr="00737D6C">
              <w:lastRenderedPageBreak/>
              <w:t>надійності, незважаючи на наявність відповідної підстави для відмови в участі у процедурі закупівлі. До довідки додаються підтверджуючі документи сплати або зобов’язання сплатити відповідні зобов’язання та відшкодувати завдані збитки</w:t>
            </w:r>
          </w:p>
        </w:tc>
      </w:tr>
      <w:tr w:rsidR="00737D6C" w:rsidRPr="00737D6C" w:rsidTr="000213DB">
        <w:tc>
          <w:tcPr>
            <w:tcW w:w="675" w:type="dxa"/>
          </w:tcPr>
          <w:p w:rsidR="00F90382" w:rsidRPr="00737D6C" w:rsidRDefault="00F90382" w:rsidP="000213DB">
            <w:pPr>
              <w:jc w:val="center"/>
              <w:rPr>
                <w:rFonts w:ascii="Times New Roman" w:hAnsi="Times New Roman" w:cs="Times New Roman"/>
                <w:bCs/>
                <w:sz w:val="24"/>
                <w:szCs w:val="24"/>
                <w:lang w:val="uk-UA"/>
              </w:rPr>
            </w:pPr>
            <w:r w:rsidRPr="00737D6C">
              <w:rPr>
                <w:rFonts w:ascii="Times New Roman" w:hAnsi="Times New Roman" w:cs="Times New Roman"/>
                <w:bCs/>
                <w:sz w:val="24"/>
                <w:szCs w:val="24"/>
                <w:lang w:val="uk-UA"/>
              </w:rPr>
              <w:lastRenderedPageBreak/>
              <w:t>4.</w:t>
            </w:r>
          </w:p>
        </w:tc>
        <w:tc>
          <w:tcPr>
            <w:tcW w:w="8959" w:type="dxa"/>
          </w:tcPr>
          <w:p w:rsidR="00F90382" w:rsidRPr="00737D6C" w:rsidRDefault="00F90382" w:rsidP="000213DB">
            <w:pPr>
              <w:pStyle w:val="rvps2"/>
              <w:shd w:val="clear" w:color="auto" w:fill="FFFFFF"/>
              <w:spacing w:before="0" w:beforeAutospacing="0" w:after="0" w:afterAutospacing="0"/>
              <w:jc w:val="both"/>
            </w:pPr>
            <w:r w:rsidRPr="00737D6C">
              <w:rPr>
                <w:u w:val="single"/>
              </w:rPr>
              <w:t>У випадку наявності в учасника заборгованості із сплати податків і зборів</w:t>
            </w:r>
            <w:r w:rsidRPr="00737D6C">
              <w:t xml:space="preserve">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w:t>
            </w:r>
            <w:r w:rsidRPr="00737D6C">
              <w:rPr>
                <w:u w:val="single"/>
              </w:rPr>
              <w:t>учасник повинен надати інформацію, що підтверджує здійснення останнім заходів щодо розстрочення і відстрочення такої заборгованост</w:t>
            </w:r>
            <w:r w:rsidRPr="00737D6C">
              <w:t>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tc>
      </w:tr>
      <w:tr w:rsidR="00F90382" w:rsidRPr="00737D6C" w:rsidTr="000213DB">
        <w:tc>
          <w:tcPr>
            <w:tcW w:w="675" w:type="dxa"/>
          </w:tcPr>
          <w:p w:rsidR="00F90382" w:rsidRPr="00737D6C" w:rsidRDefault="00F90382" w:rsidP="000213DB">
            <w:pPr>
              <w:jc w:val="center"/>
              <w:rPr>
                <w:rFonts w:ascii="Times New Roman" w:hAnsi="Times New Roman" w:cs="Times New Roman"/>
                <w:bCs/>
                <w:sz w:val="24"/>
                <w:szCs w:val="24"/>
                <w:lang w:val="uk-UA"/>
              </w:rPr>
            </w:pPr>
            <w:r w:rsidRPr="00737D6C">
              <w:rPr>
                <w:rFonts w:ascii="Times New Roman" w:hAnsi="Times New Roman" w:cs="Times New Roman"/>
                <w:bCs/>
                <w:sz w:val="24"/>
                <w:szCs w:val="24"/>
                <w:lang w:val="uk-UA"/>
              </w:rPr>
              <w:t>5.</w:t>
            </w:r>
          </w:p>
        </w:tc>
        <w:tc>
          <w:tcPr>
            <w:tcW w:w="8959" w:type="dxa"/>
          </w:tcPr>
          <w:p w:rsidR="00F90382" w:rsidRPr="00737D6C" w:rsidRDefault="00F90382" w:rsidP="000213DB">
            <w:pPr>
              <w:pStyle w:val="rvps2"/>
              <w:shd w:val="clear" w:color="auto" w:fill="FFFFFF"/>
              <w:spacing w:before="0" w:beforeAutospacing="0" w:after="0" w:afterAutospacing="0"/>
              <w:jc w:val="both"/>
              <w:rPr>
                <w:b/>
              </w:rPr>
            </w:pPr>
            <w:r w:rsidRPr="00737D6C">
              <w:rPr>
                <w:b/>
              </w:rPr>
              <w:t>Остаточна цінова пропозиція.</w:t>
            </w:r>
          </w:p>
        </w:tc>
      </w:tr>
    </w:tbl>
    <w:p w:rsidR="00F90382" w:rsidRPr="00737D6C" w:rsidRDefault="00F90382" w:rsidP="00F90382">
      <w:pPr>
        <w:jc w:val="center"/>
        <w:rPr>
          <w:rFonts w:ascii="Times New Roman" w:hAnsi="Times New Roman" w:cs="Times New Roman"/>
          <w:b/>
          <w:bCs/>
          <w:sz w:val="24"/>
          <w:szCs w:val="24"/>
          <w:lang w:val="uk-UA"/>
        </w:rPr>
      </w:pPr>
    </w:p>
    <w:p w:rsidR="000213DB" w:rsidRPr="00737D6C" w:rsidRDefault="000213DB" w:rsidP="000213DB">
      <w:pPr>
        <w:widowControl w:val="0"/>
        <w:suppressLineNumbers/>
        <w:suppressAutoHyphens/>
        <w:spacing w:before="120"/>
        <w:jc w:val="right"/>
        <w:outlineLvl w:val="0"/>
        <w:rPr>
          <w:rFonts w:ascii="Times New Roman" w:hAnsi="Times New Roman" w:cs="Times New Roman"/>
          <w:b/>
          <w:bCs/>
          <w:sz w:val="24"/>
          <w:szCs w:val="24"/>
          <w:lang w:eastAsia="uk-UA"/>
        </w:rPr>
      </w:pPr>
      <w:r w:rsidRPr="00737D6C">
        <w:rPr>
          <w:rFonts w:ascii="Times New Roman" w:hAnsi="Times New Roman" w:cs="Times New Roman"/>
          <w:b/>
          <w:bCs/>
          <w:sz w:val="24"/>
          <w:szCs w:val="24"/>
          <w:lang w:eastAsia="uk-UA"/>
        </w:rPr>
        <w:t>Форма №1</w:t>
      </w:r>
    </w:p>
    <w:p w:rsidR="000213DB" w:rsidRPr="00737D6C" w:rsidRDefault="000213DB" w:rsidP="000213DB">
      <w:pPr>
        <w:rPr>
          <w:rFonts w:ascii="Times New Roman" w:hAnsi="Times New Roman" w:cs="Times New Roman"/>
          <w:sz w:val="24"/>
          <w:szCs w:val="24"/>
        </w:rPr>
      </w:pPr>
      <w:r w:rsidRPr="00737D6C">
        <w:rPr>
          <w:rFonts w:ascii="Times New Roman" w:hAnsi="Times New Roman" w:cs="Times New Roman"/>
          <w:sz w:val="24"/>
          <w:szCs w:val="24"/>
        </w:rPr>
        <w:t>Форма заповнюється Учасником та надається</w:t>
      </w:r>
    </w:p>
    <w:p w:rsidR="000213DB" w:rsidRPr="00737D6C" w:rsidRDefault="000213DB" w:rsidP="000213DB">
      <w:pPr>
        <w:rPr>
          <w:rFonts w:ascii="Times New Roman" w:hAnsi="Times New Roman" w:cs="Times New Roman"/>
          <w:sz w:val="24"/>
          <w:szCs w:val="24"/>
        </w:rPr>
      </w:pPr>
      <w:r w:rsidRPr="00737D6C">
        <w:rPr>
          <w:rFonts w:ascii="Times New Roman" w:hAnsi="Times New Roman" w:cs="Times New Roman"/>
          <w:sz w:val="24"/>
          <w:szCs w:val="24"/>
        </w:rPr>
        <w:t>у складі пропозиції Учасника</w:t>
      </w:r>
    </w:p>
    <w:p w:rsidR="000213DB" w:rsidRPr="00737D6C" w:rsidRDefault="000213DB" w:rsidP="000213DB">
      <w:pPr>
        <w:widowControl w:val="0"/>
        <w:jc w:val="center"/>
        <w:rPr>
          <w:rFonts w:ascii="Times New Roman" w:hAnsi="Times New Roman" w:cs="Times New Roman"/>
          <w:b/>
          <w:sz w:val="24"/>
          <w:szCs w:val="24"/>
          <w:lang w:val="uk-UA"/>
        </w:rPr>
      </w:pPr>
    </w:p>
    <w:p w:rsidR="000213DB" w:rsidRPr="00737D6C" w:rsidRDefault="000213DB" w:rsidP="000213DB">
      <w:pPr>
        <w:widowControl w:val="0"/>
        <w:jc w:val="center"/>
        <w:rPr>
          <w:rFonts w:ascii="Times New Roman" w:hAnsi="Times New Roman" w:cs="Times New Roman"/>
          <w:b/>
          <w:sz w:val="24"/>
          <w:szCs w:val="24"/>
        </w:rPr>
      </w:pPr>
      <w:r w:rsidRPr="00737D6C">
        <w:rPr>
          <w:rFonts w:ascii="Times New Roman" w:hAnsi="Times New Roman" w:cs="Times New Roman"/>
          <w:b/>
          <w:sz w:val="24"/>
          <w:szCs w:val="24"/>
        </w:rPr>
        <w:t>Довідка про наявність обладнання та матеріально-технічної бази</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1560"/>
        <w:gridCol w:w="2704"/>
        <w:gridCol w:w="2145"/>
      </w:tblGrid>
      <w:tr w:rsidR="00737D6C" w:rsidRPr="00737D6C" w:rsidTr="00856F9C">
        <w:trPr>
          <w:cantSplit/>
          <w:trHeight w:val="850"/>
        </w:trPr>
        <w:tc>
          <w:tcPr>
            <w:tcW w:w="32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jc w:val="center"/>
              <w:rPr>
                <w:rFonts w:ascii="Times New Roman" w:hAnsi="Times New Roman" w:cs="Times New Roman"/>
                <w:b/>
                <w:sz w:val="24"/>
                <w:szCs w:val="24"/>
              </w:rPr>
            </w:pPr>
            <w:r w:rsidRPr="00737D6C">
              <w:rPr>
                <w:rFonts w:ascii="Times New Roman" w:hAnsi="Times New Roman" w:cs="Times New Roman"/>
                <w:b/>
                <w:sz w:val="24"/>
                <w:szCs w:val="24"/>
              </w:rPr>
              <w:t>Найменування</w:t>
            </w:r>
          </w:p>
        </w:tc>
        <w:tc>
          <w:tcPr>
            <w:tcW w:w="1560" w:type="dxa"/>
            <w:tcBorders>
              <w:top w:val="single" w:sz="4" w:space="0" w:color="auto"/>
              <w:left w:val="single" w:sz="4" w:space="0" w:color="auto"/>
              <w:right w:val="single" w:sz="4" w:space="0" w:color="auto"/>
            </w:tcBorders>
            <w:vAlign w:val="center"/>
          </w:tcPr>
          <w:p w:rsidR="000213DB" w:rsidRPr="00737D6C" w:rsidRDefault="000213DB" w:rsidP="000213DB">
            <w:pPr>
              <w:widowControl w:val="0"/>
              <w:jc w:val="center"/>
              <w:rPr>
                <w:rFonts w:ascii="Times New Roman" w:hAnsi="Times New Roman" w:cs="Times New Roman"/>
                <w:b/>
                <w:sz w:val="24"/>
                <w:szCs w:val="24"/>
              </w:rPr>
            </w:pPr>
            <w:r w:rsidRPr="00737D6C">
              <w:rPr>
                <w:rFonts w:ascii="Times New Roman" w:hAnsi="Times New Roman" w:cs="Times New Roman"/>
                <w:b/>
                <w:sz w:val="24"/>
                <w:szCs w:val="24"/>
              </w:rPr>
              <w:t>Кількість</w:t>
            </w:r>
          </w:p>
        </w:tc>
        <w:tc>
          <w:tcPr>
            <w:tcW w:w="2704" w:type="dxa"/>
            <w:tcBorders>
              <w:top w:val="single" w:sz="4" w:space="0" w:color="auto"/>
              <w:left w:val="single" w:sz="4" w:space="0" w:color="auto"/>
              <w:right w:val="single" w:sz="4" w:space="0" w:color="auto"/>
            </w:tcBorders>
            <w:vAlign w:val="center"/>
          </w:tcPr>
          <w:p w:rsidR="000213DB" w:rsidRPr="00737D6C" w:rsidRDefault="000213DB" w:rsidP="000213DB">
            <w:pPr>
              <w:widowControl w:val="0"/>
              <w:jc w:val="center"/>
              <w:rPr>
                <w:rFonts w:ascii="Times New Roman" w:hAnsi="Times New Roman" w:cs="Times New Roman"/>
                <w:b/>
                <w:sz w:val="24"/>
                <w:szCs w:val="24"/>
              </w:rPr>
            </w:pPr>
            <w:r w:rsidRPr="00737D6C">
              <w:rPr>
                <w:rFonts w:ascii="Times New Roman" w:hAnsi="Times New Roman" w:cs="Times New Roman"/>
                <w:b/>
                <w:sz w:val="24"/>
                <w:szCs w:val="24"/>
              </w:rPr>
              <w:t>Власне/орендоване</w:t>
            </w:r>
          </w:p>
          <w:p w:rsidR="000213DB" w:rsidRPr="00737D6C" w:rsidRDefault="000213DB" w:rsidP="000213DB">
            <w:pPr>
              <w:widowControl w:val="0"/>
              <w:jc w:val="center"/>
              <w:rPr>
                <w:rFonts w:ascii="Times New Roman" w:hAnsi="Times New Roman" w:cs="Times New Roman"/>
                <w:b/>
                <w:sz w:val="24"/>
                <w:szCs w:val="24"/>
              </w:rPr>
            </w:pPr>
            <w:r w:rsidRPr="00737D6C">
              <w:rPr>
                <w:rFonts w:ascii="Times New Roman" w:hAnsi="Times New Roman" w:cs="Times New Roman"/>
                <w:sz w:val="24"/>
                <w:szCs w:val="24"/>
              </w:rPr>
              <w:t>(найменування власника)</w:t>
            </w:r>
          </w:p>
        </w:tc>
        <w:tc>
          <w:tcPr>
            <w:tcW w:w="2145" w:type="dxa"/>
            <w:tcBorders>
              <w:top w:val="single" w:sz="4" w:space="0" w:color="auto"/>
              <w:left w:val="single" w:sz="4" w:space="0" w:color="auto"/>
              <w:right w:val="single" w:sz="4" w:space="0" w:color="auto"/>
            </w:tcBorders>
            <w:vAlign w:val="center"/>
          </w:tcPr>
          <w:p w:rsidR="000213DB" w:rsidRPr="00737D6C" w:rsidRDefault="000213DB" w:rsidP="000213DB">
            <w:pPr>
              <w:widowControl w:val="0"/>
              <w:jc w:val="center"/>
              <w:rPr>
                <w:rFonts w:ascii="Times New Roman" w:hAnsi="Times New Roman" w:cs="Times New Roman"/>
                <w:b/>
                <w:sz w:val="24"/>
                <w:szCs w:val="24"/>
              </w:rPr>
            </w:pPr>
            <w:r w:rsidRPr="00737D6C">
              <w:rPr>
                <w:rFonts w:ascii="Times New Roman" w:hAnsi="Times New Roman" w:cs="Times New Roman"/>
                <w:b/>
                <w:sz w:val="24"/>
                <w:szCs w:val="24"/>
              </w:rPr>
              <w:t>Поточне місце знаходження</w:t>
            </w:r>
          </w:p>
        </w:tc>
      </w:tr>
      <w:tr w:rsidR="00737D6C" w:rsidRPr="00737D6C" w:rsidTr="00856F9C">
        <w:trPr>
          <w:cantSplit/>
          <w:trHeight w:val="367"/>
        </w:trPr>
        <w:tc>
          <w:tcPr>
            <w:tcW w:w="32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r w:rsidRPr="00737D6C">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c>
          <w:tcPr>
            <w:tcW w:w="2704"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r>
      <w:tr w:rsidR="00737D6C" w:rsidRPr="00737D6C" w:rsidTr="00856F9C">
        <w:trPr>
          <w:cantSplit/>
          <w:trHeight w:val="311"/>
        </w:trPr>
        <w:tc>
          <w:tcPr>
            <w:tcW w:w="32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r w:rsidRPr="00737D6C">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c>
          <w:tcPr>
            <w:tcW w:w="2704"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r>
      <w:tr w:rsidR="00737D6C" w:rsidRPr="00737D6C" w:rsidTr="00856F9C">
        <w:trPr>
          <w:cantSplit/>
          <w:trHeight w:val="287"/>
        </w:trPr>
        <w:tc>
          <w:tcPr>
            <w:tcW w:w="32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r w:rsidRPr="00737D6C">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c>
          <w:tcPr>
            <w:tcW w:w="2704"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0213DB" w:rsidRPr="00737D6C" w:rsidRDefault="000213DB" w:rsidP="000213DB">
            <w:pPr>
              <w:widowControl w:val="0"/>
              <w:rPr>
                <w:rFonts w:ascii="Times New Roman" w:hAnsi="Times New Roman" w:cs="Times New Roman"/>
                <w:sz w:val="24"/>
                <w:szCs w:val="24"/>
              </w:rPr>
            </w:pPr>
          </w:p>
        </w:tc>
      </w:tr>
    </w:tbl>
    <w:p w:rsidR="000213DB" w:rsidRPr="00737D6C" w:rsidRDefault="000213DB" w:rsidP="000213DB">
      <w:pPr>
        <w:jc w:val="center"/>
        <w:rPr>
          <w:rFonts w:ascii="Times New Roman" w:hAnsi="Times New Roman" w:cs="Times New Roman"/>
          <w:b/>
          <w:bCs/>
          <w:sz w:val="24"/>
          <w:szCs w:val="24"/>
          <w:lang w:val="uk-UA"/>
        </w:rPr>
      </w:pPr>
    </w:p>
    <w:p w:rsidR="000213DB" w:rsidRPr="00737D6C" w:rsidRDefault="000213DB" w:rsidP="000213DB">
      <w:pPr>
        <w:widowControl w:val="0"/>
        <w:suppressLineNumbers/>
        <w:suppressAutoHyphens/>
        <w:spacing w:before="120"/>
        <w:jc w:val="right"/>
        <w:outlineLvl w:val="0"/>
        <w:rPr>
          <w:rFonts w:ascii="Times New Roman" w:hAnsi="Times New Roman" w:cs="Times New Roman"/>
          <w:b/>
          <w:bCs/>
          <w:sz w:val="24"/>
          <w:szCs w:val="24"/>
          <w:lang w:val="uk-UA" w:eastAsia="uk-UA"/>
        </w:rPr>
      </w:pPr>
      <w:r w:rsidRPr="00737D6C">
        <w:rPr>
          <w:rFonts w:ascii="Times New Roman" w:hAnsi="Times New Roman" w:cs="Times New Roman"/>
          <w:b/>
          <w:bCs/>
          <w:sz w:val="24"/>
          <w:szCs w:val="24"/>
          <w:lang w:eastAsia="uk-UA"/>
        </w:rPr>
        <w:lastRenderedPageBreak/>
        <w:t>Форма №</w:t>
      </w:r>
      <w:r w:rsidRPr="00737D6C">
        <w:rPr>
          <w:rFonts w:ascii="Times New Roman" w:hAnsi="Times New Roman" w:cs="Times New Roman"/>
          <w:b/>
          <w:bCs/>
          <w:sz w:val="24"/>
          <w:szCs w:val="24"/>
          <w:lang w:val="uk-UA" w:eastAsia="uk-UA"/>
        </w:rPr>
        <w:t>2</w:t>
      </w:r>
    </w:p>
    <w:p w:rsidR="000213DB" w:rsidRPr="00737D6C" w:rsidRDefault="000213DB" w:rsidP="000213DB">
      <w:pPr>
        <w:rPr>
          <w:rFonts w:ascii="Times New Roman" w:hAnsi="Times New Roman" w:cs="Times New Roman"/>
          <w:sz w:val="24"/>
          <w:szCs w:val="24"/>
        </w:rPr>
      </w:pPr>
      <w:r w:rsidRPr="00737D6C">
        <w:rPr>
          <w:rFonts w:ascii="Times New Roman" w:hAnsi="Times New Roman" w:cs="Times New Roman"/>
          <w:sz w:val="24"/>
          <w:szCs w:val="24"/>
        </w:rPr>
        <w:t>Форма заповнюється Учасником та надається</w:t>
      </w:r>
    </w:p>
    <w:p w:rsidR="000213DB" w:rsidRPr="00737D6C" w:rsidRDefault="000213DB" w:rsidP="000213DB">
      <w:pPr>
        <w:rPr>
          <w:rFonts w:ascii="Times New Roman" w:hAnsi="Times New Roman" w:cs="Times New Roman"/>
          <w:sz w:val="24"/>
          <w:szCs w:val="24"/>
        </w:rPr>
      </w:pPr>
      <w:r w:rsidRPr="00737D6C">
        <w:rPr>
          <w:rFonts w:ascii="Times New Roman" w:hAnsi="Times New Roman" w:cs="Times New Roman"/>
          <w:sz w:val="24"/>
          <w:szCs w:val="24"/>
        </w:rPr>
        <w:t>у складі пропозиції Учасника</w:t>
      </w:r>
    </w:p>
    <w:p w:rsidR="000213DB" w:rsidRPr="00737D6C" w:rsidRDefault="000213DB" w:rsidP="000213DB">
      <w:pPr>
        <w:widowControl w:val="0"/>
        <w:jc w:val="center"/>
        <w:rPr>
          <w:rFonts w:ascii="Times New Roman" w:hAnsi="Times New Roman" w:cs="Times New Roman"/>
          <w:b/>
          <w:sz w:val="24"/>
          <w:szCs w:val="24"/>
          <w:lang w:val="uk-UA"/>
        </w:rPr>
      </w:pPr>
    </w:p>
    <w:p w:rsidR="000213DB" w:rsidRPr="00737D6C" w:rsidRDefault="000213DB" w:rsidP="000213DB">
      <w:pPr>
        <w:widowControl w:val="0"/>
        <w:jc w:val="center"/>
        <w:rPr>
          <w:rFonts w:ascii="Times New Roman" w:hAnsi="Times New Roman" w:cs="Times New Roman"/>
          <w:b/>
          <w:sz w:val="24"/>
          <w:szCs w:val="24"/>
          <w:lang w:val="uk-UA"/>
        </w:rPr>
      </w:pPr>
      <w:r w:rsidRPr="00737D6C">
        <w:rPr>
          <w:rFonts w:ascii="Times New Roman" w:hAnsi="Times New Roman" w:cs="Times New Roman"/>
          <w:b/>
          <w:sz w:val="24"/>
          <w:szCs w:val="24"/>
          <w:lang w:val="uk-UA"/>
        </w:rPr>
        <w:t>Довідка про наявність працівників відповідної кваліфікації</w:t>
      </w:r>
    </w:p>
    <w:p w:rsidR="000213DB" w:rsidRPr="00737D6C" w:rsidRDefault="000213DB" w:rsidP="000213DB">
      <w:pPr>
        <w:widowControl w:val="0"/>
        <w:jc w:val="center"/>
        <w:rPr>
          <w:rFonts w:ascii="Times New Roman" w:hAnsi="Times New Roman" w:cs="Times New Roman"/>
          <w:b/>
          <w:sz w:val="24"/>
          <w:szCs w:val="24"/>
          <w:lang w:val="uk-U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2402"/>
      </w:tblGrid>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Інформація про працівників</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r w:rsidRPr="00737D6C">
              <w:rPr>
                <w:rFonts w:ascii="Times New Roman" w:hAnsi="Times New Roman" w:cs="Times New Roman"/>
                <w:bCs/>
                <w:sz w:val="24"/>
                <w:szCs w:val="24"/>
                <w:lang w:val="uk-UA"/>
              </w:rPr>
              <w:t>Кількість</w:t>
            </w: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Чисельність штату підприємства-учасника,</w:t>
            </w:r>
          </w:p>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 xml:space="preserve"> з них</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 xml:space="preserve">адміністративно-управлінський персонал </w:t>
            </w:r>
            <w:r w:rsidRPr="00737D6C">
              <w:rPr>
                <w:rFonts w:ascii="Times New Roman" w:hAnsi="Times New Roman" w:cs="Times New Roman"/>
                <w:bCs/>
                <w:i/>
                <w:sz w:val="24"/>
                <w:szCs w:val="24"/>
                <w:lang w:val="uk-UA"/>
              </w:rPr>
              <w:t>(нижче приводиться перелік посад)</w:t>
            </w: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 xml:space="preserve">виробничий персонал </w:t>
            </w:r>
            <w:r w:rsidRPr="00737D6C">
              <w:rPr>
                <w:rFonts w:ascii="Times New Roman" w:hAnsi="Times New Roman" w:cs="Times New Roman"/>
                <w:bCs/>
                <w:i/>
                <w:sz w:val="24"/>
                <w:szCs w:val="24"/>
                <w:lang w:val="uk-UA"/>
              </w:rPr>
              <w:t>(нижче приводиться перелік посад/професій)</w:t>
            </w: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737D6C"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r w:rsidR="000213DB" w:rsidRPr="00737D6C" w:rsidTr="000213DB">
        <w:tc>
          <w:tcPr>
            <w:tcW w:w="6701" w:type="dxa"/>
            <w:shd w:val="clear" w:color="auto" w:fill="auto"/>
          </w:tcPr>
          <w:p w:rsidR="000213DB" w:rsidRPr="00737D6C" w:rsidRDefault="000213DB" w:rsidP="000213DB">
            <w:pPr>
              <w:rPr>
                <w:rFonts w:ascii="Times New Roman" w:hAnsi="Times New Roman" w:cs="Times New Roman"/>
                <w:bCs/>
                <w:sz w:val="24"/>
                <w:szCs w:val="24"/>
                <w:lang w:val="uk-UA"/>
              </w:rPr>
            </w:pPr>
            <w:r w:rsidRPr="00737D6C">
              <w:rPr>
                <w:rFonts w:ascii="Times New Roman" w:hAnsi="Times New Roman" w:cs="Times New Roman"/>
                <w:bCs/>
                <w:sz w:val="24"/>
                <w:szCs w:val="24"/>
                <w:lang w:val="uk-UA"/>
              </w:rPr>
              <w:t>…</w:t>
            </w:r>
          </w:p>
        </w:tc>
        <w:tc>
          <w:tcPr>
            <w:tcW w:w="2464" w:type="dxa"/>
            <w:shd w:val="clear" w:color="auto" w:fill="auto"/>
          </w:tcPr>
          <w:p w:rsidR="000213DB" w:rsidRPr="00737D6C" w:rsidRDefault="000213DB" w:rsidP="000213DB">
            <w:pPr>
              <w:jc w:val="center"/>
              <w:rPr>
                <w:rFonts w:ascii="Times New Roman" w:hAnsi="Times New Roman" w:cs="Times New Roman"/>
                <w:bCs/>
                <w:sz w:val="24"/>
                <w:szCs w:val="24"/>
                <w:lang w:val="uk-UA"/>
              </w:rPr>
            </w:pPr>
          </w:p>
        </w:tc>
      </w:tr>
    </w:tbl>
    <w:p w:rsidR="000213DB" w:rsidRPr="00737D6C" w:rsidRDefault="000213DB" w:rsidP="000213DB">
      <w:pPr>
        <w:jc w:val="center"/>
        <w:rPr>
          <w:rFonts w:ascii="Times New Roman" w:hAnsi="Times New Roman" w:cs="Times New Roman"/>
          <w:b/>
          <w:bCs/>
          <w:sz w:val="24"/>
          <w:szCs w:val="24"/>
          <w:lang w:val="uk-UA"/>
        </w:rPr>
      </w:pPr>
    </w:p>
    <w:p w:rsidR="000213DB" w:rsidRPr="00737D6C" w:rsidRDefault="000213DB" w:rsidP="000213DB">
      <w:pPr>
        <w:jc w:val="center"/>
        <w:rPr>
          <w:rFonts w:ascii="Times New Roman" w:hAnsi="Times New Roman" w:cs="Times New Roman"/>
          <w:b/>
          <w:bCs/>
          <w:sz w:val="24"/>
          <w:szCs w:val="24"/>
          <w:lang w:val="uk-UA"/>
        </w:rPr>
      </w:pPr>
    </w:p>
    <w:p w:rsidR="000213DB" w:rsidRPr="00737D6C" w:rsidRDefault="000213DB" w:rsidP="000213DB">
      <w:pPr>
        <w:jc w:val="center"/>
        <w:rPr>
          <w:rFonts w:ascii="Times New Roman" w:hAnsi="Times New Roman" w:cs="Times New Roman"/>
          <w:b/>
          <w:bCs/>
          <w:sz w:val="24"/>
          <w:szCs w:val="24"/>
          <w:lang w:val="en-US"/>
        </w:rPr>
      </w:pPr>
    </w:p>
    <w:p w:rsidR="000213DB" w:rsidRPr="00737D6C" w:rsidRDefault="000213DB" w:rsidP="000213DB">
      <w:pPr>
        <w:jc w:val="center"/>
        <w:rPr>
          <w:rFonts w:ascii="Times New Roman" w:hAnsi="Times New Roman" w:cs="Times New Roman"/>
          <w:b/>
          <w:bCs/>
          <w:sz w:val="24"/>
          <w:szCs w:val="24"/>
          <w:lang w:val="en-US"/>
        </w:rPr>
      </w:pPr>
    </w:p>
    <w:p w:rsidR="000213DB" w:rsidRPr="00737D6C" w:rsidRDefault="000213DB" w:rsidP="000213DB">
      <w:pPr>
        <w:jc w:val="center"/>
        <w:rPr>
          <w:rFonts w:ascii="Times New Roman" w:hAnsi="Times New Roman" w:cs="Times New Roman"/>
          <w:b/>
          <w:bCs/>
          <w:sz w:val="24"/>
          <w:szCs w:val="24"/>
          <w:lang w:val="en-US"/>
        </w:rPr>
      </w:pPr>
    </w:p>
    <w:p w:rsidR="000213DB" w:rsidRPr="00737D6C" w:rsidRDefault="000213DB" w:rsidP="000213DB">
      <w:pPr>
        <w:jc w:val="center"/>
        <w:rPr>
          <w:rFonts w:ascii="Times New Roman" w:hAnsi="Times New Roman" w:cs="Times New Roman"/>
          <w:b/>
          <w:bCs/>
          <w:sz w:val="24"/>
          <w:szCs w:val="24"/>
          <w:lang w:val="en-US"/>
        </w:rPr>
      </w:pPr>
    </w:p>
    <w:p w:rsidR="000213DB" w:rsidRPr="00737D6C" w:rsidRDefault="000213DB" w:rsidP="000213DB">
      <w:pPr>
        <w:jc w:val="center"/>
        <w:rPr>
          <w:rFonts w:ascii="Times New Roman" w:hAnsi="Times New Roman" w:cs="Times New Roman"/>
          <w:b/>
          <w:bCs/>
          <w:sz w:val="24"/>
          <w:szCs w:val="24"/>
          <w:lang w:val="en-US"/>
        </w:rPr>
      </w:pPr>
    </w:p>
    <w:p w:rsidR="000213DB" w:rsidRPr="00737D6C" w:rsidRDefault="000213DB" w:rsidP="000213DB">
      <w:pPr>
        <w:jc w:val="center"/>
        <w:rPr>
          <w:rFonts w:ascii="Times New Roman" w:hAnsi="Times New Roman" w:cs="Times New Roman"/>
          <w:b/>
          <w:bCs/>
          <w:sz w:val="24"/>
          <w:szCs w:val="24"/>
          <w:lang w:val="en-US"/>
        </w:rPr>
      </w:pPr>
    </w:p>
    <w:p w:rsidR="000213DB" w:rsidRPr="00737D6C" w:rsidRDefault="000213DB" w:rsidP="000213DB">
      <w:pPr>
        <w:jc w:val="center"/>
        <w:rPr>
          <w:rFonts w:ascii="Times New Roman" w:hAnsi="Times New Roman" w:cs="Times New Roman"/>
          <w:b/>
          <w:bCs/>
          <w:sz w:val="24"/>
          <w:szCs w:val="24"/>
          <w:lang w:val="en-US"/>
        </w:rPr>
      </w:pPr>
    </w:p>
    <w:p w:rsidR="00F90382" w:rsidRPr="00737D6C" w:rsidRDefault="00F90382" w:rsidP="00F90382">
      <w:pPr>
        <w:jc w:val="center"/>
        <w:rPr>
          <w:rFonts w:ascii="Times New Roman" w:hAnsi="Times New Roman" w:cs="Times New Roman"/>
          <w:b/>
          <w:bCs/>
          <w:sz w:val="24"/>
          <w:szCs w:val="24"/>
          <w:lang w:val="uk-UA"/>
        </w:rPr>
      </w:pPr>
    </w:p>
    <w:p w:rsidR="00A77C3F" w:rsidRPr="00737D6C" w:rsidRDefault="009E0555" w:rsidP="00A77C3F">
      <w:pPr>
        <w:widowControl w:val="0"/>
        <w:spacing w:line="240" w:lineRule="auto"/>
        <w:contextualSpacing/>
        <w:jc w:val="right"/>
        <w:rPr>
          <w:rFonts w:ascii="Times New Roman" w:hAnsi="Times New Roman" w:cs="Times New Roman"/>
          <w:b/>
          <w:sz w:val="24"/>
          <w:szCs w:val="24"/>
          <w:lang w:eastAsia="uk-UA"/>
        </w:rPr>
      </w:pPr>
      <w:r w:rsidRPr="00737D6C">
        <w:rPr>
          <w:rFonts w:ascii="Times New Roman" w:hAnsi="Times New Roman" w:cs="Times New Roman"/>
          <w:b/>
          <w:sz w:val="24"/>
          <w:szCs w:val="24"/>
          <w:lang w:val="uk-UA" w:eastAsia="uk-UA"/>
        </w:rPr>
        <w:lastRenderedPageBreak/>
        <w:t>Д</w:t>
      </w:r>
      <w:r w:rsidR="00A77C3F" w:rsidRPr="00737D6C">
        <w:rPr>
          <w:rFonts w:ascii="Times New Roman" w:hAnsi="Times New Roman" w:cs="Times New Roman"/>
          <w:b/>
          <w:sz w:val="24"/>
          <w:szCs w:val="24"/>
          <w:lang w:eastAsia="uk-UA"/>
        </w:rPr>
        <w:t>одаток №2</w:t>
      </w:r>
    </w:p>
    <w:p w:rsidR="00A77C3F" w:rsidRPr="00737D6C" w:rsidRDefault="00A77C3F" w:rsidP="00A77C3F">
      <w:pPr>
        <w:widowControl w:val="0"/>
        <w:spacing w:line="240" w:lineRule="auto"/>
        <w:contextualSpacing/>
        <w:jc w:val="right"/>
        <w:rPr>
          <w:rFonts w:ascii="Times New Roman" w:hAnsi="Times New Roman" w:cs="Times New Roman"/>
          <w:b/>
          <w:sz w:val="24"/>
          <w:szCs w:val="24"/>
          <w:lang w:bidi="he-IL"/>
        </w:rPr>
      </w:pPr>
    </w:p>
    <w:p w:rsidR="00A77C3F" w:rsidRPr="00737D6C" w:rsidRDefault="00A77C3F" w:rsidP="00A77C3F">
      <w:pPr>
        <w:pStyle w:val="a7"/>
        <w:ind w:firstLine="360"/>
        <w:jc w:val="center"/>
        <w:rPr>
          <w:rFonts w:ascii="Times New Roman" w:hAnsi="Times New Roman"/>
          <w:b/>
          <w:sz w:val="24"/>
          <w:szCs w:val="24"/>
        </w:rPr>
      </w:pPr>
      <w:r w:rsidRPr="00737D6C">
        <w:rPr>
          <w:rFonts w:ascii="Times New Roman" w:hAnsi="Times New Roman"/>
          <w:b/>
          <w:sz w:val="24"/>
          <w:szCs w:val="24"/>
        </w:rPr>
        <w:t xml:space="preserve">Інформація про необхідні технічні, якісні та кількісні характеристики предмета закупівлі </w:t>
      </w:r>
    </w:p>
    <w:p w:rsidR="00C4209C" w:rsidRPr="00737D6C" w:rsidRDefault="00C4209C" w:rsidP="00A77C3F">
      <w:pPr>
        <w:pStyle w:val="a7"/>
        <w:ind w:firstLine="360"/>
        <w:jc w:val="center"/>
        <w:rPr>
          <w:rFonts w:ascii="Times New Roman" w:hAnsi="Times New Roman"/>
          <w:b/>
          <w:sz w:val="24"/>
          <w:szCs w:val="24"/>
        </w:rPr>
      </w:pPr>
    </w:p>
    <w:p w:rsidR="009C7805" w:rsidRPr="00737D6C" w:rsidRDefault="00C4209C" w:rsidP="00C4209C">
      <w:pPr>
        <w:jc w:val="center"/>
        <w:rPr>
          <w:rFonts w:ascii="Times New Roman" w:hAnsi="Times New Roman" w:cs="Times New Roman"/>
          <w:sz w:val="24"/>
          <w:szCs w:val="24"/>
          <w:lang w:val="uk-UA"/>
        </w:rPr>
      </w:pPr>
      <w:r w:rsidRPr="00737D6C">
        <w:rPr>
          <w:rFonts w:ascii="Times New Roman" w:hAnsi="Times New Roman" w:cs="Times New Roman"/>
          <w:sz w:val="24"/>
          <w:szCs w:val="24"/>
          <w:lang w:val="uk-UA" w:bidi="he-IL"/>
        </w:rPr>
        <w:t xml:space="preserve">Лічильники електроенергії </w:t>
      </w:r>
    </w:p>
    <w:p w:rsidR="00A77C3F" w:rsidRPr="00737D6C" w:rsidRDefault="00DA7E88" w:rsidP="00DA7E88">
      <w:pPr>
        <w:pStyle w:val="HTML"/>
        <w:jc w:val="center"/>
        <w:rPr>
          <w:rFonts w:ascii="Times New Roman" w:hAnsi="Times New Roman" w:cs="Times New Roman"/>
          <w:i/>
          <w:sz w:val="24"/>
          <w:szCs w:val="24"/>
        </w:rPr>
      </w:pPr>
      <w:r w:rsidRPr="00737D6C">
        <w:rPr>
          <w:rFonts w:ascii="Times New Roman" w:hAnsi="Times New Roman" w:cs="Times New Roman"/>
          <w:i/>
          <w:sz w:val="24"/>
          <w:szCs w:val="24"/>
          <w:lang w:eastAsia="he-IL" w:bidi="he-IL"/>
        </w:rPr>
        <w:t xml:space="preserve"> </w:t>
      </w:r>
      <w:r w:rsidR="00A77C3F" w:rsidRPr="00737D6C">
        <w:rPr>
          <w:rFonts w:ascii="Times New Roman" w:hAnsi="Times New Roman" w:cs="Times New Roman"/>
          <w:i/>
          <w:sz w:val="24"/>
          <w:szCs w:val="24"/>
          <w:lang w:eastAsia="he-IL" w:bidi="he-IL"/>
        </w:rPr>
        <w:t>(</w:t>
      </w:r>
      <w:r w:rsidR="00A77C3F" w:rsidRPr="00737D6C">
        <w:rPr>
          <w:rFonts w:ascii="Times New Roman" w:hAnsi="Times New Roman" w:cs="Times New Roman"/>
          <w:i/>
          <w:sz w:val="24"/>
          <w:szCs w:val="24"/>
        </w:rPr>
        <w:t xml:space="preserve">Інвестиційна програма АТ «ВІННИЦЯОБЛЕНЕРГО»  2021 р., </w:t>
      </w:r>
      <w:r w:rsidR="00B912AC" w:rsidRPr="00737D6C">
        <w:rPr>
          <w:rFonts w:ascii="Times New Roman" w:hAnsi="Times New Roman" w:cs="Times New Roman"/>
          <w:i/>
          <w:sz w:val="24"/>
          <w:szCs w:val="24"/>
          <w:lang w:val="en-US"/>
        </w:rPr>
        <w:t>I</w:t>
      </w:r>
      <w:r w:rsidR="00A77C3F" w:rsidRPr="00737D6C">
        <w:rPr>
          <w:rFonts w:ascii="Times New Roman" w:hAnsi="Times New Roman" w:cs="Times New Roman"/>
          <w:i/>
          <w:sz w:val="24"/>
          <w:szCs w:val="24"/>
          <w:highlight w:val="yellow"/>
        </w:rPr>
        <w:t xml:space="preserve">І розділ, п. </w:t>
      </w:r>
      <w:r w:rsidR="003D656A" w:rsidRPr="00737D6C">
        <w:rPr>
          <w:rFonts w:ascii="Times New Roman" w:hAnsi="Times New Roman" w:cs="Times New Roman"/>
          <w:i/>
          <w:sz w:val="24"/>
          <w:szCs w:val="24"/>
          <w:highlight w:val="yellow"/>
        </w:rPr>
        <w:t>ІІ.</w:t>
      </w:r>
      <w:r w:rsidR="00A77C3F" w:rsidRPr="00737D6C">
        <w:rPr>
          <w:rFonts w:ascii="Times New Roman" w:hAnsi="Times New Roman" w:cs="Times New Roman"/>
          <w:i/>
          <w:sz w:val="24"/>
          <w:szCs w:val="24"/>
          <w:highlight w:val="yellow"/>
        </w:rPr>
        <w:t>1.</w:t>
      </w:r>
      <w:r w:rsidR="00B912AC" w:rsidRPr="00737D6C">
        <w:rPr>
          <w:rFonts w:ascii="Times New Roman" w:hAnsi="Times New Roman" w:cs="Times New Roman"/>
          <w:i/>
          <w:sz w:val="24"/>
          <w:szCs w:val="24"/>
          <w:highlight w:val="yellow"/>
          <w:lang w:val="ru-RU"/>
        </w:rPr>
        <w:t>2.1</w:t>
      </w:r>
      <w:r w:rsidR="00A77C3F" w:rsidRPr="00737D6C">
        <w:rPr>
          <w:rFonts w:ascii="Times New Roman" w:hAnsi="Times New Roman" w:cs="Times New Roman"/>
          <w:i/>
          <w:sz w:val="24"/>
          <w:szCs w:val="24"/>
          <w:highlight w:val="yellow"/>
        </w:rPr>
        <w:t>)</w:t>
      </w:r>
    </w:p>
    <w:p w:rsidR="001006D8" w:rsidRPr="00737D6C" w:rsidRDefault="001006D8" w:rsidP="00DA7E88">
      <w:pPr>
        <w:pStyle w:val="HTML"/>
        <w:jc w:val="center"/>
        <w:rPr>
          <w:rFonts w:ascii="Times New Roman" w:hAnsi="Times New Roman" w:cs="Times New Roman"/>
          <w:i/>
          <w:sz w:val="24"/>
          <w:szCs w:val="24"/>
        </w:rPr>
      </w:pPr>
    </w:p>
    <w:p w:rsidR="00EC43F8" w:rsidRPr="00737D6C" w:rsidRDefault="00EC43F8" w:rsidP="00EC43F8">
      <w:pPr>
        <w:widowControl w:val="0"/>
        <w:spacing w:after="0" w:line="240" w:lineRule="auto"/>
        <w:jc w:val="center"/>
        <w:rPr>
          <w:rFonts w:ascii="Times New Roman" w:hAnsi="Times New Roman" w:cs="Times New Roman"/>
          <w:b/>
          <w:sz w:val="24"/>
          <w:szCs w:val="24"/>
          <w:lang w:val="uk-UA"/>
        </w:rPr>
      </w:pPr>
      <w:r w:rsidRPr="00737D6C">
        <w:rPr>
          <w:rFonts w:ascii="Times New Roman" w:hAnsi="Times New Roman" w:cs="Times New Roman"/>
          <w:b/>
          <w:sz w:val="24"/>
          <w:szCs w:val="24"/>
          <w:lang w:val="uk-UA" w:bidi="he-IL"/>
        </w:rPr>
        <w:t xml:space="preserve">Однофазні  електронні  багатотарифні лічильники з модулем дистанційного зчитування типу «Смарт»  </w:t>
      </w:r>
    </w:p>
    <w:p w:rsidR="00EC43F8" w:rsidRPr="00737D6C" w:rsidRDefault="00EC43F8" w:rsidP="00EC43F8">
      <w:pPr>
        <w:widowControl w:val="0"/>
        <w:spacing w:after="0" w:line="240" w:lineRule="auto"/>
        <w:rPr>
          <w:rFonts w:ascii="Times New Roman" w:hAnsi="Times New Roman" w:cs="Times New Roman"/>
          <w:b/>
          <w:sz w:val="24"/>
          <w:szCs w:val="24"/>
          <w:lang w:val="uk-UA"/>
        </w:rPr>
      </w:pPr>
    </w:p>
    <w:tbl>
      <w:tblPr>
        <w:tblW w:w="10133" w:type="dxa"/>
        <w:jc w:val="center"/>
        <w:tblLayout w:type="fixed"/>
        <w:tblCellMar>
          <w:left w:w="10" w:type="dxa"/>
          <w:right w:w="10" w:type="dxa"/>
        </w:tblCellMar>
        <w:tblLook w:val="04A0" w:firstRow="1" w:lastRow="0" w:firstColumn="1" w:lastColumn="0" w:noHBand="0" w:noVBand="1"/>
      </w:tblPr>
      <w:tblGrid>
        <w:gridCol w:w="547"/>
        <w:gridCol w:w="5362"/>
        <w:gridCol w:w="2515"/>
        <w:gridCol w:w="1709"/>
      </w:tblGrid>
      <w:tr w:rsidR="00737D6C" w:rsidRPr="00737D6C" w:rsidTr="00EC43F8">
        <w:trPr>
          <w:trHeight w:hRule="exact" w:val="762"/>
          <w:jc w:val="center"/>
        </w:trPr>
        <w:tc>
          <w:tcPr>
            <w:tcW w:w="547" w:type="dxa"/>
            <w:tcBorders>
              <w:top w:val="single" w:sz="4" w:space="0" w:color="auto"/>
              <w:left w:val="single" w:sz="4" w:space="0" w:color="auto"/>
            </w:tcBorders>
            <w:shd w:val="clear" w:color="auto" w:fill="FFFFFF"/>
          </w:tcPr>
          <w:p w:rsidR="00EC43F8" w:rsidRPr="00737D6C" w:rsidRDefault="00EC43F8" w:rsidP="00EC43F8">
            <w:pPr>
              <w:spacing w:after="300"/>
              <w:ind w:left="-5"/>
              <w:jc w:val="center"/>
              <w:rPr>
                <w:rFonts w:ascii="Times New Roman" w:hAnsi="Times New Roman" w:cs="Times New Roman"/>
                <w:sz w:val="24"/>
                <w:szCs w:val="24"/>
              </w:rPr>
            </w:pPr>
            <w:r w:rsidRPr="00737D6C">
              <w:rPr>
                <w:rStyle w:val="22"/>
                <w:rFonts w:eastAsia="Arial Unicode MS"/>
                <w:b w:val="0"/>
                <w:color w:val="auto"/>
                <w:sz w:val="24"/>
                <w:szCs w:val="24"/>
              </w:rPr>
              <w:t>№</w:t>
            </w:r>
          </w:p>
          <w:p w:rsidR="00EC43F8" w:rsidRPr="00737D6C" w:rsidRDefault="00EC43F8" w:rsidP="00EC43F8">
            <w:pPr>
              <w:spacing w:before="300"/>
              <w:ind w:left="-5"/>
              <w:jc w:val="center"/>
              <w:rPr>
                <w:rFonts w:ascii="Times New Roman" w:hAnsi="Times New Roman" w:cs="Times New Roman"/>
                <w:sz w:val="24"/>
                <w:szCs w:val="24"/>
              </w:rPr>
            </w:pPr>
            <w:r w:rsidRPr="00737D6C">
              <w:rPr>
                <w:rStyle w:val="22"/>
                <w:rFonts w:eastAsia="Arial Unicode MS"/>
                <w:b w:val="0"/>
                <w:color w:val="auto"/>
                <w:sz w:val="24"/>
                <w:szCs w:val="24"/>
              </w:rPr>
              <w:t>п/п</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3"/>
                <w:rFonts w:eastAsia="Arial Unicode MS"/>
                <w:b w:val="0"/>
                <w:color w:val="auto"/>
                <w:sz w:val="24"/>
                <w:szCs w:val="24"/>
              </w:rPr>
              <w:t>Технічна характеристика</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Style w:val="23"/>
                <w:rFonts w:eastAsia="Arial Unicode MS"/>
                <w:b w:val="0"/>
                <w:bCs w:val="0"/>
                <w:color w:val="auto"/>
                <w:sz w:val="24"/>
                <w:szCs w:val="24"/>
              </w:rPr>
            </w:pPr>
            <w:r w:rsidRPr="00737D6C">
              <w:rPr>
                <w:rStyle w:val="23"/>
                <w:rFonts w:eastAsia="Arial Unicode MS"/>
                <w:b w:val="0"/>
                <w:color w:val="auto"/>
                <w:sz w:val="24"/>
                <w:szCs w:val="24"/>
              </w:rPr>
              <w:t>Вимога</w:t>
            </w:r>
          </w:p>
          <w:p w:rsidR="00EC43F8" w:rsidRPr="00737D6C" w:rsidRDefault="00EC43F8" w:rsidP="00EC43F8">
            <w:pPr>
              <w:ind w:left="60" w:right="62" w:firstLine="5"/>
              <w:jc w:val="center"/>
              <w:rPr>
                <w:rFonts w:ascii="Times New Roman" w:hAnsi="Times New Roman" w:cs="Times New Roman"/>
                <w:sz w:val="24"/>
                <w:szCs w:val="24"/>
              </w:rPr>
            </w:pPr>
            <w:r w:rsidRPr="00737D6C">
              <w:rPr>
                <w:rStyle w:val="23"/>
                <w:rFonts w:eastAsia="Arial Unicode MS"/>
                <w:b w:val="0"/>
                <w:color w:val="auto"/>
                <w:sz w:val="24"/>
                <w:szCs w:val="24"/>
              </w:rPr>
              <w:t>АТ «Вінницяобленерго»</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3"/>
                <w:rFonts w:eastAsia="Arial Unicode MS"/>
                <w:b w:val="0"/>
                <w:color w:val="auto"/>
                <w:sz w:val="24"/>
                <w:szCs w:val="24"/>
              </w:rPr>
              <w:t>Примітки</w:t>
            </w:r>
          </w:p>
        </w:tc>
      </w:tr>
      <w:tr w:rsidR="00737D6C" w:rsidRPr="00737D6C" w:rsidTr="00EC43F8">
        <w:trPr>
          <w:trHeight w:hRule="exact" w:val="561"/>
          <w:jc w:val="center"/>
        </w:trPr>
        <w:tc>
          <w:tcPr>
            <w:tcW w:w="547"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 xml:space="preserve">Відповідність ДСТУ </w:t>
            </w:r>
            <w:r w:rsidRPr="00737D6C">
              <w:rPr>
                <w:rStyle w:val="22"/>
                <w:rFonts w:eastAsia="Arial Unicode MS"/>
                <w:b w:val="0"/>
                <w:color w:val="auto"/>
                <w:sz w:val="24"/>
                <w:szCs w:val="24"/>
                <w:lang w:val="en-US" w:bidi="en-US"/>
              </w:rPr>
              <w:t>EN</w:t>
            </w:r>
            <w:r w:rsidRPr="00737D6C">
              <w:rPr>
                <w:rStyle w:val="22"/>
                <w:rFonts w:eastAsia="Arial Unicode MS"/>
                <w:b w:val="0"/>
                <w:color w:val="auto"/>
                <w:sz w:val="24"/>
                <w:szCs w:val="24"/>
                <w:lang w:bidi="en-US"/>
              </w:rPr>
              <w:t xml:space="preserve"> </w:t>
            </w:r>
            <w:r w:rsidRPr="00737D6C">
              <w:rPr>
                <w:rStyle w:val="22"/>
                <w:rFonts w:eastAsia="Arial Unicode MS"/>
                <w:b w:val="0"/>
                <w:color w:val="auto"/>
                <w:sz w:val="24"/>
                <w:szCs w:val="24"/>
              </w:rPr>
              <w:t>62053-21</w:t>
            </w:r>
            <w:r w:rsidRPr="00737D6C">
              <w:rPr>
                <w:rStyle w:val="22"/>
                <w:rFonts w:eastAsia="Arial Unicode MS"/>
                <w:b w:val="0"/>
                <w:color w:val="auto"/>
                <w:sz w:val="24"/>
                <w:szCs w:val="24"/>
              </w:rPr>
              <w:br/>
              <w:t xml:space="preserve">ДСТУ </w:t>
            </w:r>
            <w:r w:rsidRPr="00737D6C">
              <w:rPr>
                <w:rStyle w:val="22"/>
                <w:rFonts w:eastAsia="Arial Unicode MS"/>
                <w:b w:val="0"/>
                <w:color w:val="auto"/>
                <w:sz w:val="24"/>
                <w:szCs w:val="24"/>
                <w:lang w:val="en-US" w:bidi="en-US"/>
              </w:rPr>
              <w:t>EN</w:t>
            </w:r>
            <w:r w:rsidRPr="00737D6C">
              <w:rPr>
                <w:rStyle w:val="22"/>
                <w:rFonts w:eastAsia="Arial Unicode MS"/>
                <w:b w:val="0"/>
                <w:color w:val="auto"/>
                <w:sz w:val="24"/>
                <w:szCs w:val="24"/>
                <w:lang w:bidi="en-US"/>
              </w:rPr>
              <w:t xml:space="preserve"> </w:t>
            </w:r>
            <w:r w:rsidRPr="00737D6C">
              <w:rPr>
                <w:rStyle w:val="22"/>
                <w:rFonts w:eastAsia="Arial Unicode MS"/>
                <w:b w:val="0"/>
                <w:color w:val="auto"/>
                <w:sz w:val="24"/>
                <w:szCs w:val="24"/>
              </w:rPr>
              <w:t>62052-11</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Обов’язкова</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7B5D70">
        <w:trPr>
          <w:trHeight w:hRule="exact" w:val="743"/>
          <w:jc w:val="center"/>
        </w:trPr>
        <w:tc>
          <w:tcPr>
            <w:tcW w:w="547"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2</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Сумісність ПО параметризації лічильників з ОС</w:t>
            </w:r>
            <w:r w:rsidRPr="00737D6C">
              <w:rPr>
                <w:rStyle w:val="22"/>
                <w:rFonts w:eastAsia="Arial Unicode MS"/>
                <w:b w:val="0"/>
                <w:color w:val="auto"/>
                <w:sz w:val="24"/>
                <w:szCs w:val="24"/>
              </w:rPr>
              <w:br/>
            </w:r>
            <w:r w:rsidRPr="00737D6C">
              <w:rPr>
                <w:rStyle w:val="22"/>
                <w:rFonts w:eastAsia="Arial Unicode MS"/>
                <w:b w:val="0"/>
                <w:color w:val="auto"/>
                <w:sz w:val="24"/>
                <w:szCs w:val="24"/>
                <w:lang w:val="en-US" w:bidi="en-US"/>
              </w:rPr>
              <w:t>Windows</w:t>
            </w:r>
            <w:r w:rsidRPr="00737D6C">
              <w:rPr>
                <w:rStyle w:val="22"/>
                <w:rFonts w:eastAsia="Arial Unicode MS"/>
                <w:b w:val="0"/>
                <w:color w:val="auto"/>
                <w:sz w:val="24"/>
                <w:szCs w:val="24"/>
                <w:lang w:bidi="en-US"/>
              </w:rPr>
              <w:t xml:space="preserve"> </w:t>
            </w:r>
            <w:r w:rsidRPr="00737D6C">
              <w:rPr>
                <w:rStyle w:val="22"/>
                <w:rFonts w:eastAsia="Arial Unicode MS"/>
                <w:b w:val="0"/>
                <w:color w:val="auto"/>
                <w:sz w:val="24"/>
                <w:szCs w:val="24"/>
              </w:rPr>
              <w:t xml:space="preserve">7, </w:t>
            </w:r>
            <w:r w:rsidRPr="00737D6C">
              <w:rPr>
                <w:rStyle w:val="22"/>
                <w:rFonts w:eastAsia="Arial Unicode MS"/>
                <w:b w:val="0"/>
                <w:color w:val="auto"/>
                <w:sz w:val="24"/>
                <w:szCs w:val="24"/>
                <w:lang w:val="en-US" w:bidi="en-US"/>
              </w:rPr>
              <w:t>Windows</w:t>
            </w:r>
            <w:r w:rsidRPr="00737D6C">
              <w:rPr>
                <w:rStyle w:val="22"/>
                <w:rFonts w:eastAsia="Arial Unicode MS"/>
                <w:b w:val="0"/>
                <w:color w:val="auto"/>
                <w:sz w:val="24"/>
                <w:szCs w:val="24"/>
                <w:lang w:bidi="en-US"/>
              </w:rPr>
              <w:t xml:space="preserve"> </w:t>
            </w:r>
            <w:r w:rsidRPr="00737D6C">
              <w:rPr>
                <w:rStyle w:val="22"/>
                <w:rFonts w:eastAsia="Arial Unicode MS"/>
                <w:b w:val="0"/>
                <w:color w:val="auto"/>
                <w:sz w:val="24"/>
                <w:szCs w:val="24"/>
              </w:rPr>
              <w:t xml:space="preserve">10, </w:t>
            </w:r>
            <w:r w:rsidRPr="00737D6C">
              <w:rPr>
                <w:rStyle w:val="22"/>
                <w:rFonts w:eastAsia="Arial Unicode MS"/>
                <w:b w:val="0"/>
                <w:color w:val="auto"/>
                <w:sz w:val="24"/>
                <w:szCs w:val="24"/>
                <w:lang w:val="en-US" w:bidi="en-US"/>
              </w:rPr>
              <w:t>Windows</w:t>
            </w:r>
            <w:r w:rsidRPr="00737D6C">
              <w:rPr>
                <w:rStyle w:val="22"/>
                <w:rFonts w:eastAsia="Arial Unicode MS"/>
                <w:b w:val="0"/>
                <w:color w:val="auto"/>
                <w:sz w:val="24"/>
                <w:szCs w:val="24"/>
                <w:lang w:bidi="en-US"/>
              </w:rPr>
              <w:t xml:space="preserve"> </w:t>
            </w:r>
            <w:r w:rsidRPr="00737D6C">
              <w:rPr>
                <w:rStyle w:val="22"/>
                <w:rFonts w:eastAsia="Arial Unicode MS"/>
                <w:b w:val="0"/>
                <w:color w:val="auto"/>
                <w:sz w:val="24"/>
                <w:szCs w:val="24"/>
                <w:lang w:val="en-US" w:bidi="en-US"/>
              </w:rPr>
              <w:t>Server</w:t>
            </w:r>
            <w:r w:rsidRPr="00737D6C">
              <w:rPr>
                <w:rStyle w:val="22"/>
                <w:rFonts w:eastAsia="Arial Unicode MS"/>
                <w:b w:val="0"/>
                <w:color w:val="auto"/>
                <w:sz w:val="24"/>
                <w:szCs w:val="24"/>
                <w:lang w:bidi="en-US"/>
              </w:rPr>
              <w:t xml:space="preserve"> 2008</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Обов’ язкова</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1A272D">
        <w:trPr>
          <w:trHeight w:hRule="exact" w:val="569"/>
          <w:jc w:val="center"/>
        </w:trPr>
        <w:tc>
          <w:tcPr>
            <w:tcW w:w="547"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3</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Робоча напруга</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 xml:space="preserve">220В </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E6DF0">
        <w:trPr>
          <w:trHeight w:hRule="exact" w:val="1054"/>
          <w:jc w:val="center"/>
        </w:trPr>
        <w:tc>
          <w:tcPr>
            <w:tcW w:w="547" w:type="dxa"/>
            <w:tcBorders>
              <w:top w:val="single" w:sz="4" w:space="0" w:color="auto"/>
              <w:left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4</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Номінальний та максимальний робочий струм</w:t>
            </w:r>
          </w:p>
        </w:tc>
        <w:tc>
          <w:tcPr>
            <w:tcW w:w="2515" w:type="dxa"/>
            <w:tcBorders>
              <w:top w:val="single" w:sz="4" w:space="0" w:color="auto"/>
              <w:left w:val="single" w:sz="4" w:space="0" w:color="auto"/>
            </w:tcBorders>
            <w:shd w:val="clear" w:color="auto" w:fill="FFFFFF"/>
            <w:vAlign w:val="center"/>
          </w:tcPr>
          <w:p w:rsidR="001A272D" w:rsidRPr="00737D6C" w:rsidRDefault="001A272D" w:rsidP="00EC43F8">
            <w:pPr>
              <w:ind w:left="60" w:right="62" w:firstLine="5"/>
              <w:jc w:val="center"/>
              <w:rPr>
                <w:rStyle w:val="22"/>
                <w:rFonts w:eastAsia="Arial Unicode MS"/>
                <w:b w:val="0"/>
                <w:color w:val="auto"/>
                <w:sz w:val="24"/>
                <w:szCs w:val="24"/>
                <w:highlight w:val="yellow"/>
                <w:lang w:val="ru-RU"/>
              </w:rPr>
            </w:pPr>
          </w:p>
          <w:p w:rsidR="00EE6DF0" w:rsidRPr="00737D6C" w:rsidRDefault="00EE6DF0"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5 (80)А</w:t>
            </w:r>
          </w:p>
          <w:p w:rsidR="00EE6DF0" w:rsidRPr="00737D6C" w:rsidRDefault="00EE6DF0" w:rsidP="00EC43F8">
            <w:pPr>
              <w:ind w:left="60" w:right="62" w:firstLine="5"/>
              <w:jc w:val="center"/>
              <w:rPr>
                <w:rFonts w:ascii="Times New Roman" w:hAnsi="Times New Roman" w:cs="Times New Roman"/>
                <w:sz w:val="24"/>
                <w:szCs w:val="24"/>
              </w:rPr>
            </w:pP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9"/>
          <w:jc w:val="center"/>
        </w:trPr>
        <w:tc>
          <w:tcPr>
            <w:tcW w:w="547"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5</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Клас точності приладів</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Не нижче 1,0</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708"/>
          <w:jc w:val="center"/>
        </w:trPr>
        <w:tc>
          <w:tcPr>
            <w:tcW w:w="547"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Style w:val="22"/>
                <w:rFonts w:eastAsia="Arial Unicode MS"/>
                <w:b w:val="0"/>
                <w:color w:val="auto"/>
                <w:sz w:val="24"/>
                <w:szCs w:val="24"/>
              </w:rPr>
            </w:pPr>
            <w:r w:rsidRPr="00737D6C">
              <w:rPr>
                <w:rStyle w:val="22"/>
                <w:rFonts w:eastAsia="Arial Unicode MS"/>
                <w:b w:val="0"/>
                <w:color w:val="auto"/>
                <w:sz w:val="24"/>
                <w:szCs w:val="24"/>
              </w:rPr>
              <w:t>6</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Style w:val="22"/>
                <w:rFonts w:eastAsia="Arial Unicode MS"/>
                <w:b w:val="0"/>
                <w:color w:val="auto"/>
                <w:sz w:val="24"/>
                <w:szCs w:val="24"/>
              </w:rPr>
            </w:pPr>
            <w:r w:rsidRPr="00737D6C">
              <w:rPr>
                <w:rStyle w:val="22"/>
                <w:rFonts w:eastAsia="Arial Unicode MS"/>
                <w:b w:val="0"/>
                <w:color w:val="auto"/>
                <w:sz w:val="24"/>
                <w:szCs w:val="24"/>
              </w:rPr>
              <w:t>Кількість вимірювальних елементів</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2 (в колі «фаза» та в «нуль»)</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39"/>
          <w:jc w:val="center"/>
        </w:trPr>
        <w:tc>
          <w:tcPr>
            <w:tcW w:w="547" w:type="dxa"/>
            <w:tcBorders>
              <w:top w:val="single" w:sz="4" w:space="0" w:color="auto"/>
              <w:left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7</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Чутливість</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Не більше 20 мА</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39"/>
          <w:jc w:val="center"/>
        </w:trPr>
        <w:tc>
          <w:tcPr>
            <w:tcW w:w="547" w:type="dxa"/>
            <w:tcBorders>
              <w:top w:val="single" w:sz="4" w:space="0" w:color="auto"/>
              <w:lef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8</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Лічильний механізм</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електронний</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33"/>
          <w:jc w:val="center"/>
        </w:trPr>
        <w:tc>
          <w:tcPr>
            <w:tcW w:w="547" w:type="dxa"/>
            <w:tcBorders>
              <w:top w:val="single" w:sz="4" w:space="0" w:color="auto"/>
              <w:left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9</w:t>
            </w:r>
          </w:p>
        </w:tc>
        <w:tc>
          <w:tcPr>
            <w:tcW w:w="5362" w:type="dxa"/>
            <w:tcBorders>
              <w:top w:val="single" w:sz="4" w:space="0" w:color="auto"/>
              <w:left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Розрядність знаків (кВт г)</w:t>
            </w:r>
          </w:p>
        </w:tc>
        <w:tc>
          <w:tcPr>
            <w:tcW w:w="2515" w:type="dxa"/>
            <w:tcBorders>
              <w:top w:val="single" w:sz="4" w:space="0" w:color="auto"/>
              <w:left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Не менше 6 цілих + 2 десята (000000,00)</w:t>
            </w:r>
          </w:p>
        </w:tc>
        <w:tc>
          <w:tcPr>
            <w:tcW w:w="1709" w:type="dxa"/>
            <w:tcBorders>
              <w:top w:val="single" w:sz="4" w:space="0" w:color="auto"/>
              <w:left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7"/>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Fonts w:ascii="Times New Roman" w:hAnsi="Times New Roman" w:cs="Times New Roman"/>
                <w:sz w:val="24"/>
                <w:szCs w:val="24"/>
              </w:rPr>
              <w:t>10</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sz w:val="24"/>
                <w:szCs w:val="24"/>
              </w:rPr>
            </w:pPr>
            <w:r w:rsidRPr="00737D6C">
              <w:rPr>
                <w:rStyle w:val="22"/>
                <w:rFonts w:eastAsia="Arial Unicode MS"/>
                <w:b w:val="0"/>
                <w:color w:val="auto"/>
                <w:sz w:val="24"/>
                <w:szCs w:val="24"/>
              </w:rPr>
              <w:t>Наявність індикації підключення лічильника</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sz w:val="24"/>
                <w:szCs w:val="24"/>
              </w:rPr>
            </w:pPr>
            <w:r w:rsidRPr="00737D6C">
              <w:rPr>
                <w:rStyle w:val="22"/>
                <w:rFonts w:eastAsia="Arial Unicode MS"/>
                <w:b w:val="0"/>
                <w:color w:val="auto"/>
                <w:sz w:val="24"/>
                <w:szCs w:val="24"/>
              </w:rPr>
              <w:t>Обов’язкова</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844"/>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11</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Можливість вимірювання фазного струму та</w:t>
            </w:r>
            <w:r w:rsidRPr="00737D6C">
              <w:rPr>
                <w:rStyle w:val="22"/>
                <w:rFonts w:eastAsia="Arial Unicode MS"/>
                <w:b w:val="0"/>
                <w:color w:val="auto"/>
                <w:sz w:val="24"/>
                <w:szCs w:val="24"/>
              </w:rPr>
              <w:br/>
              <w:t>напруги, кута між напругою і струмом, активної</w:t>
            </w:r>
            <w:r w:rsidRPr="00737D6C">
              <w:rPr>
                <w:rStyle w:val="22"/>
                <w:rFonts w:eastAsia="Arial Unicode MS"/>
                <w:b w:val="0"/>
                <w:color w:val="auto"/>
                <w:sz w:val="24"/>
                <w:szCs w:val="24"/>
              </w:rPr>
              <w:br/>
              <w:t>потужності.</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Обов’язкова</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19"/>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12</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Діапазон робочих температур, °С</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-40.. +70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3"/>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13</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Міжповірочний інтервал, (років)</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Не менше 16 років</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76"/>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14</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Збереження даних про споживання в</w:t>
            </w:r>
            <w:r w:rsidRPr="00737D6C">
              <w:rPr>
                <w:rStyle w:val="22"/>
                <w:rFonts w:eastAsia="Arial Unicode MS"/>
                <w:b w:val="0"/>
                <w:color w:val="auto"/>
                <w:sz w:val="24"/>
                <w:szCs w:val="24"/>
              </w:rPr>
              <w:br/>
              <w:t>енергонезалежній пам’яті лічильника</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3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15</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Частота робочого струму, Гц</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50 Гц</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4B2410">
        <w:trPr>
          <w:trHeight w:hRule="exact" w:val="23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Fonts w:ascii="Times New Roman" w:hAnsi="Times New Roman" w:cs="Times New Roman"/>
                <w:sz w:val="24"/>
                <w:szCs w:val="24"/>
              </w:rPr>
              <w:t>16</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Style w:val="22"/>
                <w:rFonts w:eastAsia="Arial Unicode MS"/>
                <w:b w:val="0"/>
                <w:color w:val="auto"/>
                <w:sz w:val="24"/>
                <w:szCs w:val="24"/>
              </w:rPr>
            </w:pPr>
            <w:r w:rsidRPr="00737D6C">
              <w:rPr>
                <w:rStyle w:val="22"/>
                <w:rFonts w:eastAsia="Arial Unicode MS"/>
                <w:b w:val="0"/>
                <w:color w:val="auto"/>
                <w:sz w:val="24"/>
                <w:szCs w:val="24"/>
              </w:rPr>
              <w:t>Споживання лічильника , ВА</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Не більше 2 ВА</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1130"/>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17</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Наявність та можливість дистанційного і</w:t>
            </w:r>
            <w:r w:rsidRPr="00737D6C">
              <w:rPr>
                <w:rStyle w:val="22"/>
                <w:rFonts w:eastAsia="Arial Unicode MS"/>
                <w:b w:val="0"/>
                <w:color w:val="auto"/>
                <w:sz w:val="24"/>
                <w:szCs w:val="24"/>
              </w:rPr>
              <w:br/>
              <w:t>безпосереднього програмування комутаційного</w:t>
            </w:r>
            <w:r w:rsidRPr="00737D6C">
              <w:rPr>
                <w:rStyle w:val="22"/>
                <w:rFonts w:eastAsia="Arial Unicode MS"/>
                <w:b w:val="0"/>
                <w:color w:val="auto"/>
                <w:sz w:val="24"/>
                <w:szCs w:val="24"/>
              </w:rPr>
              <w:br/>
              <w:t>реле з струмом комутації для лічильників</w:t>
            </w:r>
            <w:r w:rsidRPr="00737D6C">
              <w:rPr>
                <w:rStyle w:val="22"/>
                <w:rFonts w:eastAsia="Arial Unicode MS"/>
                <w:b w:val="0"/>
                <w:color w:val="auto"/>
                <w:sz w:val="24"/>
                <w:szCs w:val="24"/>
              </w:rPr>
              <w:br/>
              <w:t>прямого включення</w:t>
            </w:r>
          </w:p>
        </w:tc>
        <w:tc>
          <w:tcPr>
            <w:tcW w:w="2515" w:type="dxa"/>
            <w:tcBorders>
              <w:top w:val="single" w:sz="4" w:space="0" w:color="auto"/>
              <w:left w:val="single" w:sz="4" w:space="0" w:color="auto"/>
              <w:bottom w:val="single" w:sz="4" w:space="0" w:color="auto"/>
            </w:tcBorders>
            <w:shd w:val="clear" w:color="auto" w:fill="FFFFFF"/>
            <w:vAlign w:val="center"/>
          </w:tcPr>
          <w:p w:rsidR="004B2410" w:rsidRPr="00737D6C" w:rsidRDefault="004B2410" w:rsidP="004B2410">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 xml:space="preserve">Так, не менше 80 А </w:t>
            </w:r>
          </w:p>
          <w:p w:rsidR="004B2410" w:rsidRPr="00737D6C" w:rsidRDefault="004B2410" w:rsidP="00EC43F8">
            <w:pPr>
              <w:ind w:left="60" w:right="62" w:firstLine="5"/>
              <w:jc w:val="center"/>
              <w:rPr>
                <w:rFonts w:ascii="Times New Roman" w:hAnsi="Times New Roman" w:cs="Times New Roman"/>
                <w:bCs/>
                <w:sz w:val="24"/>
                <w:szCs w:val="24"/>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7B5D70">
        <w:trPr>
          <w:trHeight w:hRule="exact" w:val="1569"/>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lastRenderedPageBreak/>
              <w:t>18</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Реєстрація впливу на лічильник та його внутрішні елементи зовнішнього постійного магнітного поля або змінного магнітного поля мережевої частоти, силові характеристики якого перевищують порогове значення 100 мТл.</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7B5D70">
        <w:trPr>
          <w:trHeight w:hRule="exact" w:val="1428"/>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19</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Реєстрація впливу на лічильник та його внутрішні елементи зовнішнього електромагнітного поля напруженістю 10 В/м в діапазоні частот  від 80 до 2000 МГц (ДСТУ ІЕС 62053-21-2015).</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710"/>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20</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Автоматичне відключення навантаження при дії на лічильник магнітного та/або електромагнітного поля</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7566E8">
        <w:trPr>
          <w:trHeight w:hRule="exact" w:val="1426"/>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21</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Наявність електричних інтерфейсів:</w:t>
            </w:r>
          </w:p>
          <w:p w:rsidR="00EC43F8" w:rsidRPr="00737D6C" w:rsidRDefault="00EC43F8" w:rsidP="00EC43F8">
            <w:pPr>
              <w:ind w:left="-5"/>
              <w:rPr>
                <w:rFonts w:ascii="Times New Roman" w:hAnsi="Times New Roman" w:cs="Times New Roman"/>
                <w:bCs/>
                <w:sz w:val="24"/>
                <w:szCs w:val="24"/>
                <w:highlight w:val="yellow"/>
              </w:rPr>
            </w:pPr>
            <w:r w:rsidRPr="00737D6C">
              <w:rPr>
                <w:rStyle w:val="22"/>
                <w:rFonts w:eastAsia="Arial Unicode MS"/>
                <w:b w:val="0"/>
                <w:color w:val="auto"/>
                <w:sz w:val="24"/>
                <w:szCs w:val="24"/>
              </w:rPr>
              <w:t>-  Передача даних з використанням вбудованого в лічильник PLC-модему</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highlight w:val="yellow"/>
              </w:rPr>
            </w:pPr>
          </w:p>
          <w:p w:rsidR="00EC43F8" w:rsidRPr="00737D6C" w:rsidRDefault="00EC43F8" w:rsidP="00EC43F8">
            <w:pPr>
              <w:ind w:left="60" w:right="62" w:firstLine="5"/>
              <w:jc w:val="center"/>
              <w:rPr>
                <w:rFonts w:ascii="Times New Roman" w:hAnsi="Times New Roman" w:cs="Times New Roman"/>
                <w:bCs/>
                <w:sz w:val="24"/>
                <w:szCs w:val="24"/>
                <w:highlight w:val="yellow"/>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871"/>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22</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Підтримка тарифності при автономній роботі</w:t>
            </w:r>
            <w:r w:rsidRPr="00737D6C">
              <w:rPr>
                <w:rStyle w:val="22"/>
                <w:rFonts w:eastAsia="Arial Unicode MS"/>
                <w:b w:val="0"/>
                <w:color w:val="auto"/>
                <w:sz w:val="24"/>
                <w:szCs w:val="24"/>
              </w:rPr>
              <w:br/>
              <w:t>(вбудований літієвий елемент живлення,</w:t>
            </w:r>
            <w:r w:rsidRPr="00737D6C">
              <w:rPr>
                <w:rStyle w:val="22"/>
                <w:rFonts w:eastAsia="Arial Unicode MS"/>
                <w:b w:val="0"/>
                <w:color w:val="auto"/>
                <w:sz w:val="24"/>
                <w:szCs w:val="24"/>
              </w:rPr>
              <w:br/>
              <w:t>вбудований годинник поточного часу)</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107980">
        <w:trPr>
          <w:trHeight w:hRule="exact" w:val="1448"/>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23</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spacing w:line="240" w:lineRule="auto"/>
              <w:ind w:left="-5"/>
              <w:rPr>
                <w:rFonts w:ascii="Times New Roman" w:hAnsi="Times New Roman" w:cs="Times New Roman"/>
                <w:bCs/>
                <w:sz w:val="24"/>
                <w:szCs w:val="24"/>
              </w:rPr>
            </w:pPr>
            <w:r w:rsidRPr="00737D6C">
              <w:rPr>
                <w:rStyle w:val="22"/>
                <w:rFonts w:eastAsia="Arial Unicode MS"/>
                <w:b w:val="0"/>
                <w:color w:val="auto"/>
                <w:sz w:val="24"/>
                <w:szCs w:val="24"/>
              </w:rPr>
              <w:t>Вбудовані датчики:</w:t>
            </w:r>
          </w:p>
          <w:p w:rsidR="00EC43F8" w:rsidRPr="00737D6C" w:rsidRDefault="00EC43F8" w:rsidP="00EC43F8">
            <w:pPr>
              <w:spacing w:line="240" w:lineRule="auto"/>
              <w:ind w:left="-5"/>
              <w:rPr>
                <w:rStyle w:val="22"/>
                <w:rFonts w:eastAsia="Arial Unicode MS"/>
                <w:b w:val="0"/>
                <w:color w:val="auto"/>
                <w:sz w:val="24"/>
                <w:szCs w:val="24"/>
              </w:rPr>
            </w:pPr>
            <w:r w:rsidRPr="00737D6C">
              <w:rPr>
                <w:rStyle w:val="22"/>
                <w:rFonts w:eastAsia="Arial Unicode MS"/>
                <w:b w:val="0"/>
                <w:color w:val="auto"/>
                <w:sz w:val="24"/>
                <w:szCs w:val="24"/>
              </w:rPr>
              <w:t>-датчик відкриття корпусу</w:t>
            </w:r>
          </w:p>
          <w:p w:rsidR="00EC43F8" w:rsidRPr="00737D6C" w:rsidRDefault="00EC43F8" w:rsidP="00EC43F8">
            <w:pPr>
              <w:spacing w:line="240" w:lineRule="auto"/>
              <w:ind w:left="-5"/>
              <w:rPr>
                <w:rFonts w:ascii="Times New Roman" w:hAnsi="Times New Roman" w:cs="Times New Roman"/>
                <w:bCs/>
                <w:sz w:val="24"/>
                <w:szCs w:val="24"/>
              </w:rPr>
            </w:pPr>
            <w:r w:rsidRPr="00737D6C">
              <w:rPr>
                <w:rStyle w:val="22"/>
                <w:rFonts w:eastAsia="Arial Unicode MS"/>
                <w:b w:val="0"/>
                <w:color w:val="auto"/>
                <w:sz w:val="24"/>
                <w:szCs w:val="24"/>
              </w:rPr>
              <w:t>-датчик відкриття клемної кришки</w:t>
            </w:r>
          </w:p>
          <w:p w:rsidR="00EC43F8" w:rsidRPr="00737D6C" w:rsidRDefault="00EC43F8" w:rsidP="00EC43F8">
            <w:pPr>
              <w:spacing w:line="240" w:lineRule="auto"/>
              <w:ind w:left="-5"/>
              <w:rPr>
                <w:rFonts w:ascii="Times New Roman" w:hAnsi="Times New Roman" w:cs="Times New Roman"/>
                <w:bCs/>
                <w:sz w:val="24"/>
                <w:szCs w:val="24"/>
              </w:rPr>
            </w:pPr>
            <w:r w:rsidRPr="00737D6C">
              <w:rPr>
                <w:rStyle w:val="22"/>
                <w:rFonts w:eastAsia="Arial Unicode MS"/>
                <w:b w:val="0"/>
                <w:color w:val="auto"/>
                <w:sz w:val="24"/>
                <w:szCs w:val="24"/>
              </w:rPr>
              <w:t>- датчик диф. струму</w:t>
            </w:r>
          </w:p>
          <w:p w:rsidR="00EC43F8" w:rsidRPr="00737D6C" w:rsidRDefault="00EC43F8" w:rsidP="00EC43F8">
            <w:pPr>
              <w:widowControl w:val="0"/>
              <w:numPr>
                <w:ilvl w:val="0"/>
                <w:numId w:val="29"/>
              </w:numPr>
              <w:tabs>
                <w:tab w:val="left" w:pos="144"/>
              </w:tabs>
              <w:spacing w:after="0" w:line="240" w:lineRule="auto"/>
              <w:ind w:left="-5"/>
              <w:rPr>
                <w:rFonts w:ascii="Times New Roman" w:hAnsi="Times New Roman" w:cs="Times New Roman"/>
                <w:bCs/>
                <w:sz w:val="24"/>
                <w:szCs w:val="24"/>
              </w:rPr>
            </w:pPr>
            <w:r w:rsidRPr="00737D6C">
              <w:rPr>
                <w:rStyle w:val="22"/>
                <w:rFonts w:eastAsia="Arial Unicode MS"/>
                <w:b w:val="0"/>
                <w:color w:val="auto"/>
                <w:sz w:val="24"/>
                <w:szCs w:val="24"/>
              </w:rPr>
              <w:t>датчик дії магнітного поля</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spacing w:line="240" w:lineRule="auto"/>
              <w:ind w:left="60" w:right="62" w:firstLine="5"/>
              <w:jc w:val="center"/>
              <w:rPr>
                <w:rStyle w:val="22"/>
                <w:rFonts w:eastAsia="Arial Unicode MS"/>
                <w:b w:val="0"/>
                <w:color w:val="auto"/>
                <w:sz w:val="24"/>
                <w:szCs w:val="24"/>
              </w:rPr>
            </w:pPr>
          </w:p>
          <w:p w:rsidR="00EC43F8" w:rsidRPr="00737D6C" w:rsidRDefault="00EC43F8" w:rsidP="00EC43F8">
            <w:pPr>
              <w:spacing w:line="240" w:lineRule="auto"/>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p w:rsidR="00EC43F8" w:rsidRPr="00737D6C" w:rsidRDefault="00EC43F8" w:rsidP="00EC43F8">
            <w:pPr>
              <w:spacing w:line="240" w:lineRule="auto"/>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7B5D70">
        <w:trPr>
          <w:trHeight w:hRule="exact" w:val="119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24</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Клемна колодка, кожух, цоколь та клемна кришка повинні бути виконані з негорючого матеріалу, який не підтримує процес горіння</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71"/>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25</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Клемна колодка повинна бути термічно стійка до максимальних струмів</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86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26</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Клемна кришка і кожух лічильника повинні бути з прозорого світлостабілізованого матеріалу, який не спотворює зображення внутрішніх компонентів лічильника.</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4E3574">
        <w:trPr>
          <w:trHeight w:hRule="exact" w:val="937"/>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27</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Ведення профілю навантаження з періодом інтеграції</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30 або 60 хвилин</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7B5D70">
        <w:trPr>
          <w:trHeight w:hRule="exact" w:val="844"/>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28</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lang w:val="uk-UA"/>
              </w:rPr>
            </w:pPr>
            <w:r w:rsidRPr="00737D6C">
              <w:rPr>
                <w:rFonts w:ascii="Times New Roman" w:hAnsi="Times New Roman" w:cs="Times New Roman"/>
                <w:sz w:val="24"/>
                <w:szCs w:val="24"/>
                <w:lang w:val="uk-UA"/>
              </w:rPr>
              <w:t>Зберігання в енергонезалежний пам’яті профілю навантаження з періодом інтеграції 30 хвилин</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45 діб</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E6DF0">
        <w:trPr>
          <w:trHeight w:hRule="exact" w:val="293"/>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29</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Кількість тарифів, сезонів</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4 тарифи,</w:t>
            </w:r>
            <w:r w:rsidRPr="00737D6C">
              <w:rPr>
                <w:rStyle w:val="22"/>
                <w:rFonts w:eastAsia="Arial Unicode MS"/>
                <w:b w:val="0"/>
                <w:color w:val="auto"/>
                <w:sz w:val="24"/>
                <w:szCs w:val="24"/>
              </w:rPr>
              <w:br/>
              <w:t>12 сезонів</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E6DF0">
        <w:trPr>
          <w:trHeight w:hRule="exact" w:val="211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30</w:t>
            </w:r>
          </w:p>
        </w:tc>
        <w:tc>
          <w:tcPr>
            <w:tcW w:w="5362" w:type="dxa"/>
            <w:tcBorders>
              <w:top w:val="single" w:sz="4" w:space="0" w:color="auto"/>
              <w:left w:val="single" w:sz="4" w:space="0" w:color="auto"/>
              <w:bottom w:val="single" w:sz="4" w:space="0" w:color="auto"/>
            </w:tcBorders>
            <w:shd w:val="clear" w:color="auto" w:fill="FFFFFF"/>
            <w:vAlign w:val="center"/>
          </w:tcPr>
          <w:p w:rsidR="00EE6DF0" w:rsidRPr="00737D6C" w:rsidRDefault="00EE6DF0" w:rsidP="00EE6DF0">
            <w:pPr>
              <w:ind w:left="-5"/>
              <w:rPr>
                <w:rStyle w:val="22"/>
                <w:rFonts w:eastAsia="Arial Unicode MS"/>
                <w:b w:val="0"/>
                <w:color w:val="auto"/>
                <w:sz w:val="24"/>
                <w:szCs w:val="24"/>
              </w:rPr>
            </w:pPr>
            <w:r w:rsidRPr="00737D6C">
              <w:rPr>
                <w:rStyle w:val="22"/>
                <w:rFonts w:eastAsia="Arial Unicode MS"/>
                <w:b w:val="0"/>
                <w:color w:val="auto"/>
                <w:sz w:val="24"/>
                <w:szCs w:val="24"/>
              </w:rPr>
              <w:t>Механічне блокування оптопорту лічильника навісною пломбою</w:t>
            </w:r>
          </w:p>
          <w:p w:rsidR="00EE6DF0" w:rsidRPr="00737D6C" w:rsidRDefault="00EE6DF0" w:rsidP="00EC43F8">
            <w:pPr>
              <w:ind w:left="-5"/>
              <w:rPr>
                <w:rFonts w:ascii="Times New Roman" w:hAnsi="Times New Roman" w:cs="Times New Roman"/>
                <w:bCs/>
                <w:sz w:val="24"/>
                <w:szCs w:val="24"/>
                <w:lang w:val="uk-UA"/>
              </w:rPr>
            </w:pP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4E3574">
        <w:trPr>
          <w:trHeight w:hRule="exact" w:val="3540"/>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lastRenderedPageBreak/>
              <w:t>31</w:t>
            </w:r>
          </w:p>
        </w:tc>
        <w:tc>
          <w:tcPr>
            <w:tcW w:w="5362" w:type="dxa"/>
            <w:tcBorders>
              <w:top w:val="single" w:sz="4" w:space="0" w:color="auto"/>
              <w:left w:val="single" w:sz="4" w:space="0" w:color="auto"/>
              <w:bottom w:val="single" w:sz="4" w:space="0" w:color="auto"/>
            </w:tcBorders>
            <w:shd w:val="clear" w:color="auto" w:fill="FFFFFF"/>
            <w:vAlign w:val="center"/>
          </w:tcPr>
          <w:p w:rsidR="00EE6DF0" w:rsidRPr="00737D6C" w:rsidRDefault="00EE6DF0" w:rsidP="00EC43F8">
            <w:pPr>
              <w:ind w:left="-5"/>
              <w:rPr>
                <w:rStyle w:val="22"/>
                <w:rFonts w:eastAsia="Arial Unicode MS"/>
                <w:b w:val="0"/>
                <w:color w:val="auto"/>
                <w:sz w:val="24"/>
                <w:szCs w:val="24"/>
              </w:rPr>
            </w:pPr>
            <w:r w:rsidRPr="00737D6C">
              <w:rPr>
                <w:rStyle w:val="22"/>
                <w:rFonts w:eastAsia="Arial Unicode MS"/>
                <w:b w:val="0"/>
                <w:color w:val="auto"/>
                <w:sz w:val="24"/>
                <w:szCs w:val="24"/>
              </w:rPr>
              <w:t>Конструкція лічильника повинна забезпечувати встановлення двох навісних або вбудованих пломб на протилежних частинах корпусу через відлив на корпусі з діаметрами отворів не менше 1,8 мм</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E6DF0">
        <w:trPr>
          <w:trHeight w:hRule="exact" w:val="3971"/>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32</w:t>
            </w:r>
          </w:p>
        </w:tc>
        <w:tc>
          <w:tcPr>
            <w:tcW w:w="5362" w:type="dxa"/>
            <w:tcBorders>
              <w:top w:val="single" w:sz="4" w:space="0" w:color="auto"/>
              <w:left w:val="single" w:sz="4" w:space="0" w:color="auto"/>
              <w:bottom w:val="single" w:sz="4" w:space="0" w:color="auto"/>
            </w:tcBorders>
            <w:shd w:val="clear" w:color="auto" w:fill="FFFFFF"/>
            <w:vAlign w:val="center"/>
          </w:tcPr>
          <w:p w:rsidR="00EE6DF0" w:rsidRPr="00737D6C" w:rsidRDefault="00EE6DF0" w:rsidP="00EC43F8">
            <w:pPr>
              <w:ind w:left="-5"/>
              <w:rPr>
                <w:rStyle w:val="22"/>
                <w:rFonts w:eastAsia="Arial Unicode MS"/>
                <w:b w:val="0"/>
                <w:color w:val="auto"/>
                <w:sz w:val="24"/>
                <w:szCs w:val="24"/>
              </w:rPr>
            </w:pPr>
            <w:r w:rsidRPr="00737D6C">
              <w:rPr>
                <w:rFonts w:ascii="Times New Roman" w:hAnsi="Times New Roman" w:cs="Times New Roman"/>
                <w:sz w:val="24"/>
                <w:szCs w:val="24"/>
                <w:lang w:val="uk-UA"/>
              </w:rPr>
              <w:t>Тип пломб:  Державної повірки (або альтернатива  передбачена процедурою оцінки відповідності за технічними регламентами діючими в Україні) та заводу-виробника, встановлені на луженому дроті або армованій лісці або вбудовані в корпус.</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66"/>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33</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Наявність повірочного виходу</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51"/>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34</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Можливість дистанційного керування та</w:t>
            </w:r>
            <w:r w:rsidRPr="00737D6C">
              <w:rPr>
                <w:rStyle w:val="22"/>
                <w:rFonts w:eastAsia="Arial Unicode MS"/>
                <w:b w:val="0"/>
                <w:color w:val="auto"/>
                <w:sz w:val="24"/>
                <w:szCs w:val="24"/>
              </w:rPr>
              <w:br/>
              <w:t>програмування лічильника</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35</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Автоматична зміна інформації на РКІ</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9"/>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36</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Можливість програмування переходу літо/зима</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9"/>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37</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Style w:val="22"/>
                <w:rFonts w:eastAsia="Arial Unicode MS"/>
                <w:b w:val="0"/>
                <w:color w:val="auto"/>
                <w:sz w:val="24"/>
                <w:szCs w:val="24"/>
              </w:rPr>
            </w:pPr>
            <w:r w:rsidRPr="00737D6C">
              <w:rPr>
                <w:rStyle w:val="22"/>
                <w:rFonts w:eastAsia="Arial Unicode MS"/>
                <w:b w:val="0"/>
                <w:color w:val="auto"/>
                <w:sz w:val="24"/>
                <w:szCs w:val="24"/>
              </w:rPr>
              <w:t>Ведення лічильником журналів аварій, подій</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63"/>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38</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Style w:val="22"/>
                <w:rFonts w:eastAsia="Arial Unicode MS"/>
                <w:b w:val="0"/>
                <w:color w:val="auto"/>
                <w:sz w:val="24"/>
                <w:szCs w:val="24"/>
              </w:rPr>
            </w:pPr>
            <w:r w:rsidRPr="00737D6C">
              <w:rPr>
                <w:rStyle w:val="22"/>
                <w:rFonts w:eastAsia="Arial Unicode MS"/>
                <w:b w:val="0"/>
                <w:color w:val="auto"/>
                <w:sz w:val="24"/>
                <w:szCs w:val="24"/>
              </w:rPr>
              <w:t>Підтримка асинхронних та синхронних режимів роботи з аваріями</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71"/>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39</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Style w:val="22"/>
                <w:rFonts w:eastAsia="Arial Unicode MS"/>
                <w:b w:val="0"/>
                <w:color w:val="auto"/>
                <w:sz w:val="24"/>
                <w:szCs w:val="24"/>
              </w:rPr>
            </w:pPr>
            <w:r w:rsidRPr="00737D6C">
              <w:rPr>
                <w:rStyle w:val="22"/>
                <w:rFonts w:eastAsia="Arial Unicode MS"/>
                <w:b w:val="0"/>
                <w:color w:val="auto"/>
                <w:sz w:val="24"/>
                <w:szCs w:val="24"/>
              </w:rPr>
              <w:t>Контроль якості параметрів мережі (напруга більше, менше заданих рівнів)</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09"/>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40</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Style w:val="22"/>
                <w:rFonts w:eastAsia="Arial Unicode MS"/>
                <w:b w:val="0"/>
                <w:color w:val="auto"/>
                <w:sz w:val="24"/>
                <w:szCs w:val="24"/>
              </w:rPr>
            </w:pPr>
            <w:r w:rsidRPr="00737D6C">
              <w:rPr>
                <w:rStyle w:val="22"/>
                <w:rFonts w:eastAsia="Arial Unicode MS"/>
                <w:b w:val="0"/>
                <w:color w:val="auto"/>
                <w:sz w:val="24"/>
                <w:szCs w:val="24"/>
              </w:rPr>
              <w:t>Контроль часу відсутності напруги</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84"/>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41</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Надання безкоштовно ПЗ для параметризації</w:t>
            </w:r>
            <w:r w:rsidRPr="00737D6C">
              <w:rPr>
                <w:rStyle w:val="22"/>
                <w:rFonts w:eastAsia="Arial Unicode MS"/>
                <w:b w:val="0"/>
                <w:color w:val="auto"/>
                <w:sz w:val="24"/>
                <w:szCs w:val="24"/>
              </w:rPr>
              <w:br/>
              <w:t>лічильників</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565"/>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42</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rPr>
                <w:rStyle w:val="22"/>
                <w:rFonts w:eastAsia="Arial Unicode MS"/>
                <w:b w:val="0"/>
                <w:color w:val="auto"/>
                <w:sz w:val="24"/>
                <w:szCs w:val="24"/>
              </w:rPr>
            </w:pPr>
            <w:r w:rsidRPr="00737D6C">
              <w:rPr>
                <w:rStyle w:val="22"/>
                <w:rFonts w:eastAsia="Arial Unicode MS"/>
                <w:b w:val="0"/>
                <w:color w:val="auto"/>
                <w:sz w:val="24"/>
                <w:szCs w:val="24"/>
              </w:rPr>
              <w:t>Нанесення логотипу "Власність АТ "Вінницяобленерно" при виробництві</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Style w:val="22"/>
                <w:rFonts w:eastAsia="Arial Unicode MS"/>
                <w:b w:val="0"/>
                <w:color w:val="auto"/>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84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Style w:val="22"/>
                <w:rFonts w:eastAsia="Arial Unicode MS"/>
                <w:b w:val="0"/>
                <w:color w:val="auto"/>
                <w:sz w:val="24"/>
                <w:szCs w:val="24"/>
              </w:rPr>
              <w:t>43</w:t>
            </w:r>
          </w:p>
        </w:tc>
        <w:tc>
          <w:tcPr>
            <w:tcW w:w="5362"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5"/>
              <w:rPr>
                <w:rFonts w:ascii="Times New Roman" w:hAnsi="Times New Roman" w:cs="Times New Roman"/>
                <w:bCs/>
                <w:sz w:val="24"/>
                <w:szCs w:val="24"/>
              </w:rPr>
            </w:pPr>
            <w:r w:rsidRPr="00737D6C">
              <w:rPr>
                <w:rStyle w:val="22"/>
                <w:rFonts w:eastAsia="Arial Unicode MS"/>
                <w:b w:val="0"/>
                <w:color w:val="auto"/>
                <w:sz w:val="24"/>
                <w:szCs w:val="24"/>
              </w:rPr>
              <w:t>Навчання персоналу ПАТ «Вінницяобленерго»</w:t>
            </w:r>
            <w:r w:rsidRPr="00737D6C">
              <w:rPr>
                <w:rStyle w:val="22"/>
                <w:rFonts w:eastAsia="Arial Unicode MS"/>
                <w:b w:val="0"/>
                <w:color w:val="auto"/>
                <w:sz w:val="24"/>
                <w:szCs w:val="24"/>
              </w:rPr>
              <w:br/>
              <w:t>параметризації лічильників з видачою</w:t>
            </w:r>
            <w:r w:rsidRPr="00737D6C">
              <w:rPr>
                <w:rStyle w:val="22"/>
                <w:rFonts w:eastAsia="Arial Unicode MS"/>
                <w:b w:val="0"/>
                <w:color w:val="auto"/>
                <w:sz w:val="24"/>
                <w:szCs w:val="24"/>
              </w:rPr>
              <w:br/>
              <w:t>відповідного сертифікату</w:t>
            </w:r>
          </w:p>
        </w:tc>
        <w:tc>
          <w:tcPr>
            <w:tcW w:w="2515" w:type="dxa"/>
            <w:tcBorders>
              <w:top w:val="single" w:sz="4" w:space="0" w:color="auto"/>
              <w:left w:val="single" w:sz="4" w:space="0" w:color="auto"/>
              <w:bottom w:val="single" w:sz="4" w:space="0" w:color="auto"/>
            </w:tcBorders>
            <w:shd w:val="clear" w:color="auto" w:fill="FFFFFF"/>
            <w:vAlign w:val="center"/>
          </w:tcPr>
          <w:p w:rsidR="00EC43F8" w:rsidRPr="00737D6C" w:rsidRDefault="00EC43F8" w:rsidP="00EC43F8">
            <w:pPr>
              <w:ind w:left="60" w:right="62" w:firstLine="5"/>
              <w:jc w:val="center"/>
              <w:rPr>
                <w:rFonts w:ascii="Times New Roman" w:hAnsi="Times New Roman" w:cs="Times New Roman"/>
                <w:bCs/>
                <w:sz w:val="24"/>
                <w:szCs w:val="24"/>
              </w:rPr>
            </w:pPr>
            <w:r w:rsidRPr="00737D6C">
              <w:rPr>
                <w:rStyle w:val="22"/>
                <w:rFonts w:eastAsia="Arial Unicode MS"/>
                <w:b w:val="0"/>
                <w:color w:val="auto"/>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62"/>
          <w:jc w:val="center"/>
        </w:trPr>
        <w:tc>
          <w:tcPr>
            <w:tcW w:w="10133" w:type="dxa"/>
            <w:gridSpan w:val="4"/>
            <w:tcBorders>
              <w:top w:val="single" w:sz="4" w:space="0" w:color="auto"/>
              <w:left w:val="single" w:sz="4" w:space="0" w:color="auto"/>
              <w:bottom w:val="single" w:sz="4" w:space="0" w:color="auto"/>
              <w:right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Fonts w:ascii="Times New Roman" w:hAnsi="Times New Roman" w:cs="Times New Roman"/>
                <w:sz w:val="24"/>
                <w:szCs w:val="24"/>
              </w:rPr>
              <w:t>Гарантійні зобов’язання</w:t>
            </w:r>
          </w:p>
        </w:tc>
      </w:tr>
      <w:tr w:rsidR="00737D6C" w:rsidRPr="00737D6C" w:rsidTr="00EC43F8">
        <w:trPr>
          <w:trHeight w:hRule="exact" w:val="446"/>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44</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 xml:space="preserve">Гарантійний термін експлуатації </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5 років.</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304"/>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45</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Термін служби</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24 років.</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308"/>
          <w:jc w:val="center"/>
        </w:trPr>
        <w:tc>
          <w:tcPr>
            <w:tcW w:w="10133" w:type="dxa"/>
            <w:gridSpan w:val="4"/>
            <w:tcBorders>
              <w:top w:val="single" w:sz="4" w:space="0" w:color="auto"/>
              <w:left w:val="single" w:sz="4" w:space="0" w:color="auto"/>
              <w:bottom w:val="single" w:sz="4" w:space="0" w:color="auto"/>
              <w:right w:val="single" w:sz="4" w:space="0" w:color="auto"/>
            </w:tcBorders>
            <w:shd w:val="clear" w:color="auto" w:fill="FFFFFF"/>
          </w:tcPr>
          <w:p w:rsidR="00EC43F8" w:rsidRPr="00737D6C" w:rsidRDefault="00EC43F8" w:rsidP="00EC43F8">
            <w:pPr>
              <w:ind w:left="-5"/>
              <w:jc w:val="center"/>
              <w:rPr>
                <w:rFonts w:ascii="Times New Roman" w:hAnsi="Times New Roman" w:cs="Times New Roman"/>
                <w:sz w:val="24"/>
                <w:szCs w:val="24"/>
              </w:rPr>
            </w:pPr>
            <w:r w:rsidRPr="00737D6C">
              <w:rPr>
                <w:rFonts w:ascii="Times New Roman" w:hAnsi="Times New Roman" w:cs="Times New Roman"/>
                <w:sz w:val="24"/>
                <w:szCs w:val="24"/>
              </w:rPr>
              <w:lastRenderedPageBreak/>
              <w:t>Документація</w:t>
            </w:r>
          </w:p>
        </w:tc>
      </w:tr>
      <w:tr w:rsidR="00737D6C" w:rsidRPr="00737D6C" w:rsidTr="00EC43F8">
        <w:trPr>
          <w:trHeight w:hRule="exact" w:val="1375"/>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46</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lang w:val="uk-UA"/>
              </w:rPr>
            </w:pPr>
            <w:r w:rsidRPr="00737D6C">
              <w:rPr>
                <w:rFonts w:ascii="Times New Roman" w:hAnsi="Times New Roman" w:cs="Times New Roman"/>
                <w:sz w:val="24"/>
                <w:szCs w:val="24"/>
                <w:lang w:val="uk-UA"/>
              </w:rPr>
              <w:t>Представлення сертифікату затвердження типу та відповідності затвердженому типу засобів вимірювальної техніки, або сертифікатів перевірки типу, які  передбачені процедурою оцінки відповідності за технічним регламентом №94, діючий в Україні</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17"/>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47</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Надання паспорту лічильника</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423"/>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48</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Надання інструкції з монтажу та експлуатації</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EC43F8">
        <w:trPr>
          <w:trHeight w:hRule="exact" w:val="1563"/>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49</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lang w:val="uk-UA"/>
              </w:rPr>
              <w:t xml:space="preserve">У разі якщо постачальник приладів обліку не є виробником, надається гарантійний лист від виробника, скріплений печаткою та підписом уповноваженої посадової особи підприємства на поставку учаснику торгів продукції в обсягах і асортименті предмета закупівлі. </w:t>
            </w:r>
            <w:r w:rsidRPr="00737D6C">
              <w:rPr>
                <w:rFonts w:ascii="Times New Roman" w:hAnsi="Times New Roman" w:cs="Times New Roman"/>
                <w:sz w:val="24"/>
                <w:szCs w:val="24"/>
              </w:rPr>
              <w:t>Або надається дійсний сертифікат дилера (дистриб'ютора).</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r w:rsidR="00737D6C" w:rsidRPr="00737D6C" w:rsidTr="009E0555">
        <w:trPr>
          <w:trHeight w:hRule="exact" w:val="812"/>
          <w:jc w:val="center"/>
        </w:trPr>
        <w:tc>
          <w:tcPr>
            <w:tcW w:w="547" w:type="dxa"/>
            <w:tcBorders>
              <w:top w:val="single" w:sz="4" w:space="0" w:color="auto"/>
              <w:left w:val="single" w:sz="4" w:space="0" w:color="auto"/>
              <w:bottom w:val="single" w:sz="4" w:space="0" w:color="auto"/>
            </w:tcBorders>
            <w:shd w:val="clear" w:color="auto" w:fill="FFFFFF"/>
          </w:tcPr>
          <w:p w:rsidR="00EC43F8" w:rsidRPr="00737D6C" w:rsidRDefault="00EC43F8" w:rsidP="00EC43F8">
            <w:pPr>
              <w:ind w:left="-5"/>
              <w:jc w:val="center"/>
              <w:rPr>
                <w:rStyle w:val="22"/>
                <w:rFonts w:eastAsia="Arial Unicode MS"/>
                <w:b w:val="0"/>
                <w:bCs w:val="0"/>
                <w:color w:val="auto"/>
                <w:sz w:val="24"/>
                <w:szCs w:val="24"/>
              </w:rPr>
            </w:pPr>
            <w:r w:rsidRPr="00737D6C">
              <w:rPr>
                <w:rStyle w:val="22"/>
                <w:rFonts w:eastAsia="Arial Unicode MS"/>
                <w:b w:val="0"/>
                <w:color w:val="auto"/>
                <w:sz w:val="24"/>
                <w:szCs w:val="24"/>
              </w:rPr>
              <w:t>50</w:t>
            </w:r>
          </w:p>
        </w:tc>
        <w:tc>
          <w:tcPr>
            <w:tcW w:w="5362" w:type="dxa"/>
            <w:tcBorders>
              <w:top w:val="single" w:sz="4" w:space="0" w:color="auto"/>
              <w:left w:val="single" w:sz="4" w:space="0" w:color="auto"/>
              <w:bottom w:val="single" w:sz="4" w:space="0" w:color="auto"/>
            </w:tcBorders>
            <w:shd w:val="clear" w:color="auto" w:fill="FFFFFF"/>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Наявність на Україні сервісних центрів завода-виробника.</w:t>
            </w:r>
          </w:p>
        </w:tc>
        <w:tc>
          <w:tcPr>
            <w:tcW w:w="2515" w:type="dxa"/>
            <w:tcBorders>
              <w:top w:val="single" w:sz="4" w:space="0" w:color="auto"/>
              <w:left w:val="single" w:sz="4" w:space="0" w:color="auto"/>
              <w:bottom w:val="single" w:sz="4" w:space="0" w:color="auto"/>
            </w:tcBorders>
            <w:shd w:val="clear" w:color="auto" w:fill="FFFFFF"/>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EC43F8" w:rsidRPr="00737D6C" w:rsidRDefault="00EC43F8" w:rsidP="00EC43F8">
            <w:pPr>
              <w:ind w:left="-5"/>
              <w:jc w:val="center"/>
              <w:rPr>
                <w:rFonts w:ascii="Times New Roman" w:hAnsi="Times New Roman" w:cs="Times New Roman"/>
                <w:sz w:val="24"/>
                <w:szCs w:val="24"/>
              </w:rPr>
            </w:pPr>
          </w:p>
        </w:tc>
      </w:tr>
    </w:tbl>
    <w:p w:rsidR="00EC43F8" w:rsidRPr="00737D6C" w:rsidRDefault="00EC43F8" w:rsidP="00EC43F8">
      <w:pPr>
        <w:widowControl w:val="0"/>
        <w:spacing w:after="0" w:line="240" w:lineRule="auto"/>
        <w:rPr>
          <w:rFonts w:ascii="Times New Roman" w:hAnsi="Times New Roman" w:cs="Times New Roman"/>
          <w:sz w:val="24"/>
          <w:szCs w:val="24"/>
        </w:rPr>
      </w:pPr>
    </w:p>
    <w:p w:rsidR="009C7805" w:rsidRPr="00737D6C" w:rsidRDefault="009C7805" w:rsidP="00A77C3F">
      <w:pPr>
        <w:ind w:firstLine="708"/>
        <w:contextualSpacing/>
        <w:jc w:val="both"/>
        <w:rPr>
          <w:rFonts w:ascii="Times New Roman" w:hAnsi="Times New Roman" w:cs="Times New Roman"/>
          <w:sz w:val="24"/>
          <w:szCs w:val="24"/>
          <w:lang w:val="uk-UA"/>
        </w:rPr>
      </w:pPr>
    </w:p>
    <w:p w:rsidR="009C7805" w:rsidRPr="00737D6C" w:rsidRDefault="009C7805" w:rsidP="00A77C3F">
      <w:pPr>
        <w:ind w:firstLine="708"/>
        <w:contextualSpacing/>
        <w:jc w:val="both"/>
        <w:rPr>
          <w:rFonts w:ascii="Times New Roman" w:hAnsi="Times New Roman" w:cs="Times New Roman"/>
          <w:sz w:val="24"/>
          <w:szCs w:val="24"/>
          <w:lang w:val="uk-UA"/>
        </w:rPr>
      </w:pPr>
    </w:p>
    <w:p w:rsidR="00EC43F8" w:rsidRPr="00737D6C" w:rsidRDefault="00EC43F8" w:rsidP="00EC43F8">
      <w:pPr>
        <w:widowControl w:val="0"/>
        <w:spacing w:after="0" w:line="240" w:lineRule="auto"/>
        <w:jc w:val="center"/>
        <w:rPr>
          <w:rFonts w:ascii="Times New Roman" w:hAnsi="Times New Roman" w:cs="Times New Roman"/>
          <w:b/>
          <w:sz w:val="24"/>
          <w:szCs w:val="24"/>
          <w:lang w:val="uk-UA" w:bidi="he-IL"/>
        </w:rPr>
      </w:pPr>
      <w:r w:rsidRPr="00737D6C">
        <w:rPr>
          <w:rFonts w:ascii="Times New Roman" w:hAnsi="Times New Roman" w:cs="Times New Roman"/>
          <w:b/>
          <w:sz w:val="24"/>
          <w:szCs w:val="24"/>
          <w:lang w:bidi="he-IL"/>
        </w:rPr>
        <w:t xml:space="preserve">Трифазні електронні багатотарифні лічильники прямого включення з модулем дистанційного   зчитування типу «Смарт» </w:t>
      </w:r>
    </w:p>
    <w:p w:rsidR="00EC43F8" w:rsidRPr="00737D6C" w:rsidRDefault="00EC43F8" w:rsidP="00EC43F8">
      <w:pPr>
        <w:widowControl w:val="0"/>
        <w:spacing w:after="0" w:line="240" w:lineRule="auto"/>
        <w:jc w:val="center"/>
        <w:rPr>
          <w:rFonts w:ascii="Times New Roman" w:hAnsi="Times New Roman" w:cs="Times New Roman"/>
          <w:b/>
          <w:sz w:val="24"/>
          <w:szCs w:val="24"/>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6827"/>
        <w:gridCol w:w="1816"/>
      </w:tblGrid>
      <w:tr w:rsidR="00737D6C" w:rsidRPr="00737D6C" w:rsidTr="00EC43F8">
        <w:trPr>
          <w:cantSplit/>
          <w:trHeight w:val="517"/>
        </w:trPr>
        <w:tc>
          <w:tcPr>
            <w:tcW w:w="278" w:type="pct"/>
            <w:vAlign w:val="center"/>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b/>
                <w:sz w:val="24"/>
                <w:szCs w:val="24"/>
              </w:rPr>
              <w:t>№ п/п</w:t>
            </w:r>
          </w:p>
        </w:tc>
        <w:tc>
          <w:tcPr>
            <w:tcW w:w="3730" w:type="pct"/>
            <w:vAlign w:val="center"/>
          </w:tcPr>
          <w:p w:rsidR="00EC43F8" w:rsidRPr="00737D6C" w:rsidRDefault="00EC43F8" w:rsidP="00EC43F8">
            <w:pPr>
              <w:jc w:val="center"/>
              <w:rPr>
                <w:rFonts w:ascii="Times New Roman" w:hAnsi="Times New Roman" w:cs="Times New Roman"/>
                <w:b/>
                <w:sz w:val="24"/>
                <w:szCs w:val="24"/>
              </w:rPr>
            </w:pPr>
          </w:p>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b/>
                <w:sz w:val="24"/>
                <w:szCs w:val="24"/>
              </w:rPr>
              <w:t>Перелік критеріїв оцінки лічильників</w:t>
            </w:r>
          </w:p>
        </w:tc>
        <w:tc>
          <w:tcPr>
            <w:tcW w:w="992" w:type="pct"/>
            <w:vAlign w:val="center"/>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b/>
                <w:sz w:val="24"/>
                <w:szCs w:val="24"/>
              </w:rPr>
              <w:t>Вимоги</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b/>
                <w:sz w:val="24"/>
                <w:szCs w:val="24"/>
              </w:rPr>
              <w:t>Технічні характеристики лічильників</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Номінальна напруга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3х220/380 В</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Номінальний струм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 А</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Максимальний струм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80 А</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Клас точності при вимірюванні активної енергії</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нижче 1,0</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Чутливість лічильника</w:t>
            </w:r>
          </w:p>
        </w:tc>
        <w:tc>
          <w:tcPr>
            <w:tcW w:w="992" w:type="pct"/>
          </w:tcPr>
          <w:p w:rsidR="00A21751" w:rsidRPr="00737D6C" w:rsidRDefault="00A21751" w:rsidP="00EC43F8">
            <w:pPr>
              <w:jc w:val="center"/>
              <w:rPr>
                <w:rFonts w:ascii="Times New Roman" w:hAnsi="Times New Roman" w:cs="Times New Roman"/>
                <w:sz w:val="24"/>
                <w:szCs w:val="24"/>
              </w:rPr>
            </w:pPr>
            <w:r w:rsidRPr="00737D6C">
              <w:rPr>
                <w:rFonts w:ascii="Times New Roman" w:hAnsi="Times New Roman"/>
                <w:sz w:val="24"/>
                <w:szCs w:val="24"/>
              </w:rPr>
              <w:t>Не більше  20 мА</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w:t>
            </w:r>
          </w:p>
        </w:tc>
        <w:tc>
          <w:tcPr>
            <w:tcW w:w="3730" w:type="pct"/>
            <w:vAlign w:val="center"/>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Споживання лічильника по кожній фазі</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більше 10 ВА</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7.</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Діапазон робочих температур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 xml:space="preserve">- 40 … + </w:t>
            </w:r>
            <w:r w:rsidRPr="00737D6C">
              <w:rPr>
                <w:rFonts w:ascii="Times New Roman" w:hAnsi="Times New Roman" w:cs="Times New Roman"/>
                <w:sz w:val="24"/>
                <w:szCs w:val="24"/>
                <w:lang w:val="en-US"/>
              </w:rPr>
              <w:t>70</w:t>
            </w:r>
            <w:r w:rsidRPr="00737D6C">
              <w:rPr>
                <w:rFonts w:ascii="Times New Roman" w:hAnsi="Times New Roman" w:cs="Times New Roman"/>
                <w:sz w:val="24"/>
                <w:szCs w:val="24"/>
              </w:rPr>
              <w:t xml:space="preserve"> ºС</w:t>
            </w:r>
          </w:p>
        </w:tc>
      </w:tr>
      <w:tr w:rsidR="00737D6C" w:rsidRPr="00737D6C" w:rsidTr="00EC43F8">
        <w:trPr>
          <w:cantSplit/>
          <w:trHeight w:val="476"/>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8.</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Діапазон робочих напруг</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0,8 – 1,15 від номінальної напруги</w:t>
            </w:r>
          </w:p>
        </w:tc>
      </w:tr>
      <w:tr w:rsidR="00737D6C" w:rsidRPr="00737D6C" w:rsidTr="00EC43F8">
        <w:trPr>
          <w:cantSplit/>
          <w:trHeight w:val="58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9.</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Розрядність лічильного механізму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6 цілих + 2 десятих(000000,00)</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10.</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Міжповірочний інтервал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1</w:t>
            </w:r>
            <w:r w:rsidRPr="00737D6C">
              <w:rPr>
                <w:rFonts w:ascii="Times New Roman" w:hAnsi="Times New Roman" w:cs="Times New Roman"/>
                <w:sz w:val="24"/>
                <w:szCs w:val="24"/>
                <w:lang w:val="en-US"/>
              </w:rPr>
              <w:t>0</w:t>
            </w:r>
            <w:r w:rsidRPr="00737D6C">
              <w:rPr>
                <w:rFonts w:ascii="Times New Roman" w:hAnsi="Times New Roman" w:cs="Times New Roman"/>
                <w:sz w:val="24"/>
                <w:szCs w:val="24"/>
              </w:rPr>
              <w:t xml:space="preserve"> років</w:t>
            </w:r>
          </w:p>
        </w:tc>
      </w:tr>
      <w:tr w:rsidR="00737D6C" w:rsidRPr="00737D6C" w:rsidTr="00EC43F8">
        <w:trPr>
          <w:cantSplit/>
          <w:trHeight w:val="491"/>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Правильна робота лічильника при будь яких комбінаціях фазних і лінійних напруг</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12.</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Правильна робота лічильника при зворотньому потоці потужності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13.</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Правильна робота лічильника при несиметричному трифазному навантаженні</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14.</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Наявність окремого індикатора, працюючого синхронно з телеметричним виходом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15.</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Наявність телеметричного виходу, який дозволяє підключення зразкових лічильників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16.</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Наявність оптопорту для програмування та зчитування даних лічильників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17.</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Наявність індикації зворотного потоку потужності</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18.</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Автоматична циклічна зміна показів лічильника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19.</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Можливість формування списку показів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20.</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Кількість тарифів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4</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Кількість тарифних сезонів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12</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22.</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Ведення профілю навантаження з періодом інтеграції</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30 або 60 хвилин</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23.</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Зберігання в енергонезалежний пам’яті профілю навантаження з періодом інтеграції 30 хвилин</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45 діб</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lang w:val="en-US"/>
              </w:rPr>
            </w:pPr>
            <w:r w:rsidRPr="00737D6C">
              <w:rPr>
                <w:rFonts w:ascii="Times New Roman" w:hAnsi="Times New Roman" w:cs="Times New Roman"/>
                <w:sz w:val="24"/>
                <w:szCs w:val="24"/>
                <w:lang w:val="en-US"/>
              </w:rPr>
              <w:t>2</w:t>
            </w:r>
            <w:r w:rsidRPr="00737D6C">
              <w:rPr>
                <w:rFonts w:ascii="Times New Roman" w:hAnsi="Times New Roman" w:cs="Times New Roman"/>
                <w:sz w:val="24"/>
                <w:szCs w:val="24"/>
              </w:rPr>
              <w:t>4.</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Автоматичний перехід на зимовий/літній час (у відповідності з законодавством України)</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lastRenderedPageBreak/>
              <w:t>2</w:t>
            </w:r>
            <w:r w:rsidRPr="00737D6C">
              <w:rPr>
                <w:rFonts w:ascii="Times New Roman" w:hAnsi="Times New Roman" w:cs="Times New Roman"/>
                <w:sz w:val="24"/>
                <w:szCs w:val="24"/>
              </w:rPr>
              <w:t>5.</w:t>
            </w:r>
          </w:p>
        </w:tc>
        <w:tc>
          <w:tcPr>
            <w:tcW w:w="3730" w:type="pct"/>
            <w:vAlign w:val="center"/>
          </w:tcPr>
          <w:p w:rsidR="00EC43F8" w:rsidRPr="00737D6C" w:rsidRDefault="00EC43F8" w:rsidP="00EC43F8">
            <w:pPr>
              <w:rPr>
                <w:rFonts w:ascii="Times New Roman" w:hAnsi="Times New Roman" w:cs="Times New Roman"/>
                <w:bCs/>
                <w:sz w:val="24"/>
                <w:szCs w:val="24"/>
              </w:rPr>
            </w:pPr>
            <w:r w:rsidRPr="00737D6C">
              <w:rPr>
                <w:rFonts w:ascii="Times New Roman" w:hAnsi="Times New Roman" w:cs="Times New Roman"/>
                <w:sz w:val="24"/>
                <w:szCs w:val="24"/>
              </w:rPr>
              <w:t>Можливість підключення джерела постійної напруги для аварійного живлення (для роботи в режимах ручного зчитування даних при відсутності вимірювальної напруги)</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26.</w:t>
            </w:r>
          </w:p>
        </w:tc>
        <w:tc>
          <w:tcPr>
            <w:tcW w:w="3730"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Наявність електричних інтерфейсів:</w:t>
            </w:r>
          </w:p>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  Передача даних з використанням вбудованого в лічильник PLC-модему</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Style w:val="22"/>
                <w:rFonts w:eastAsia="Arial Unicode MS"/>
                <w:color w:val="auto"/>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27.</w:t>
            </w:r>
          </w:p>
        </w:tc>
        <w:tc>
          <w:tcPr>
            <w:tcW w:w="3730" w:type="pct"/>
            <w:vAlign w:val="center"/>
          </w:tcPr>
          <w:p w:rsidR="00EC43F8" w:rsidRPr="00737D6C" w:rsidRDefault="00EC43F8" w:rsidP="00EC43F8">
            <w:pPr>
              <w:rPr>
                <w:rFonts w:ascii="Times New Roman" w:hAnsi="Times New Roman" w:cs="Times New Roman"/>
                <w:b/>
                <w:sz w:val="24"/>
                <w:szCs w:val="24"/>
              </w:rPr>
            </w:pPr>
            <w:r w:rsidRPr="00737D6C">
              <w:rPr>
                <w:rStyle w:val="22"/>
                <w:rFonts w:eastAsia="Arial Unicode MS"/>
                <w:b w:val="0"/>
                <w:color w:val="auto"/>
                <w:sz w:val="24"/>
                <w:szCs w:val="24"/>
              </w:rPr>
              <w:t>Наявність та можливість дистанційного і безпосереднього програмування комутаційного реле з струмом комутації для лічильників прямого включення</w:t>
            </w:r>
          </w:p>
        </w:tc>
        <w:tc>
          <w:tcPr>
            <w:tcW w:w="992" w:type="pct"/>
            <w:vAlign w:val="center"/>
          </w:tcPr>
          <w:p w:rsidR="00EC43F8" w:rsidRPr="00737D6C" w:rsidRDefault="00EC43F8" w:rsidP="00EC43F8">
            <w:pPr>
              <w:jc w:val="center"/>
              <w:rPr>
                <w:rFonts w:ascii="Times New Roman" w:hAnsi="Times New Roman" w:cs="Times New Roman"/>
                <w:b/>
                <w:sz w:val="24"/>
                <w:szCs w:val="24"/>
              </w:rPr>
            </w:pPr>
            <w:r w:rsidRPr="00737D6C">
              <w:rPr>
                <w:rStyle w:val="22"/>
                <w:rFonts w:eastAsia="Arial Unicode MS"/>
                <w:b w:val="0"/>
                <w:color w:val="auto"/>
                <w:sz w:val="24"/>
                <w:szCs w:val="24"/>
              </w:rPr>
              <w:t>Так, не менше 80 А</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Конструкція та технологія зборки лічильників</w:t>
            </w:r>
          </w:p>
        </w:tc>
      </w:tr>
      <w:tr w:rsidR="00737D6C" w:rsidRPr="00737D6C" w:rsidTr="00EC43F8">
        <w:trPr>
          <w:cantSplit/>
          <w:trHeight w:val="1106"/>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28.</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Підключення дротів по телеметричного виходу повинно виконуватись за допомогою гвинтів. Контактні затискачі телеметричного виходу повинні бути жорстко закріплені в корпусі або клемній колодці, доступ до гвинтів повинен бути вільним</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29.</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Відповідність індукційним лічильникам схеми підключення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506"/>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30.</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Кріплення лічильника повинно здійснюватись гвинтами діаметром не менше  </w:t>
            </w:r>
            <w:smartTag w:uri="urn:schemas-microsoft-com:office:smarttags" w:element="metricconverter">
              <w:smartTagPr>
                <w:attr w:name="ProductID" w:val="5 мм"/>
              </w:smartTagPr>
              <w:r w:rsidRPr="00737D6C">
                <w:rPr>
                  <w:rFonts w:ascii="Times New Roman" w:hAnsi="Times New Roman" w:cs="Times New Roman"/>
                  <w:sz w:val="24"/>
                  <w:szCs w:val="24"/>
                </w:rPr>
                <w:t>5 мм</w:t>
              </w:r>
            </w:smartTag>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колодка, кожух, цоколь та клемна кришка повинні бути виконані з негорючого матеріалу, який не підтримує процес горіння</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32.</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колодка повинна бути термічно стійка до максимальних струмів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33.</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кришка і кожух лічильника повинні бути з прозорого світлостабілізованого матеріалу, який не спотворює зображення внутрішніх компонентів лічильника.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34.</w:t>
            </w:r>
          </w:p>
        </w:tc>
        <w:tc>
          <w:tcPr>
            <w:tcW w:w="3730" w:type="pct"/>
          </w:tcPr>
          <w:p w:rsidR="00A21751" w:rsidRPr="00737D6C" w:rsidRDefault="00A21751" w:rsidP="00EC43F8">
            <w:pPr>
              <w:jc w:val="both"/>
              <w:rPr>
                <w:rFonts w:ascii="Times New Roman" w:hAnsi="Times New Roman" w:cs="Times New Roman"/>
                <w:sz w:val="24"/>
                <w:szCs w:val="24"/>
              </w:rPr>
            </w:pPr>
            <w:r w:rsidRPr="00737D6C">
              <w:rPr>
                <w:rStyle w:val="22"/>
                <w:rFonts w:eastAsia="Arial Unicode MS"/>
                <w:b w:val="0"/>
                <w:color w:val="auto"/>
                <w:sz w:val="24"/>
                <w:szCs w:val="24"/>
              </w:rPr>
              <w:t>Механічне блокування оптопорту лічильника навісною пломбою</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35.</w:t>
            </w:r>
          </w:p>
        </w:tc>
        <w:tc>
          <w:tcPr>
            <w:tcW w:w="3730" w:type="pct"/>
            <w:vAlign w:val="center"/>
          </w:tcPr>
          <w:p w:rsidR="00A21751" w:rsidRPr="00737D6C" w:rsidRDefault="00A21751" w:rsidP="00EC43F8">
            <w:pPr>
              <w:rPr>
                <w:rFonts w:ascii="Times New Roman" w:hAnsi="Times New Roman" w:cs="Times New Roman"/>
                <w:sz w:val="24"/>
                <w:szCs w:val="24"/>
              </w:rPr>
            </w:pPr>
            <w:r w:rsidRPr="00737D6C">
              <w:rPr>
                <w:rFonts w:ascii="Times New Roman" w:hAnsi="Times New Roman"/>
                <w:sz w:val="24"/>
                <w:szCs w:val="24"/>
              </w:rPr>
              <w:t xml:space="preserve">Конструкція корпусу лічильника (цоколю та кожуху) повинна бути нероз’ємною. Кожух лічильника повинен роз’єднуватись від цоколю тільки з порушенням </w:t>
            </w:r>
            <w:r w:rsidRPr="00737D6C">
              <w:rPr>
                <w:rFonts w:ascii="Times New Roman" w:hAnsi="Times New Roman"/>
                <w:sz w:val="24"/>
                <w:szCs w:val="24"/>
                <w:lang w:val="uk-UA"/>
              </w:rPr>
              <w:t>одніеї чи кількох деталей корпусу.</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1603"/>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36.</w:t>
            </w:r>
          </w:p>
        </w:tc>
        <w:tc>
          <w:tcPr>
            <w:tcW w:w="3730" w:type="pct"/>
            <w:vAlign w:val="center"/>
          </w:tcPr>
          <w:p w:rsidR="00EC43F8" w:rsidRPr="00737D6C" w:rsidRDefault="00EC43F8" w:rsidP="001A272D">
            <w:pPr>
              <w:rPr>
                <w:rFonts w:ascii="Times New Roman" w:hAnsi="Times New Roman" w:cs="Times New Roman"/>
                <w:sz w:val="24"/>
                <w:szCs w:val="24"/>
              </w:rPr>
            </w:pPr>
            <w:r w:rsidRPr="00737D6C">
              <w:rPr>
                <w:rFonts w:ascii="Times New Roman" w:hAnsi="Times New Roman" w:cs="Times New Roman"/>
                <w:sz w:val="24"/>
                <w:szCs w:val="24"/>
              </w:rPr>
              <w:t xml:space="preserve">З метою запобігання несанкціонованої заміни корпусу лічильника на цоколі та кожуху повинен бути нанесений номер, який відповідає заводському номеру лічильника, таким чином, що унеможливлює його підробку (номер має бути нанесений промисловим способом). </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37.</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в конструкції корпусу щілин та отворів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38.</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Наявність захисту від проникнення в середину лічильника пилу і вологи</w:t>
            </w:r>
          </w:p>
        </w:tc>
        <w:tc>
          <w:tcPr>
            <w:tcW w:w="992" w:type="pct"/>
          </w:tcPr>
          <w:p w:rsidR="00EC43F8" w:rsidRPr="00737D6C" w:rsidRDefault="00EC43F8" w:rsidP="00EC43F8">
            <w:pPr>
              <w:jc w:val="center"/>
              <w:rPr>
                <w:rFonts w:ascii="Times New Roman" w:hAnsi="Times New Roman" w:cs="Times New Roman"/>
                <w:sz w:val="24"/>
                <w:szCs w:val="24"/>
                <w:lang w:val="en-US"/>
              </w:rPr>
            </w:pPr>
            <w:r w:rsidRPr="00737D6C">
              <w:rPr>
                <w:rFonts w:ascii="Times New Roman" w:hAnsi="Times New Roman" w:cs="Times New Roman"/>
                <w:sz w:val="24"/>
                <w:szCs w:val="24"/>
              </w:rPr>
              <w:t xml:space="preserve">Згідно </w:t>
            </w:r>
            <w:r w:rsidRPr="00737D6C">
              <w:rPr>
                <w:rFonts w:ascii="Times New Roman" w:hAnsi="Times New Roman" w:cs="Times New Roman"/>
                <w:sz w:val="24"/>
                <w:szCs w:val="24"/>
                <w:lang w:val="en-US"/>
              </w:rPr>
              <w:t>IP 54</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39</w:t>
            </w:r>
            <w:r w:rsidRPr="00737D6C">
              <w:rPr>
                <w:rFonts w:ascii="Times New Roman" w:hAnsi="Times New Roman" w:cs="Times New Roman"/>
                <w:sz w:val="24"/>
                <w:szCs w:val="24"/>
              </w:rPr>
              <w:t>.</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Відсутність доступу к клемам при встановленій клемній кришці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40.</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можливості відкриття кожуху при встановленій клемній кришці клемної колодки</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Плати повинні бути покриті лаком або печатні провідники на платі  повинні бути покриті захисним покриттям</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42.</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Вхідні кола напруги лічильника повинні мати захист варистором</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43.</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Фіксація зовнішніх дротів в клемах лічильника повинна виконуватись двома гвинтами. Діаметр гвинтів повинен бути не менше </w:t>
            </w:r>
            <w:smartTag w:uri="urn:schemas-microsoft-com:office:smarttags" w:element="metricconverter">
              <w:smartTagPr>
                <w:attr w:name="ProductID" w:val="5 мм"/>
              </w:smartTagPr>
              <w:r w:rsidRPr="00737D6C">
                <w:rPr>
                  <w:rFonts w:ascii="Times New Roman" w:hAnsi="Times New Roman" w:cs="Times New Roman"/>
                  <w:sz w:val="24"/>
                  <w:szCs w:val="24"/>
                </w:rPr>
                <w:t>5 мм</w:t>
              </w:r>
            </w:smartTag>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44.</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Щиток лічильника повинен бути виконаний з металу або пластика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45.</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Вся інформація що розміщується на щитку повинна наноситись промисловим способом (офсетний друк, гравіювання, лазерне гравіювання та інше) без застосування будь яких наклейок</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46.</w:t>
            </w:r>
          </w:p>
        </w:tc>
        <w:tc>
          <w:tcPr>
            <w:tcW w:w="3730"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Нанесення логотипу "Власність АТ "Вінницяобленерно" при виробництві</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 xml:space="preserve">Обов'язково. </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47.</w:t>
            </w:r>
          </w:p>
        </w:tc>
        <w:tc>
          <w:tcPr>
            <w:tcW w:w="3730" w:type="pct"/>
            <w:vAlign w:val="center"/>
          </w:tcPr>
          <w:p w:rsidR="00A21751" w:rsidRPr="00737D6C" w:rsidRDefault="00A21751" w:rsidP="00EC43F8">
            <w:pPr>
              <w:jc w:val="both"/>
              <w:rPr>
                <w:rFonts w:ascii="Times New Roman" w:hAnsi="Times New Roman" w:cs="Times New Roman"/>
                <w:sz w:val="24"/>
                <w:szCs w:val="24"/>
              </w:rPr>
            </w:pPr>
            <w:r w:rsidRPr="00737D6C">
              <w:rPr>
                <w:rFonts w:ascii="Times New Roman" w:hAnsi="Times New Roman"/>
                <w:sz w:val="24"/>
                <w:szCs w:val="24"/>
              </w:rPr>
              <w:t xml:space="preserve">Конструкція лічильника повинна забезпечувати встановлення двох навісних </w:t>
            </w:r>
            <w:r w:rsidRPr="00737D6C">
              <w:rPr>
                <w:rFonts w:ascii="Times New Roman" w:hAnsi="Times New Roman"/>
                <w:sz w:val="24"/>
                <w:szCs w:val="24"/>
                <w:lang w:val="uk-UA"/>
              </w:rPr>
              <w:t xml:space="preserve">або вбудованих </w:t>
            </w:r>
            <w:r w:rsidRPr="00737D6C">
              <w:rPr>
                <w:rFonts w:ascii="Times New Roman" w:hAnsi="Times New Roman"/>
                <w:sz w:val="24"/>
                <w:szCs w:val="24"/>
              </w:rPr>
              <w:t>пломб на протилежних частинах корпусу  відлив на корпусі з діаметрами отворів не менше 1,8 мм для пломбування.</w:t>
            </w:r>
          </w:p>
          <w:p w:rsidR="00A21751" w:rsidRPr="00737D6C" w:rsidRDefault="00A21751" w:rsidP="00EC43F8">
            <w:pPr>
              <w:jc w:val="both"/>
              <w:rPr>
                <w:rFonts w:ascii="Times New Roman" w:hAnsi="Times New Roman" w:cs="Times New Roman"/>
                <w:sz w:val="24"/>
                <w:szCs w:val="24"/>
              </w:rPr>
            </w:pP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lastRenderedPageBreak/>
              <w:t>4</w:t>
            </w:r>
            <w:r w:rsidRPr="00737D6C">
              <w:rPr>
                <w:rFonts w:ascii="Times New Roman" w:hAnsi="Times New Roman" w:cs="Times New Roman"/>
                <w:sz w:val="24"/>
                <w:szCs w:val="24"/>
              </w:rPr>
              <w:t>8.</w:t>
            </w:r>
          </w:p>
        </w:tc>
        <w:tc>
          <w:tcPr>
            <w:tcW w:w="3730" w:type="pct"/>
          </w:tcPr>
          <w:p w:rsidR="00A21751" w:rsidRPr="00737D6C" w:rsidRDefault="00A21751" w:rsidP="00EC43F8">
            <w:pPr>
              <w:jc w:val="both"/>
              <w:rPr>
                <w:rFonts w:ascii="Times New Roman" w:hAnsi="Times New Roman" w:cs="Times New Roman"/>
                <w:sz w:val="24"/>
                <w:szCs w:val="24"/>
              </w:rPr>
            </w:pPr>
          </w:p>
          <w:p w:rsidR="00A21751" w:rsidRPr="00737D6C" w:rsidRDefault="00A21751" w:rsidP="00EC43F8">
            <w:pPr>
              <w:jc w:val="both"/>
              <w:rPr>
                <w:rFonts w:ascii="Times New Roman" w:hAnsi="Times New Roman" w:cs="Times New Roman"/>
                <w:sz w:val="24"/>
                <w:szCs w:val="24"/>
                <w:highlight w:val="yellow"/>
              </w:rPr>
            </w:pPr>
            <w:r w:rsidRPr="00737D6C">
              <w:rPr>
                <w:rFonts w:ascii="Times New Roman" w:hAnsi="Times New Roman"/>
                <w:sz w:val="24"/>
                <w:szCs w:val="24"/>
              </w:rPr>
              <w:t>Тип пломб:  Державної повірки (або альтернатива  передбачена процедурою оцінки відповідності за технічними регламентами діючими в Україні) та заводу-виробника, встановлені на луженому дроті або армованій лісці</w:t>
            </w:r>
            <w:r w:rsidRPr="00737D6C">
              <w:rPr>
                <w:rFonts w:ascii="Times New Roman" w:hAnsi="Times New Roman"/>
                <w:sz w:val="24"/>
                <w:szCs w:val="24"/>
                <w:lang w:val="uk-UA"/>
              </w:rPr>
              <w:t xml:space="preserve"> або вбудовані в корпус</w:t>
            </w:r>
          </w:p>
        </w:tc>
        <w:tc>
          <w:tcPr>
            <w:tcW w:w="992" w:type="pct"/>
          </w:tcPr>
          <w:p w:rsidR="00EC43F8" w:rsidRPr="00737D6C" w:rsidRDefault="00EC43F8" w:rsidP="00EC43F8">
            <w:pPr>
              <w:jc w:val="center"/>
              <w:rPr>
                <w:rFonts w:ascii="Times New Roman" w:hAnsi="Times New Roman" w:cs="Times New Roman"/>
                <w:sz w:val="24"/>
                <w:szCs w:val="24"/>
                <w:highlight w:val="yellow"/>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49.</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Відсутність можливості ненавмисного пошкодження пломб при встановленні лічильника або клемної кришки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50.</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кришка не повинна закривати пломби державного повірника та заводу-виробника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Наявність штрих-коду, дублюючого тип, серійний номер, дату виготовлення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52.</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Ізоляційні властивості лічильників повинні відповідати ГОСТ 30207-94</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Захищеність лічильників від зовнішніх впливів</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53.</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Лічильники повинні бути стійкими до впливу зовнішнього магнітного поля відповідно СОУ-Н МПЕ 40.1.35.110:2005</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788"/>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54.</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Лічильники повинні бути стійкими до впливу електромагнітного поля напруженістю 10 В/м в діапазоні частот  від 80 до 2000 МГц (ДСТУ EN 62052-11:2015)</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55.</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щілин при механічному впливі на корпус (кожух та цоколь).</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56.</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доступу до внутрішніх елементів лічильника при встановленій кришці лічильника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57.</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Реєстрація впливу на лічильник та його внутрішні елементи зовнішнього постійного магнітного поля або змінного магнітного поля мережевої частоти, силові характеристики якого перевищують порогове значення 100 мТл.</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58.</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Реєстрація впливу на лічильник та його внутрішні елементи зовнішнього електромагнітного поля напруженістю 10 В/м в діапазоні частот  від 80 до 2000 МГц (ДСТУ ІЕС 62053-21-2015).</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59.</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Автоматичне відключення навантаження при дії на лічильник магнітного та/або електромагнітного поля</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Гарантійні зобов’язання</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60.</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Гарантійний термін експлуатації </w:t>
            </w:r>
          </w:p>
        </w:tc>
        <w:tc>
          <w:tcPr>
            <w:tcW w:w="992" w:type="pct"/>
          </w:tcPr>
          <w:p w:rsidR="009A1141" w:rsidRPr="00737D6C" w:rsidRDefault="009A1141" w:rsidP="009A1141">
            <w:pPr>
              <w:jc w:val="center"/>
              <w:rPr>
                <w:rFonts w:ascii="Times New Roman" w:hAnsi="Times New Roman" w:cs="Times New Roman"/>
                <w:sz w:val="24"/>
                <w:szCs w:val="24"/>
              </w:rPr>
            </w:pPr>
            <w:r w:rsidRPr="00737D6C">
              <w:rPr>
                <w:rFonts w:ascii="Times New Roman" w:hAnsi="Times New Roman" w:cs="Times New Roman"/>
                <w:sz w:val="24"/>
                <w:szCs w:val="24"/>
              </w:rPr>
              <w:t>Не менше 5 років.</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61.</w:t>
            </w:r>
          </w:p>
        </w:tc>
        <w:tc>
          <w:tcPr>
            <w:tcW w:w="3730"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Термін служби</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24 років.</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Документація</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62.</w:t>
            </w:r>
          </w:p>
        </w:tc>
        <w:tc>
          <w:tcPr>
            <w:tcW w:w="3730" w:type="pct"/>
            <w:vAlign w:val="center"/>
          </w:tcPr>
          <w:p w:rsidR="00EC43F8" w:rsidRPr="00737D6C" w:rsidRDefault="00EC43F8" w:rsidP="00EC43F8">
            <w:pPr>
              <w:widowControl w:val="0"/>
              <w:tabs>
                <w:tab w:val="center" w:pos="4819"/>
                <w:tab w:val="right" w:pos="9639"/>
              </w:tabs>
              <w:spacing w:after="0" w:line="240" w:lineRule="auto"/>
              <w:rPr>
                <w:rFonts w:ascii="Times New Roman" w:hAnsi="Times New Roman" w:cs="Times New Roman"/>
                <w:sz w:val="24"/>
                <w:szCs w:val="24"/>
                <w:lang w:eastAsia="x-none"/>
              </w:rPr>
            </w:pPr>
            <w:r w:rsidRPr="00737D6C">
              <w:rPr>
                <w:rFonts w:ascii="Times New Roman" w:hAnsi="Times New Roman" w:cs="Times New Roman"/>
                <w:sz w:val="24"/>
                <w:szCs w:val="24"/>
                <w:lang w:eastAsia="x-none"/>
              </w:rPr>
              <w:t>Представлення сертифікату затвердження типу та відповідності затвердженому типу засобів вимірювальної техніки, або сертифікатів перевірки типу, які  передбачені процедурою оцінки відповідності за технічним регламентом №94, діючий в Україні</w:t>
            </w:r>
          </w:p>
        </w:tc>
        <w:tc>
          <w:tcPr>
            <w:tcW w:w="992" w:type="pct"/>
            <w:vAlign w:val="center"/>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63.</w:t>
            </w:r>
          </w:p>
        </w:tc>
        <w:tc>
          <w:tcPr>
            <w:tcW w:w="3730" w:type="pct"/>
            <w:vAlign w:val="center"/>
          </w:tcPr>
          <w:p w:rsidR="00EC43F8" w:rsidRPr="00737D6C" w:rsidRDefault="00EC43F8" w:rsidP="00EC43F8">
            <w:pPr>
              <w:widowControl w:val="0"/>
              <w:tabs>
                <w:tab w:val="center" w:pos="4819"/>
                <w:tab w:val="right" w:pos="9639"/>
              </w:tabs>
              <w:spacing w:after="0" w:line="240" w:lineRule="auto"/>
              <w:rPr>
                <w:rFonts w:ascii="Times New Roman" w:hAnsi="Times New Roman" w:cs="Times New Roman"/>
                <w:sz w:val="24"/>
                <w:szCs w:val="24"/>
                <w:lang w:val="x-none" w:eastAsia="x-none"/>
              </w:rPr>
            </w:pPr>
            <w:r w:rsidRPr="00737D6C">
              <w:rPr>
                <w:rFonts w:ascii="Times New Roman" w:hAnsi="Times New Roman" w:cs="Times New Roman"/>
                <w:sz w:val="24"/>
                <w:szCs w:val="24"/>
                <w:lang w:eastAsia="x-none"/>
              </w:rPr>
              <w:t>Надання паспорту лічильника</w:t>
            </w:r>
          </w:p>
        </w:tc>
        <w:tc>
          <w:tcPr>
            <w:tcW w:w="992" w:type="pct"/>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64.</w:t>
            </w:r>
          </w:p>
        </w:tc>
        <w:tc>
          <w:tcPr>
            <w:tcW w:w="3730" w:type="pct"/>
            <w:vAlign w:val="center"/>
          </w:tcPr>
          <w:p w:rsidR="00EC43F8" w:rsidRPr="00737D6C" w:rsidRDefault="00EC43F8" w:rsidP="00EC43F8">
            <w:pPr>
              <w:widowControl w:val="0"/>
              <w:tabs>
                <w:tab w:val="center" w:pos="4819"/>
                <w:tab w:val="right" w:pos="9639"/>
              </w:tabs>
              <w:spacing w:after="0" w:line="240" w:lineRule="auto"/>
              <w:rPr>
                <w:rFonts w:ascii="Times New Roman" w:hAnsi="Times New Roman" w:cs="Times New Roman"/>
                <w:sz w:val="24"/>
                <w:szCs w:val="24"/>
                <w:lang w:eastAsia="x-none"/>
              </w:rPr>
            </w:pPr>
            <w:r w:rsidRPr="00737D6C">
              <w:rPr>
                <w:rFonts w:ascii="Times New Roman" w:hAnsi="Times New Roman" w:cs="Times New Roman"/>
                <w:sz w:val="24"/>
                <w:szCs w:val="24"/>
                <w:lang w:eastAsia="x-none"/>
              </w:rPr>
              <w:t>Надання інструкції з монтажу та експлуатації</w:t>
            </w:r>
          </w:p>
        </w:tc>
        <w:tc>
          <w:tcPr>
            <w:tcW w:w="992" w:type="pct"/>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6</w:t>
            </w:r>
            <w:r w:rsidRPr="00737D6C">
              <w:rPr>
                <w:rFonts w:ascii="Times New Roman" w:hAnsi="Times New Roman" w:cs="Times New Roman"/>
                <w:sz w:val="24"/>
                <w:szCs w:val="24"/>
              </w:rPr>
              <w:t>5.</w:t>
            </w:r>
          </w:p>
        </w:tc>
        <w:tc>
          <w:tcPr>
            <w:tcW w:w="3730"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У разі якщо постачальник приладів обліку не є виробником, надається гарантійний лист від виробника, скріплений печаткою та підписом уповноваженої посадової особи підприємства на поставку учаснику торгів продукції в обсягах і асортименті предмета закупівлі. Або надається дійсний сертифікат дилера (дистриб'ютора).</w:t>
            </w:r>
          </w:p>
        </w:tc>
        <w:tc>
          <w:tcPr>
            <w:tcW w:w="992" w:type="pct"/>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6</w:t>
            </w:r>
            <w:r w:rsidRPr="00737D6C">
              <w:rPr>
                <w:rFonts w:ascii="Times New Roman" w:hAnsi="Times New Roman" w:cs="Times New Roman"/>
                <w:sz w:val="24"/>
                <w:szCs w:val="24"/>
              </w:rPr>
              <w:t>6.</w:t>
            </w:r>
          </w:p>
        </w:tc>
        <w:tc>
          <w:tcPr>
            <w:tcW w:w="3730"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Наявність на Україні сервісних центрів завода-виробника.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278" w:type="pct"/>
          </w:tcPr>
          <w:p w:rsidR="00EC43F8" w:rsidRPr="00737D6C" w:rsidRDefault="00EC43F8" w:rsidP="00EC43F8">
            <w:pPr>
              <w:jc w:val="center"/>
              <w:rPr>
                <w:rFonts w:ascii="Times New Roman" w:hAnsi="Times New Roman" w:cs="Times New Roman"/>
                <w:sz w:val="24"/>
                <w:szCs w:val="24"/>
                <w:lang w:val="en-US"/>
              </w:rPr>
            </w:pPr>
          </w:p>
        </w:tc>
        <w:tc>
          <w:tcPr>
            <w:tcW w:w="3730" w:type="pct"/>
            <w:vAlign w:val="center"/>
          </w:tcPr>
          <w:p w:rsidR="00EC43F8" w:rsidRPr="00737D6C" w:rsidRDefault="00EC43F8" w:rsidP="00EC43F8">
            <w:pPr>
              <w:rPr>
                <w:rFonts w:ascii="Times New Roman" w:hAnsi="Times New Roman" w:cs="Times New Roman"/>
                <w:sz w:val="24"/>
                <w:szCs w:val="24"/>
              </w:rPr>
            </w:pPr>
          </w:p>
        </w:tc>
        <w:tc>
          <w:tcPr>
            <w:tcW w:w="992" w:type="pct"/>
          </w:tcPr>
          <w:p w:rsidR="00EC43F8" w:rsidRPr="00737D6C" w:rsidRDefault="00EC43F8" w:rsidP="00EC43F8">
            <w:pPr>
              <w:jc w:val="center"/>
              <w:rPr>
                <w:rFonts w:ascii="Times New Roman" w:hAnsi="Times New Roman" w:cs="Times New Roman"/>
                <w:sz w:val="24"/>
                <w:szCs w:val="24"/>
              </w:rPr>
            </w:pPr>
          </w:p>
        </w:tc>
      </w:tr>
    </w:tbl>
    <w:p w:rsidR="009E0555" w:rsidRPr="00737D6C" w:rsidRDefault="00EC43F8" w:rsidP="00EC43F8">
      <w:pPr>
        <w:widowControl w:val="0"/>
        <w:spacing w:after="0" w:line="240" w:lineRule="auto"/>
        <w:jc w:val="center"/>
        <w:rPr>
          <w:rFonts w:ascii="Times New Roman" w:hAnsi="Times New Roman" w:cs="Times New Roman"/>
          <w:b/>
          <w:sz w:val="24"/>
          <w:szCs w:val="24"/>
          <w:lang w:val="uk-UA"/>
        </w:rPr>
      </w:pPr>
      <w:r w:rsidRPr="00737D6C">
        <w:rPr>
          <w:rFonts w:ascii="Times New Roman" w:hAnsi="Times New Roman" w:cs="Times New Roman"/>
          <w:b/>
          <w:sz w:val="24"/>
          <w:szCs w:val="24"/>
          <w:lang w:val="uk-UA"/>
        </w:rPr>
        <w:t xml:space="preserve">     </w:t>
      </w:r>
    </w:p>
    <w:p w:rsidR="007B5D70" w:rsidRPr="00737D6C" w:rsidRDefault="007B5D70" w:rsidP="00EC43F8">
      <w:pPr>
        <w:widowControl w:val="0"/>
        <w:spacing w:after="0" w:line="240" w:lineRule="auto"/>
        <w:jc w:val="center"/>
        <w:rPr>
          <w:rFonts w:ascii="Times New Roman" w:hAnsi="Times New Roman" w:cs="Times New Roman"/>
          <w:b/>
          <w:sz w:val="24"/>
          <w:szCs w:val="24"/>
        </w:rPr>
      </w:pPr>
    </w:p>
    <w:p w:rsidR="007B5D70" w:rsidRPr="00737D6C" w:rsidRDefault="007B5D70" w:rsidP="00EC43F8">
      <w:pPr>
        <w:widowControl w:val="0"/>
        <w:spacing w:after="0" w:line="240" w:lineRule="auto"/>
        <w:jc w:val="center"/>
        <w:rPr>
          <w:rFonts w:ascii="Times New Roman" w:hAnsi="Times New Roman" w:cs="Times New Roman"/>
          <w:b/>
          <w:sz w:val="24"/>
          <w:szCs w:val="24"/>
        </w:rPr>
      </w:pPr>
    </w:p>
    <w:p w:rsidR="007B5D70" w:rsidRPr="00737D6C" w:rsidRDefault="007B5D70" w:rsidP="00EC43F8">
      <w:pPr>
        <w:widowControl w:val="0"/>
        <w:spacing w:after="0" w:line="240" w:lineRule="auto"/>
        <w:jc w:val="center"/>
        <w:rPr>
          <w:rFonts w:ascii="Times New Roman" w:hAnsi="Times New Roman" w:cs="Times New Roman"/>
          <w:b/>
          <w:sz w:val="24"/>
          <w:szCs w:val="24"/>
        </w:rPr>
      </w:pPr>
    </w:p>
    <w:p w:rsidR="007B5D70" w:rsidRPr="00737D6C" w:rsidRDefault="007B5D70" w:rsidP="00EC43F8">
      <w:pPr>
        <w:widowControl w:val="0"/>
        <w:spacing w:after="0" w:line="240" w:lineRule="auto"/>
        <w:jc w:val="center"/>
        <w:rPr>
          <w:rFonts w:ascii="Times New Roman" w:hAnsi="Times New Roman" w:cs="Times New Roman"/>
          <w:b/>
          <w:sz w:val="24"/>
          <w:szCs w:val="24"/>
        </w:rPr>
      </w:pPr>
    </w:p>
    <w:p w:rsidR="007B5D70" w:rsidRPr="00737D6C" w:rsidRDefault="007B5D70" w:rsidP="00EC43F8">
      <w:pPr>
        <w:widowControl w:val="0"/>
        <w:spacing w:after="0" w:line="240" w:lineRule="auto"/>
        <w:jc w:val="center"/>
        <w:rPr>
          <w:rFonts w:ascii="Times New Roman" w:hAnsi="Times New Roman" w:cs="Times New Roman"/>
          <w:b/>
          <w:sz w:val="24"/>
          <w:szCs w:val="24"/>
        </w:rPr>
      </w:pPr>
    </w:p>
    <w:p w:rsidR="00EC43F8" w:rsidRPr="00737D6C" w:rsidRDefault="00EC43F8" w:rsidP="00EC43F8">
      <w:pPr>
        <w:widowControl w:val="0"/>
        <w:spacing w:after="0" w:line="240" w:lineRule="auto"/>
        <w:jc w:val="center"/>
        <w:rPr>
          <w:rFonts w:ascii="Times New Roman" w:hAnsi="Times New Roman" w:cs="Times New Roman"/>
          <w:b/>
          <w:sz w:val="24"/>
          <w:szCs w:val="24"/>
          <w:lang w:val="uk-UA" w:bidi="he-IL"/>
        </w:rPr>
      </w:pPr>
      <w:r w:rsidRPr="00737D6C">
        <w:rPr>
          <w:rFonts w:ascii="Times New Roman" w:hAnsi="Times New Roman" w:cs="Times New Roman"/>
          <w:b/>
          <w:sz w:val="24"/>
          <w:szCs w:val="24"/>
        </w:rPr>
        <w:t xml:space="preserve"> </w:t>
      </w:r>
      <w:r w:rsidRPr="00737D6C">
        <w:rPr>
          <w:rFonts w:ascii="Times New Roman" w:hAnsi="Times New Roman" w:cs="Times New Roman"/>
          <w:b/>
          <w:sz w:val="24"/>
          <w:szCs w:val="24"/>
          <w:lang w:bidi="he-IL"/>
        </w:rPr>
        <w:t xml:space="preserve">Трифазні  електронні багатотарифні лічильники трансформаторного включення з модулем дистанційного   зчитування  типу «Смарт» </w:t>
      </w:r>
    </w:p>
    <w:p w:rsidR="00EC43F8" w:rsidRPr="00737D6C" w:rsidRDefault="00EC43F8" w:rsidP="00EC43F8">
      <w:pPr>
        <w:widowControl w:val="0"/>
        <w:spacing w:after="0" w:line="240" w:lineRule="auto"/>
        <w:rPr>
          <w:rFonts w:ascii="Times New Roman" w:hAnsi="Times New Roman" w:cs="Times New Roman"/>
          <w:b/>
          <w:sz w:val="24"/>
          <w:szCs w:val="24"/>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6740"/>
        <w:gridCol w:w="1814"/>
      </w:tblGrid>
      <w:tr w:rsidR="00737D6C" w:rsidRPr="00737D6C" w:rsidTr="00EC43F8">
        <w:trPr>
          <w:cantSplit/>
          <w:trHeight w:val="51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 п/п</w:t>
            </w:r>
          </w:p>
        </w:tc>
        <w:tc>
          <w:tcPr>
            <w:tcW w:w="368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Перелік критеріїв оцінки лічильників</w:t>
            </w:r>
          </w:p>
        </w:tc>
        <w:tc>
          <w:tcPr>
            <w:tcW w:w="992" w:type="pct"/>
            <w:vAlign w:val="bottom"/>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Вимоги</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b/>
                <w:sz w:val="24"/>
                <w:szCs w:val="24"/>
              </w:rPr>
              <w:t>Технічні характеристики лічильників</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Номінальна напруга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3х220/380 В</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Номінальний струм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 А</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Максимальний струм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10 А</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Клас точності при вимірюванні активної енергії</w:t>
            </w:r>
          </w:p>
        </w:tc>
        <w:tc>
          <w:tcPr>
            <w:tcW w:w="992" w:type="pct"/>
          </w:tcPr>
          <w:p w:rsidR="004B2410" w:rsidRPr="00737D6C" w:rsidRDefault="004B2410" w:rsidP="00EC43F8">
            <w:pPr>
              <w:jc w:val="center"/>
              <w:rPr>
                <w:rFonts w:ascii="Times New Roman" w:hAnsi="Times New Roman" w:cs="Times New Roman"/>
                <w:sz w:val="24"/>
                <w:szCs w:val="24"/>
              </w:rPr>
            </w:pPr>
            <w:r w:rsidRPr="00737D6C">
              <w:rPr>
                <w:rFonts w:ascii="Times New Roman" w:hAnsi="Times New Roman" w:cs="Times New Roman"/>
                <w:sz w:val="24"/>
                <w:szCs w:val="24"/>
              </w:rPr>
              <w:t>Не нижче</w:t>
            </w:r>
            <w:r w:rsidRPr="00737D6C">
              <w:rPr>
                <w:rFonts w:ascii="Times New Roman" w:hAnsi="Times New Roman" w:cs="Times New Roman"/>
                <w:sz w:val="24"/>
                <w:szCs w:val="24"/>
                <w:lang w:val="uk-UA"/>
              </w:rPr>
              <w:t xml:space="preserve"> 0,5</w:t>
            </w:r>
            <w:r w:rsidRPr="00737D6C">
              <w:rPr>
                <w:rFonts w:ascii="Times New Roman" w:hAnsi="Times New Roman" w:cs="Times New Roman"/>
                <w:sz w:val="24"/>
                <w:szCs w:val="24"/>
                <w:lang w:val="en-US"/>
              </w:rPr>
              <w:t>S</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5.</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Клас точності при вимірюванні реактивної енергії у двох напрямках</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нижче 2,0</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Чутливість лічильника</w:t>
            </w:r>
          </w:p>
        </w:tc>
        <w:tc>
          <w:tcPr>
            <w:tcW w:w="992" w:type="pct"/>
          </w:tcPr>
          <w:p w:rsidR="009A1141" w:rsidRPr="00737D6C" w:rsidRDefault="00EC43F8" w:rsidP="001A272D">
            <w:pPr>
              <w:jc w:val="center"/>
              <w:rPr>
                <w:rFonts w:ascii="Times New Roman" w:hAnsi="Times New Roman" w:cs="Times New Roman"/>
                <w:sz w:val="24"/>
                <w:szCs w:val="24"/>
              </w:rPr>
            </w:pPr>
            <w:r w:rsidRPr="00737D6C">
              <w:rPr>
                <w:rFonts w:ascii="Times New Roman" w:hAnsi="Times New Roman" w:cs="Times New Roman"/>
                <w:sz w:val="24"/>
                <w:szCs w:val="24"/>
              </w:rPr>
              <w:t xml:space="preserve">Не більше </w:t>
            </w:r>
            <w:r w:rsidR="009A1141" w:rsidRPr="00737D6C">
              <w:rPr>
                <w:rFonts w:ascii="Times New Roman" w:hAnsi="Times New Roman" w:cs="Times New Roman"/>
                <w:sz w:val="24"/>
                <w:szCs w:val="24"/>
                <w:lang w:val="en-US"/>
              </w:rPr>
              <w:t>5 мА</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7.</w:t>
            </w:r>
          </w:p>
        </w:tc>
        <w:tc>
          <w:tcPr>
            <w:tcW w:w="3682" w:type="pct"/>
            <w:vAlign w:val="center"/>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Споживання лічильника по кожній фазі</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більше 10 ВА</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8.</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Діапазон робочих температур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 xml:space="preserve">- 40 … + </w:t>
            </w:r>
            <w:r w:rsidRPr="00737D6C">
              <w:rPr>
                <w:rFonts w:ascii="Times New Roman" w:hAnsi="Times New Roman" w:cs="Times New Roman"/>
                <w:sz w:val="24"/>
                <w:szCs w:val="24"/>
                <w:lang w:val="en-US"/>
              </w:rPr>
              <w:t>70</w:t>
            </w:r>
            <w:r w:rsidRPr="00737D6C">
              <w:rPr>
                <w:rFonts w:ascii="Times New Roman" w:hAnsi="Times New Roman" w:cs="Times New Roman"/>
                <w:sz w:val="24"/>
                <w:szCs w:val="24"/>
              </w:rPr>
              <w:t xml:space="preserve"> ºС</w:t>
            </w:r>
          </w:p>
        </w:tc>
      </w:tr>
      <w:tr w:rsidR="00737D6C" w:rsidRPr="00737D6C" w:rsidTr="00EC43F8">
        <w:trPr>
          <w:cantSplit/>
          <w:trHeight w:val="579"/>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9.</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Діапазон робочих напруг</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0,8 – 1,15 від номінальної напруги</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10.</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Розрядність лічильного механізму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6 цілих + 2 десятих(000000,00)</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11.</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Міжповірочний інтервал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1</w:t>
            </w:r>
            <w:r w:rsidRPr="00737D6C">
              <w:rPr>
                <w:rFonts w:ascii="Times New Roman" w:hAnsi="Times New Roman" w:cs="Times New Roman"/>
                <w:sz w:val="24"/>
                <w:szCs w:val="24"/>
                <w:lang w:val="en-US"/>
              </w:rPr>
              <w:t>0</w:t>
            </w:r>
            <w:r w:rsidRPr="00737D6C">
              <w:rPr>
                <w:rFonts w:ascii="Times New Roman" w:hAnsi="Times New Roman" w:cs="Times New Roman"/>
                <w:sz w:val="24"/>
                <w:szCs w:val="24"/>
              </w:rPr>
              <w:t xml:space="preserve"> років</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12.</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Правильна робота лічильника при будь яких комбінаціях фазних і лінійних напруг</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13.</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Правильна робота лічильника при зворотньому потоці потужності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14.</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Правильна робота лічильника при несиметричному трифазному навантаженні</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15.</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Наявність окремого індикатора, працюючого синхронно з телеметричним виходом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16.</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Наявність телеметричного виходу, який дозволяє підключення зразкових лічильників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17.</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Наявність оптопорту для програмування та зчитування даних лічильників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18.</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Наявність індикації зворотного потоку потужності</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19.</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Автоматична циклічна зміна показів лічильника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20.</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Можливість формування списку показів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21.</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Кількість тарифів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4</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22.</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Кількість тарифних сезонів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12</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23.</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Ведення профілю навантаження з періодом інтеграції</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30 або 60 хвилин</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24.</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Зберігання в енергонезалежний пам’яті профілю навантаження з періодом інтеграції 30 хвилин</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45 діб</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lang w:val="en-US"/>
              </w:rPr>
            </w:pPr>
            <w:r w:rsidRPr="00737D6C">
              <w:rPr>
                <w:rFonts w:ascii="Times New Roman" w:hAnsi="Times New Roman" w:cs="Times New Roman"/>
                <w:sz w:val="24"/>
                <w:szCs w:val="24"/>
                <w:lang w:val="en-US"/>
              </w:rPr>
              <w:t>2</w:t>
            </w:r>
            <w:r w:rsidRPr="00737D6C">
              <w:rPr>
                <w:rFonts w:ascii="Times New Roman" w:hAnsi="Times New Roman" w:cs="Times New Roman"/>
                <w:sz w:val="24"/>
                <w:szCs w:val="24"/>
              </w:rPr>
              <w:t>5.</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Автоматичний перехід на зимовий/літній час (у відповідності з законодавством України)</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2</w:t>
            </w:r>
            <w:r w:rsidRPr="00737D6C">
              <w:rPr>
                <w:rFonts w:ascii="Times New Roman" w:hAnsi="Times New Roman" w:cs="Times New Roman"/>
                <w:sz w:val="24"/>
                <w:szCs w:val="24"/>
              </w:rPr>
              <w:t>6.</w:t>
            </w:r>
          </w:p>
        </w:tc>
        <w:tc>
          <w:tcPr>
            <w:tcW w:w="3682" w:type="pct"/>
            <w:vAlign w:val="center"/>
          </w:tcPr>
          <w:p w:rsidR="00EC43F8" w:rsidRPr="00737D6C" w:rsidRDefault="00EC43F8" w:rsidP="00EC43F8">
            <w:pPr>
              <w:rPr>
                <w:rFonts w:ascii="Times New Roman" w:hAnsi="Times New Roman" w:cs="Times New Roman"/>
                <w:bCs/>
                <w:sz w:val="24"/>
                <w:szCs w:val="24"/>
              </w:rPr>
            </w:pPr>
            <w:r w:rsidRPr="00737D6C">
              <w:rPr>
                <w:rFonts w:ascii="Times New Roman" w:hAnsi="Times New Roman" w:cs="Times New Roman"/>
                <w:sz w:val="24"/>
                <w:szCs w:val="24"/>
              </w:rPr>
              <w:t>Можливість підключення джерела постійної напруги для аварійного живлення (для роботи в режимах ручного зчитування даних при відсутності вимірювальної напруги)</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27.</w:t>
            </w:r>
          </w:p>
        </w:tc>
        <w:tc>
          <w:tcPr>
            <w:tcW w:w="3682"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Наявність електричних інтерфейсів:</w:t>
            </w:r>
          </w:p>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  Передача даних з використанням вбудованого в лічильник PLC-модему</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Style w:val="22"/>
                <w:rFonts w:eastAsia="Arial Unicode MS"/>
                <w:color w:val="auto"/>
                <w:sz w:val="24"/>
                <w:szCs w:val="24"/>
              </w:rPr>
              <w:t>Обов’язково</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Конструкція та технологія зборки лічильників</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28.</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Підключення дротів по телеметричного виходу повинно виконуватись за допомогою гвинтів. Контактні затискачі телеметричного виходу повинні бути жорстко закріплені в корпусі або клемній колодці, доступ до гвинтів повинен бути вільним</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29.</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Відповідність індукційним лічильникам схеми підключення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30.</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Кріплення лічильника повинно здійснюватись гвинтами діаметром не менше  </w:t>
            </w:r>
            <w:smartTag w:uri="urn:schemas-microsoft-com:office:smarttags" w:element="metricconverter">
              <w:smartTagPr>
                <w:attr w:name="ProductID" w:val="5 мм"/>
              </w:smartTagPr>
              <w:r w:rsidRPr="00737D6C">
                <w:rPr>
                  <w:rFonts w:ascii="Times New Roman" w:hAnsi="Times New Roman" w:cs="Times New Roman"/>
                  <w:sz w:val="24"/>
                  <w:szCs w:val="24"/>
                </w:rPr>
                <w:t>5 мм</w:t>
              </w:r>
            </w:smartTag>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31.</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колодка, кожух, цоколь та клемна кришка повинні бути виконані з негорючого матеріалу, який не підтримує процес горіння</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32.</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колодка повинна бути термічно стійка до максимальних струмів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33.</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кришка і кожух лічильника повинні бути з прозорого світлостабілізованого матеріалу, який не спотворює зображення внутрішніх компонентів лічильника.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1A272D">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34.</w:t>
            </w:r>
          </w:p>
        </w:tc>
        <w:tc>
          <w:tcPr>
            <w:tcW w:w="3682" w:type="pct"/>
            <w:shd w:val="clear" w:color="auto" w:fill="auto"/>
          </w:tcPr>
          <w:p w:rsidR="00A21751" w:rsidRPr="00737D6C" w:rsidRDefault="00A21751" w:rsidP="007B5D70">
            <w:pPr>
              <w:ind w:left="-5"/>
              <w:rPr>
                <w:rFonts w:ascii="Times New Roman" w:eastAsia="Arial Unicode MS" w:hAnsi="Times New Roman" w:cs="Times New Roman"/>
                <w:bCs/>
                <w:sz w:val="24"/>
                <w:szCs w:val="24"/>
                <w:highlight w:val="yellow"/>
                <w:lang w:val="uk-UA" w:eastAsia="uk-UA"/>
              </w:rPr>
            </w:pPr>
            <w:r w:rsidRPr="00737D6C">
              <w:rPr>
                <w:rStyle w:val="22"/>
                <w:rFonts w:eastAsia="Arial Unicode MS"/>
                <w:b w:val="0"/>
                <w:color w:val="auto"/>
                <w:sz w:val="24"/>
                <w:szCs w:val="24"/>
              </w:rPr>
              <w:t>Механічне блокування оптопорту лічильника навісною пломбою</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35.</w:t>
            </w:r>
          </w:p>
        </w:tc>
        <w:tc>
          <w:tcPr>
            <w:tcW w:w="3682" w:type="pct"/>
            <w:vAlign w:val="center"/>
          </w:tcPr>
          <w:p w:rsidR="00A21751" w:rsidRPr="00737D6C" w:rsidRDefault="00A21751" w:rsidP="00EC43F8">
            <w:pPr>
              <w:rPr>
                <w:rFonts w:ascii="Times New Roman" w:hAnsi="Times New Roman" w:cs="Times New Roman"/>
                <w:sz w:val="24"/>
                <w:szCs w:val="24"/>
                <w:lang w:val="uk-UA"/>
              </w:rPr>
            </w:pPr>
            <w:r w:rsidRPr="00737D6C">
              <w:rPr>
                <w:rFonts w:ascii="Times New Roman" w:hAnsi="Times New Roman"/>
                <w:sz w:val="24"/>
                <w:szCs w:val="24"/>
              </w:rPr>
              <w:t xml:space="preserve">Конструкція корпусу лічильника (цоколю та кожуху) повинна бути нероз’ємною. Кожух лічильника повинен роз’єднуватись від цоколю тільки з порушенням </w:t>
            </w:r>
            <w:r w:rsidRPr="00737D6C">
              <w:rPr>
                <w:rFonts w:ascii="Times New Roman" w:hAnsi="Times New Roman"/>
                <w:sz w:val="24"/>
                <w:szCs w:val="24"/>
                <w:lang w:val="uk-UA"/>
              </w:rPr>
              <w:t>однієї чи декількох деталей корпусу.</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36.</w:t>
            </w:r>
          </w:p>
        </w:tc>
        <w:tc>
          <w:tcPr>
            <w:tcW w:w="3682" w:type="pct"/>
            <w:vAlign w:val="center"/>
          </w:tcPr>
          <w:p w:rsidR="00EC43F8" w:rsidRPr="00737D6C" w:rsidRDefault="00EC43F8" w:rsidP="001A272D">
            <w:pPr>
              <w:rPr>
                <w:rFonts w:ascii="Times New Roman" w:hAnsi="Times New Roman" w:cs="Times New Roman"/>
                <w:sz w:val="24"/>
                <w:szCs w:val="24"/>
              </w:rPr>
            </w:pPr>
            <w:r w:rsidRPr="00737D6C">
              <w:rPr>
                <w:rFonts w:ascii="Times New Roman" w:hAnsi="Times New Roman" w:cs="Times New Roman"/>
                <w:sz w:val="24"/>
                <w:szCs w:val="24"/>
              </w:rPr>
              <w:t xml:space="preserve">З метою запобігання несанкціонованої заміни корпусу лічильника на цоколі та кожуху повинен бути нанесений номер, який відповідає заводському номеру лічильника, таким чином, що унеможливлює його підробку (номер має бути нанесений промисловим способом). </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37.</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в конструкції корпусу щілин та отворів</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38.</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Наявність захисту від проникнення в середину лічильника пилу і вологи</w:t>
            </w:r>
          </w:p>
        </w:tc>
        <w:tc>
          <w:tcPr>
            <w:tcW w:w="992" w:type="pct"/>
          </w:tcPr>
          <w:p w:rsidR="00EC43F8" w:rsidRPr="00737D6C" w:rsidRDefault="00EC43F8" w:rsidP="00EC43F8">
            <w:pPr>
              <w:jc w:val="center"/>
              <w:rPr>
                <w:rFonts w:ascii="Times New Roman" w:hAnsi="Times New Roman" w:cs="Times New Roman"/>
                <w:sz w:val="24"/>
                <w:szCs w:val="24"/>
                <w:lang w:val="en-US"/>
              </w:rPr>
            </w:pPr>
            <w:r w:rsidRPr="00737D6C">
              <w:rPr>
                <w:rFonts w:ascii="Times New Roman" w:hAnsi="Times New Roman" w:cs="Times New Roman"/>
                <w:sz w:val="24"/>
                <w:szCs w:val="24"/>
              </w:rPr>
              <w:t xml:space="preserve">Згідно </w:t>
            </w:r>
            <w:r w:rsidRPr="00737D6C">
              <w:rPr>
                <w:rFonts w:ascii="Times New Roman" w:hAnsi="Times New Roman" w:cs="Times New Roman"/>
                <w:sz w:val="24"/>
                <w:szCs w:val="24"/>
                <w:lang w:val="en-US"/>
              </w:rPr>
              <w:t>IP 54</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39</w:t>
            </w:r>
            <w:r w:rsidRPr="00737D6C">
              <w:rPr>
                <w:rFonts w:ascii="Times New Roman" w:hAnsi="Times New Roman" w:cs="Times New Roman"/>
                <w:sz w:val="24"/>
                <w:szCs w:val="24"/>
              </w:rPr>
              <w:t>.</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Відсутність доступу к клемам при встановленій клемній кришці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40.</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можливості відкриття кожуху при встановленій клемній кришці клемної колодки</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41.</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Плати повинні бути покриті лаком або печатні провідники на платі  повинні бути покриті захисним покриттям</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42.</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Вхідні кола напруги лічильника повинні мати захист варистором</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43.</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Фіксація зовнішніх дротів в клемах лічильника повинна виконуватись двома гвинтами. Діаметр гвинтів повинен бути не менше </w:t>
            </w:r>
            <w:smartTag w:uri="urn:schemas-microsoft-com:office:smarttags" w:element="metricconverter">
              <w:smartTagPr>
                <w:attr w:name="ProductID" w:val="5 мм"/>
              </w:smartTagPr>
              <w:r w:rsidRPr="00737D6C">
                <w:rPr>
                  <w:rFonts w:ascii="Times New Roman" w:hAnsi="Times New Roman" w:cs="Times New Roman"/>
                  <w:sz w:val="24"/>
                  <w:szCs w:val="24"/>
                </w:rPr>
                <w:t>5 мм</w:t>
              </w:r>
            </w:smartTag>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44.</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Щиток лічильника повинен бути виконаний з металу або пластика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45.</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Вся інформація що розміщується на щитку повинна наноситись промисловим способом (офсетний друк, гравіювання, лазерне гравіювання та інше) без застосування будь яких наклейок</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46.</w:t>
            </w:r>
          </w:p>
        </w:tc>
        <w:tc>
          <w:tcPr>
            <w:tcW w:w="3682"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Нанесення логотипу "Власність АТ "Вінницяобленерно" при виробництві</w:t>
            </w:r>
          </w:p>
        </w:tc>
        <w:tc>
          <w:tcPr>
            <w:tcW w:w="992"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 xml:space="preserve">Обов'язково. </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47.</w:t>
            </w:r>
          </w:p>
        </w:tc>
        <w:tc>
          <w:tcPr>
            <w:tcW w:w="3682" w:type="pct"/>
            <w:vAlign w:val="center"/>
          </w:tcPr>
          <w:p w:rsidR="00A21751" w:rsidRPr="00737D6C" w:rsidRDefault="00A21751" w:rsidP="00EC43F8">
            <w:pPr>
              <w:jc w:val="both"/>
              <w:rPr>
                <w:rFonts w:ascii="Times New Roman" w:hAnsi="Times New Roman" w:cs="Times New Roman"/>
                <w:sz w:val="24"/>
                <w:szCs w:val="24"/>
                <w:lang w:val="uk-UA"/>
              </w:rPr>
            </w:pPr>
            <w:r w:rsidRPr="00737D6C">
              <w:rPr>
                <w:rStyle w:val="22"/>
                <w:rFonts w:eastAsia="Arial Unicode MS"/>
                <w:b w:val="0"/>
                <w:color w:val="auto"/>
                <w:sz w:val="24"/>
                <w:szCs w:val="24"/>
              </w:rPr>
              <w:t>Конструкція лічильника повинна забезпечувати встановлення двох навісних або вбудованих пломб на протилежних частинах корпусу через відлив на корпусі з діаметрами отворів не менше 1,8 мм для пломбування.</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7B5D70">
        <w:trPr>
          <w:cantSplit/>
          <w:trHeight w:val="298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lastRenderedPageBreak/>
              <w:t>4</w:t>
            </w:r>
            <w:r w:rsidRPr="00737D6C">
              <w:rPr>
                <w:rFonts w:ascii="Times New Roman" w:hAnsi="Times New Roman" w:cs="Times New Roman"/>
                <w:sz w:val="24"/>
                <w:szCs w:val="24"/>
              </w:rPr>
              <w:t>8.</w:t>
            </w:r>
          </w:p>
        </w:tc>
        <w:tc>
          <w:tcPr>
            <w:tcW w:w="3682" w:type="pct"/>
          </w:tcPr>
          <w:p w:rsidR="00A21751" w:rsidRPr="00737D6C" w:rsidRDefault="00A21751" w:rsidP="00EC43F8">
            <w:pPr>
              <w:jc w:val="both"/>
              <w:rPr>
                <w:rFonts w:ascii="Times New Roman" w:hAnsi="Times New Roman" w:cs="Times New Roman"/>
                <w:sz w:val="24"/>
                <w:szCs w:val="24"/>
              </w:rPr>
            </w:pPr>
            <w:r w:rsidRPr="00737D6C">
              <w:rPr>
                <w:rFonts w:ascii="Times New Roman" w:hAnsi="Times New Roman"/>
                <w:sz w:val="24"/>
                <w:szCs w:val="24"/>
              </w:rPr>
              <w:t>Тип пломб:  Державної повірки (або альтернатива  передбачена процедурою оцінки відповідності за технічними регламентами діючими в Україні) та заводу-виробника, встановлені на луженому дроті або армованій лісці</w:t>
            </w:r>
            <w:r w:rsidRPr="00737D6C">
              <w:rPr>
                <w:rFonts w:ascii="Times New Roman" w:hAnsi="Times New Roman"/>
                <w:sz w:val="24"/>
                <w:szCs w:val="24"/>
                <w:lang w:val="uk-UA"/>
              </w:rPr>
              <w:t xml:space="preserve"> або вбудованих у корпус</w:t>
            </w:r>
            <w:r w:rsidRPr="00737D6C">
              <w:rPr>
                <w:rFonts w:ascii="Times New Roman" w:hAnsi="Times New Roman"/>
                <w:sz w:val="24"/>
                <w:szCs w:val="24"/>
              </w:rPr>
              <w:t>.</w:t>
            </w:r>
          </w:p>
        </w:tc>
        <w:tc>
          <w:tcPr>
            <w:tcW w:w="992" w:type="pct"/>
          </w:tcPr>
          <w:p w:rsidR="00EC43F8" w:rsidRPr="00737D6C" w:rsidRDefault="00EC43F8" w:rsidP="00EC43F8">
            <w:pPr>
              <w:jc w:val="center"/>
              <w:rPr>
                <w:rFonts w:ascii="Times New Roman" w:hAnsi="Times New Roman" w:cs="Times New Roman"/>
                <w:sz w:val="24"/>
                <w:szCs w:val="24"/>
                <w:highlight w:val="yellow"/>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49</w:t>
            </w:r>
            <w:r w:rsidRPr="00737D6C">
              <w:rPr>
                <w:rFonts w:ascii="Times New Roman" w:hAnsi="Times New Roman" w:cs="Times New Roman"/>
                <w:sz w:val="24"/>
                <w:szCs w:val="24"/>
              </w:rPr>
              <w:t>.</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Відсутність можливості ненавмисного пошкодження пломб при встановленні лічильника або клемної кришки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50.</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Клемна кришка не повинна закривати пломби державного повірника та заводу-виробника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51.</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Наявність штрих-коду, дублюючого тип, серійний номер, дату виготовлення </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52.</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Ізоляційні властивості лічильників повинні відповідати ГОСТ 30207-94</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Захищеність лічильників від зовнішніх впливів</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53.</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Лічильники повинні бути стійкими до впливу зовнішнього магнітного поля відповідно СОУ-Н МПЕ 40.1.35.110:2005</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54.</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Лічильники повинні бути стійкими до впливу електромагнітного поля напруженістю 10 В/м в діапазоні частот  від 80 до 2000 МГц (ДСТУ EN 62052-11:2015)</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55.</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щілин при механічному впливі на корпус (кожух та цоколь).</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56.</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Відсутність доступу до внутрішніх елементів лічильника при встановленій кришці лічильника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57.</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Реєстрація впливу на лічильник та його внутрішні елементи зовнішнього постійного магнітного поля або змінного магнітного поля мережевої частоти, силові характеристики якого перевищують порогове значення 100 мТл.</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58.</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Реєстрація впливу на лічильник та його внутрішні елементи зовнішнього електромагнітного поля напруженістю 10 В/м в діапазоні частот  від 80 до 2000 МГц (ДСТУ ІЕС 62053-21-2015).</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Гарантійні зобов’язання</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lastRenderedPageBreak/>
              <w:t>59.</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 xml:space="preserve">Гарантійний термін експлуатації </w:t>
            </w:r>
          </w:p>
        </w:tc>
        <w:tc>
          <w:tcPr>
            <w:tcW w:w="992" w:type="pct"/>
          </w:tcPr>
          <w:p w:rsidR="009A1141" w:rsidRPr="00737D6C" w:rsidRDefault="009A1141"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5 років.</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60.</w:t>
            </w:r>
          </w:p>
        </w:tc>
        <w:tc>
          <w:tcPr>
            <w:tcW w:w="3682" w:type="pct"/>
          </w:tcPr>
          <w:p w:rsidR="00EC43F8" w:rsidRPr="00737D6C" w:rsidRDefault="00EC43F8" w:rsidP="00EC43F8">
            <w:pPr>
              <w:jc w:val="both"/>
              <w:rPr>
                <w:rFonts w:ascii="Times New Roman" w:hAnsi="Times New Roman" w:cs="Times New Roman"/>
                <w:sz w:val="24"/>
                <w:szCs w:val="24"/>
              </w:rPr>
            </w:pPr>
            <w:r w:rsidRPr="00737D6C">
              <w:rPr>
                <w:rFonts w:ascii="Times New Roman" w:hAnsi="Times New Roman" w:cs="Times New Roman"/>
                <w:sz w:val="24"/>
                <w:szCs w:val="24"/>
              </w:rPr>
              <w:t>Термін служби</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Не менше 24 років.</w:t>
            </w:r>
          </w:p>
        </w:tc>
      </w:tr>
      <w:tr w:rsidR="00737D6C" w:rsidRPr="00737D6C" w:rsidTr="00EC43F8">
        <w:trPr>
          <w:cantSplit/>
          <w:trHeight w:val="307"/>
        </w:trPr>
        <w:tc>
          <w:tcPr>
            <w:tcW w:w="5000" w:type="pct"/>
            <w:gridSpan w:val="3"/>
            <w:vAlign w:val="center"/>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b/>
                <w:sz w:val="24"/>
                <w:szCs w:val="24"/>
              </w:rPr>
              <w:t>Документація</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61.</w:t>
            </w:r>
          </w:p>
        </w:tc>
        <w:tc>
          <w:tcPr>
            <w:tcW w:w="3682" w:type="pct"/>
            <w:vAlign w:val="center"/>
          </w:tcPr>
          <w:p w:rsidR="00EC43F8" w:rsidRPr="00737D6C" w:rsidRDefault="00EC43F8" w:rsidP="00EC43F8">
            <w:pPr>
              <w:widowControl w:val="0"/>
              <w:tabs>
                <w:tab w:val="center" w:pos="4819"/>
                <w:tab w:val="right" w:pos="9639"/>
              </w:tabs>
              <w:spacing w:after="0" w:line="240" w:lineRule="auto"/>
              <w:rPr>
                <w:rFonts w:ascii="Times New Roman" w:hAnsi="Times New Roman" w:cs="Times New Roman"/>
                <w:sz w:val="24"/>
                <w:szCs w:val="24"/>
                <w:lang w:eastAsia="x-none"/>
              </w:rPr>
            </w:pPr>
            <w:r w:rsidRPr="00737D6C">
              <w:rPr>
                <w:rFonts w:ascii="Times New Roman" w:hAnsi="Times New Roman" w:cs="Times New Roman"/>
                <w:sz w:val="24"/>
                <w:szCs w:val="24"/>
                <w:lang w:eastAsia="x-none"/>
              </w:rPr>
              <w:t>Представлення сертифікату затвердження типу та відповідності затвердженому типу засобів вимірювальної техніки, або сертифікатів перевірки типу, які  передбачені процедурою оцінки відповідності за технічним регламентом №94, діючий в Україні</w:t>
            </w:r>
          </w:p>
        </w:tc>
        <w:tc>
          <w:tcPr>
            <w:tcW w:w="992" w:type="pct"/>
            <w:vAlign w:val="center"/>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62.</w:t>
            </w:r>
          </w:p>
        </w:tc>
        <w:tc>
          <w:tcPr>
            <w:tcW w:w="3682" w:type="pct"/>
            <w:vAlign w:val="center"/>
          </w:tcPr>
          <w:p w:rsidR="00EC43F8" w:rsidRPr="00737D6C" w:rsidRDefault="00EC43F8" w:rsidP="00EC43F8">
            <w:pPr>
              <w:widowControl w:val="0"/>
              <w:tabs>
                <w:tab w:val="center" w:pos="4819"/>
                <w:tab w:val="right" w:pos="9639"/>
              </w:tabs>
              <w:spacing w:after="0" w:line="240" w:lineRule="auto"/>
              <w:rPr>
                <w:rFonts w:ascii="Times New Roman" w:hAnsi="Times New Roman" w:cs="Times New Roman"/>
                <w:sz w:val="24"/>
                <w:szCs w:val="24"/>
                <w:lang w:val="x-none" w:eastAsia="x-none"/>
              </w:rPr>
            </w:pPr>
            <w:r w:rsidRPr="00737D6C">
              <w:rPr>
                <w:rFonts w:ascii="Times New Roman" w:hAnsi="Times New Roman" w:cs="Times New Roman"/>
                <w:sz w:val="24"/>
                <w:szCs w:val="24"/>
                <w:lang w:eastAsia="x-none"/>
              </w:rPr>
              <w:t>Надання паспорту лічильника</w:t>
            </w:r>
          </w:p>
        </w:tc>
        <w:tc>
          <w:tcPr>
            <w:tcW w:w="992" w:type="pct"/>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63.</w:t>
            </w:r>
          </w:p>
        </w:tc>
        <w:tc>
          <w:tcPr>
            <w:tcW w:w="3682" w:type="pct"/>
            <w:vAlign w:val="center"/>
          </w:tcPr>
          <w:p w:rsidR="00EC43F8" w:rsidRPr="00737D6C" w:rsidRDefault="00EC43F8" w:rsidP="00EC43F8">
            <w:pPr>
              <w:widowControl w:val="0"/>
              <w:tabs>
                <w:tab w:val="center" w:pos="4819"/>
                <w:tab w:val="right" w:pos="9639"/>
              </w:tabs>
              <w:spacing w:after="0" w:line="240" w:lineRule="auto"/>
              <w:rPr>
                <w:rFonts w:ascii="Times New Roman" w:hAnsi="Times New Roman" w:cs="Times New Roman"/>
                <w:sz w:val="24"/>
                <w:szCs w:val="24"/>
                <w:lang w:eastAsia="x-none"/>
              </w:rPr>
            </w:pPr>
            <w:r w:rsidRPr="00737D6C">
              <w:rPr>
                <w:rFonts w:ascii="Times New Roman" w:hAnsi="Times New Roman" w:cs="Times New Roman"/>
                <w:sz w:val="24"/>
                <w:szCs w:val="24"/>
                <w:lang w:eastAsia="x-none"/>
              </w:rPr>
              <w:t>Надання інструкції з монтажу та експлуатації</w:t>
            </w:r>
          </w:p>
        </w:tc>
        <w:tc>
          <w:tcPr>
            <w:tcW w:w="992" w:type="pct"/>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737D6C"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6</w:t>
            </w:r>
            <w:r w:rsidRPr="00737D6C">
              <w:rPr>
                <w:rFonts w:ascii="Times New Roman" w:hAnsi="Times New Roman" w:cs="Times New Roman"/>
                <w:sz w:val="24"/>
                <w:szCs w:val="24"/>
              </w:rPr>
              <w:t>4.</w:t>
            </w:r>
          </w:p>
        </w:tc>
        <w:tc>
          <w:tcPr>
            <w:tcW w:w="3682"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У разі якщо постачальник приладів обліку не є виробником, надається гарантійний лист від виробника, скріплений печаткою та підписом уповноваженої посадової особи підприємства на поставку учаснику торгів продукції в обсягах і асортименті предмета закупівлі. Або надається дійсний сертифікат дилера (дистриб'ютора).</w:t>
            </w:r>
          </w:p>
        </w:tc>
        <w:tc>
          <w:tcPr>
            <w:tcW w:w="992" w:type="pct"/>
          </w:tcPr>
          <w:p w:rsidR="00EC43F8" w:rsidRPr="00737D6C" w:rsidRDefault="00EC43F8" w:rsidP="00EC43F8">
            <w:pPr>
              <w:jc w:val="center"/>
              <w:rPr>
                <w:rFonts w:ascii="Times New Roman" w:hAnsi="Times New Roman" w:cs="Times New Roman"/>
                <w:b/>
                <w:sz w:val="24"/>
                <w:szCs w:val="24"/>
              </w:rPr>
            </w:pPr>
            <w:r w:rsidRPr="00737D6C">
              <w:rPr>
                <w:rFonts w:ascii="Times New Roman" w:hAnsi="Times New Roman" w:cs="Times New Roman"/>
                <w:sz w:val="24"/>
                <w:szCs w:val="24"/>
              </w:rPr>
              <w:t>Обов'язково.</w:t>
            </w:r>
          </w:p>
        </w:tc>
      </w:tr>
      <w:tr w:rsidR="00EC43F8" w:rsidRPr="00737D6C" w:rsidTr="00EC43F8">
        <w:trPr>
          <w:cantSplit/>
          <w:trHeight w:val="307"/>
        </w:trPr>
        <w:tc>
          <w:tcPr>
            <w:tcW w:w="327"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lang w:val="en-US"/>
              </w:rPr>
              <w:t>6</w:t>
            </w:r>
            <w:r w:rsidRPr="00737D6C">
              <w:rPr>
                <w:rFonts w:ascii="Times New Roman" w:hAnsi="Times New Roman" w:cs="Times New Roman"/>
                <w:sz w:val="24"/>
                <w:szCs w:val="24"/>
              </w:rPr>
              <w:t>5.</w:t>
            </w:r>
          </w:p>
        </w:tc>
        <w:tc>
          <w:tcPr>
            <w:tcW w:w="3682" w:type="pct"/>
            <w:vAlign w:val="center"/>
          </w:tcPr>
          <w:p w:rsidR="00EC43F8" w:rsidRPr="00737D6C" w:rsidRDefault="00EC43F8" w:rsidP="00EC43F8">
            <w:pPr>
              <w:rPr>
                <w:rFonts w:ascii="Times New Roman" w:hAnsi="Times New Roman" w:cs="Times New Roman"/>
                <w:sz w:val="24"/>
                <w:szCs w:val="24"/>
              </w:rPr>
            </w:pPr>
            <w:r w:rsidRPr="00737D6C">
              <w:rPr>
                <w:rFonts w:ascii="Times New Roman" w:hAnsi="Times New Roman" w:cs="Times New Roman"/>
                <w:sz w:val="24"/>
                <w:szCs w:val="24"/>
              </w:rPr>
              <w:t>Наявність на Україні сервісних центрів завода-виробника.</w:t>
            </w:r>
          </w:p>
        </w:tc>
        <w:tc>
          <w:tcPr>
            <w:tcW w:w="992" w:type="pct"/>
          </w:tcPr>
          <w:p w:rsidR="00EC43F8" w:rsidRPr="00737D6C" w:rsidRDefault="00EC43F8" w:rsidP="00EC43F8">
            <w:pPr>
              <w:jc w:val="center"/>
              <w:rPr>
                <w:rFonts w:ascii="Times New Roman" w:hAnsi="Times New Roman" w:cs="Times New Roman"/>
                <w:sz w:val="24"/>
                <w:szCs w:val="24"/>
              </w:rPr>
            </w:pPr>
            <w:r w:rsidRPr="00737D6C">
              <w:rPr>
                <w:rFonts w:ascii="Times New Roman" w:hAnsi="Times New Roman" w:cs="Times New Roman"/>
                <w:sz w:val="24"/>
                <w:szCs w:val="24"/>
              </w:rPr>
              <w:t>Обов'язково.</w:t>
            </w:r>
          </w:p>
        </w:tc>
      </w:tr>
    </w:tbl>
    <w:p w:rsidR="00EC43F8" w:rsidRPr="00737D6C" w:rsidRDefault="00EC43F8" w:rsidP="00EC43F8">
      <w:pPr>
        <w:spacing w:after="0" w:line="240" w:lineRule="auto"/>
        <w:jc w:val="both"/>
        <w:rPr>
          <w:rFonts w:ascii="Times New Roman" w:hAnsi="Times New Roman" w:cs="Times New Roman"/>
          <w:b/>
          <w:sz w:val="24"/>
          <w:szCs w:val="24"/>
        </w:rPr>
      </w:pPr>
    </w:p>
    <w:p w:rsidR="00771616" w:rsidRPr="00737D6C" w:rsidRDefault="00771616" w:rsidP="00771616">
      <w:pPr>
        <w:pStyle w:val="3"/>
        <w:tabs>
          <w:tab w:val="num" w:pos="0"/>
        </w:tabs>
        <w:jc w:val="both"/>
        <w:rPr>
          <w:rFonts w:ascii="Times New Roman" w:hAnsi="Times New Roman"/>
          <w:sz w:val="24"/>
          <w:szCs w:val="24"/>
        </w:rPr>
      </w:pPr>
      <w:r w:rsidRPr="00737D6C">
        <w:rPr>
          <w:rFonts w:ascii="Times New Roman" w:hAnsi="Times New Roman"/>
          <w:sz w:val="24"/>
          <w:szCs w:val="24"/>
        </w:rPr>
        <w:tab/>
        <w:t>Виконання технічних, якісних та кількісних вимог обов'язкове. В пропозиції відкритих торгів повинно бути надано документальне підтвердження відповідності пропозиції технічним, якісним, кількісним та іншим вимогам по предмету закупівлі, встановлених Замовником.</w:t>
      </w:r>
    </w:p>
    <w:p w:rsidR="00771616" w:rsidRPr="00737D6C" w:rsidRDefault="00771616" w:rsidP="00771616">
      <w:pPr>
        <w:pStyle w:val="3"/>
        <w:ind w:firstLine="708"/>
        <w:jc w:val="both"/>
        <w:rPr>
          <w:rFonts w:ascii="Times New Roman" w:hAnsi="Times New Roman"/>
          <w:sz w:val="24"/>
          <w:szCs w:val="24"/>
        </w:rPr>
      </w:pPr>
      <w:r w:rsidRPr="00737D6C">
        <w:rPr>
          <w:rFonts w:ascii="Times New Roman" w:hAnsi="Times New Roman"/>
          <w:sz w:val="24"/>
          <w:szCs w:val="24"/>
        </w:rPr>
        <w:t>За відсутності необхідної інформації або документального підтвердження цієї інформації замовник має право відхилити пропозицію. Вказана продукція повинна відповідати чинним ГОСТ (ДСТУ) на дану продукцію та мати сертифікат відповідності.</w:t>
      </w:r>
    </w:p>
    <w:p w:rsidR="00771616" w:rsidRPr="00737D6C" w:rsidRDefault="00771616" w:rsidP="00771616">
      <w:pPr>
        <w:pStyle w:val="3"/>
        <w:ind w:firstLine="708"/>
        <w:jc w:val="both"/>
        <w:rPr>
          <w:rFonts w:ascii="Times New Roman" w:hAnsi="Times New Roman"/>
          <w:sz w:val="24"/>
          <w:szCs w:val="24"/>
        </w:rPr>
      </w:pPr>
      <w:r w:rsidRPr="00737D6C">
        <w:rPr>
          <w:rFonts w:ascii="Times New Roman" w:hAnsi="Times New Roman"/>
          <w:sz w:val="24"/>
          <w:szCs w:val="24"/>
        </w:rPr>
        <w:t>Поставка продукції має відбуватися частинами (партіями) за умови поданої заявки у узгоджені терміни.</w:t>
      </w:r>
    </w:p>
    <w:p w:rsidR="00771616" w:rsidRPr="00737D6C" w:rsidRDefault="00771616" w:rsidP="00771616">
      <w:pPr>
        <w:pStyle w:val="3"/>
        <w:jc w:val="both"/>
        <w:rPr>
          <w:rFonts w:ascii="Times New Roman" w:hAnsi="Times New Roman"/>
          <w:sz w:val="24"/>
          <w:szCs w:val="24"/>
        </w:rPr>
      </w:pPr>
      <w:r w:rsidRPr="00737D6C">
        <w:rPr>
          <w:rFonts w:ascii="Times New Roman" w:hAnsi="Times New Roman"/>
          <w:sz w:val="24"/>
          <w:szCs w:val="24"/>
        </w:rPr>
        <w:tab/>
        <w:t>Вказана продукція повинна бути виготовлена не раніше 2020 року.</w:t>
      </w: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7B5D70" w:rsidRPr="00737D6C" w:rsidRDefault="007B5D70" w:rsidP="00DA7E88">
      <w:pPr>
        <w:spacing w:after="0" w:line="240" w:lineRule="auto"/>
        <w:jc w:val="right"/>
        <w:rPr>
          <w:rFonts w:ascii="Times New Roman" w:hAnsi="Times New Roman" w:cs="Times New Roman"/>
          <w:b/>
          <w:sz w:val="28"/>
          <w:szCs w:val="28"/>
          <w:lang w:val="uk-UA"/>
        </w:rPr>
      </w:pPr>
    </w:p>
    <w:p w:rsidR="00DA7E88" w:rsidRPr="00737D6C" w:rsidRDefault="009E0555" w:rsidP="00DA7E88">
      <w:pPr>
        <w:spacing w:after="0" w:line="240" w:lineRule="auto"/>
        <w:jc w:val="right"/>
        <w:rPr>
          <w:rFonts w:ascii="Times New Roman" w:hAnsi="Times New Roman" w:cs="Times New Roman"/>
          <w:b/>
          <w:sz w:val="28"/>
          <w:szCs w:val="28"/>
        </w:rPr>
      </w:pPr>
      <w:r w:rsidRPr="00737D6C">
        <w:rPr>
          <w:rFonts w:ascii="Times New Roman" w:hAnsi="Times New Roman" w:cs="Times New Roman"/>
          <w:b/>
          <w:sz w:val="28"/>
          <w:szCs w:val="28"/>
          <w:lang w:val="uk-UA"/>
        </w:rPr>
        <w:t>Д</w:t>
      </w:r>
      <w:r w:rsidR="00DA7E88" w:rsidRPr="00737D6C">
        <w:rPr>
          <w:rFonts w:ascii="Times New Roman" w:hAnsi="Times New Roman" w:cs="Times New Roman"/>
          <w:b/>
          <w:sz w:val="28"/>
          <w:szCs w:val="28"/>
        </w:rPr>
        <w:t>одаток №3</w:t>
      </w:r>
    </w:p>
    <w:p w:rsidR="00DA7E88" w:rsidRPr="00737D6C" w:rsidRDefault="00DA7E88" w:rsidP="00DA7E88">
      <w:pPr>
        <w:ind w:left="-720" w:hanging="180"/>
        <w:jc w:val="right"/>
        <w:rPr>
          <w:rFonts w:ascii="Times New Roman" w:hAnsi="Times New Roman" w:cs="Times New Roman"/>
        </w:rPr>
      </w:pPr>
    </w:p>
    <w:p w:rsidR="00DA7E88" w:rsidRPr="00737D6C" w:rsidRDefault="00DE7A70" w:rsidP="00DA7E88">
      <w:pPr>
        <w:jc w:val="both"/>
        <w:rPr>
          <w:rFonts w:ascii="Times New Roman" w:hAnsi="Times New Roman" w:cs="Times New Roman"/>
          <w:b/>
          <w:sz w:val="24"/>
          <w:szCs w:val="24"/>
        </w:rPr>
      </w:pPr>
      <w:r w:rsidRPr="00737D6C">
        <w:rPr>
          <w:rFonts w:ascii="Times New Roman" w:hAnsi="Times New Roman" w:cs="Times New Roman"/>
          <w:b/>
          <w:sz w:val="24"/>
          <w:szCs w:val="24"/>
          <w:lang w:val="uk-UA"/>
        </w:rPr>
        <w:t xml:space="preserve">                                             </w:t>
      </w:r>
      <w:r w:rsidR="00DA7E88" w:rsidRPr="00737D6C">
        <w:rPr>
          <w:rFonts w:ascii="Times New Roman" w:hAnsi="Times New Roman" w:cs="Times New Roman"/>
          <w:b/>
          <w:sz w:val="24"/>
          <w:szCs w:val="24"/>
        </w:rPr>
        <w:t>ДОГОВІР ПОСТАВКИ  №_______</w:t>
      </w:r>
    </w:p>
    <w:p w:rsidR="00DA7E88" w:rsidRPr="00737D6C" w:rsidRDefault="00DA7E88" w:rsidP="00DA7E88">
      <w:pPr>
        <w:jc w:val="both"/>
        <w:rPr>
          <w:rFonts w:ascii="Times New Roman" w:hAnsi="Times New Roman" w:cs="Times New Roman"/>
          <w:sz w:val="24"/>
          <w:szCs w:val="24"/>
        </w:rPr>
      </w:pPr>
    </w:p>
    <w:tbl>
      <w:tblPr>
        <w:tblW w:w="9571" w:type="dxa"/>
        <w:tblLook w:val="04A0" w:firstRow="1" w:lastRow="0" w:firstColumn="1" w:lastColumn="0" w:noHBand="0" w:noVBand="1"/>
      </w:tblPr>
      <w:tblGrid>
        <w:gridCol w:w="4720"/>
        <w:gridCol w:w="4851"/>
      </w:tblGrid>
      <w:tr w:rsidR="00DA7E88" w:rsidRPr="00737D6C" w:rsidTr="00C622E8">
        <w:tc>
          <w:tcPr>
            <w:tcW w:w="4720" w:type="dxa"/>
          </w:tcPr>
          <w:p w:rsidR="00DA7E88" w:rsidRPr="00737D6C" w:rsidRDefault="00DA7E88" w:rsidP="00C622E8">
            <w:pPr>
              <w:jc w:val="both"/>
              <w:rPr>
                <w:rFonts w:ascii="Times New Roman" w:hAnsi="Times New Roman" w:cs="Times New Roman"/>
                <w:sz w:val="24"/>
                <w:szCs w:val="24"/>
              </w:rPr>
            </w:pPr>
            <w:r w:rsidRPr="00737D6C">
              <w:rPr>
                <w:rFonts w:ascii="Times New Roman" w:hAnsi="Times New Roman" w:cs="Times New Roman"/>
                <w:sz w:val="24"/>
                <w:szCs w:val="24"/>
              </w:rPr>
              <w:t xml:space="preserve">м. Вінниця </w:t>
            </w:r>
          </w:p>
        </w:tc>
        <w:tc>
          <w:tcPr>
            <w:tcW w:w="4850" w:type="dxa"/>
          </w:tcPr>
          <w:p w:rsidR="00DA7E88" w:rsidRPr="00737D6C" w:rsidRDefault="00DA7E88" w:rsidP="00C622E8">
            <w:pPr>
              <w:jc w:val="both"/>
              <w:rPr>
                <w:rFonts w:ascii="Times New Roman" w:hAnsi="Times New Roman" w:cs="Times New Roman"/>
                <w:sz w:val="24"/>
                <w:szCs w:val="24"/>
              </w:rPr>
            </w:pPr>
            <w:r w:rsidRPr="00737D6C">
              <w:rPr>
                <w:rFonts w:ascii="Times New Roman" w:hAnsi="Times New Roman" w:cs="Times New Roman"/>
                <w:sz w:val="24"/>
                <w:szCs w:val="24"/>
              </w:rPr>
              <w:t>«__»______________20</w:t>
            </w:r>
            <w:r w:rsidRPr="00737D6C">
              <w:rPr>
                <w:rFonts w:ascii="Times New Roman" w:hAnsi="Times New Roman" w:cs="Times New Roman"/>
                <w:sz w:val="24"/>
                <w:szCs w:val="24"/>
                <w:lang w:val="en-US"/>
              </w:rPr>
              <w:t>2</w:t>
            </w:r>
            <w:r w:rsidRPr="00737D6C">
              <w:rPr>
                <w:rFonts w:ascii="Times New Roman" w:hAnsi="Times New Roman" w:cs="Times New Roman"/>
                <w:sz w:val="24"/>
                <w:szCs w:val="24"/>
                <w:lang w:val="uk-UA"/>
              </w:rPr>
              <w:t>_</w:t>
            </w:r>
            <w:r w:rsidRPr="00737D6C">
              <w:rPr>
                <w:rFonts w:ascii="Times New Roman" w:hAnsi="Times New Roman" w:cs="Times New Roman"/>
                <w:sz w:val="24"/>
                <w:szCs w:val="24"/>
              </w:rPr>
              <w:t xml:space="preserve"> року</w:t>
            </w:r>
          </w:p>
        </w:tc>
      </w:tr>
    </w:tbl>
    <w:p w:rsidR="00DA7E88" w:rsidRPr="00737D6C" w:rsidRDefault="00DA7E88" w:rsidP="00DA7E88">
      <w:pPr>
        <w:jc w:val="both"/>
        <w:rPr>
          <w:rFonts w:ascii="Times New Roman" w:hAnsi="Times New Roman" w:cs="Times New Roman"/>
          <w:sz w:val="24"/>
          <w:szCs w:val="24"/>
        </w:rPr>
      </w:pPr>
    </w:p>
    <w:p w:rsidR="00DA7E88" w:rsidRPr="00737D6C" w:rsidRDefault="00DA7E88" w:rsidP="00DA7E88">
      <w:pPr>
        <w:ind w:firstLine="567"/>
        <w:jc w:val="both"/>
        <w:rPr>
          <w:rFonts w:ascii="Times New Roman" w:hAnsi="Times New Roman" w:cs="Times New Roman"/>
          <w:sz w:val="24"/>
          <w:szCs w:val="24"/>
        </w:rPr>
      </w:pPr>
      <w:r w:rsidRPr="00737D6C">
        <w:rPr>
          <w:rFonts w:ascii="Times New Roman" w:hAnsi="Times New Roman" w:cs="Times New Roman"/>
          <w:b/>
          <w:sz w:val="24"/>
          <w:szCs w:val="24"/>
        </w:rPr>
        <w:t>_________________________ (надалі – «Покупець»)</w:t>
      </w:r>
      <w:r w:rsidRPr="00737D6C">
        <w:rPr>
          <w:rFonts w:ascii="Times New Roman" w:hAnsi="Times New Roman" w:cs="Times New Roman"/>
          <w:sz w:val="24"/>
          <w:szCs w:val="24"/>
        </w:rPr>
        <w:t>, що є платником податку на прибуток за основною ставкою, в особі __________________________________________ , який діє/які діють/  на підставі Статуту, з однієї сторони, та</w:t>
      </w:r>
    </w:p>
    <w:p w:rsidR="00DA7E88" w:rsidRPr="00737D6C" w:rsidRDefault="00DA7E88" w:rsidP="00DA7E88">
      <w:pPr>
        <w:ind w:firstLine="567"/>
        <w:jc w:val="both"/>
        <w:rPr>
          <w:rFonts w:ascii="Times New Roman" w:hAnsi="Times New Roman" w:cs="Times New Roman"/>
          <w:sz w:val="24"/>
          <w:szCs w:val="24"/>
        </w:rPr>
      </w:pPr>
      <w:r w:rsidRPr="00737D6C">
        <w:rPr>
          <w:rFonts w:ascii="Times New Roman" w:hAnsi="Times New Roman" w:cs="Times New Roman"/>
          <w:b/>
          <w:sz w:val="24"/>
          <w:szCs w:val="24"/>
        </w:rPr>
        <w:t>_______________________ (надалі – «Постачальник»)</w:t>
      </w:r>
      <w:r w:rsidRPr="00737D6C">
        <w:rPr>
          <w:rFonts w:ascii="Times New Roman" w:hAnsi="Times New Roman" w:cs="Times New Roman"/>
          <w:sz w:val="24"/>
          <w:szCs w:val="24"/>
        </w:rPr>
        <w:t>, що є платником податку на прибуток за основною ставкою, в особі _____________________________________, який діє на підставі _______________, з другої сторони, надалі разом іменовані як «Сторони», уклали цей Договір поставки (надалі іменується – «Договір») про наступне:</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 xml:space="preserve"> </w:t>
      </w:r>
    </w:p>
    <w:p w:rsidR="00DA7E88" w:rsidRPr="00737D6C" w:rsidRDefault="00DA7E88" w:rsidP="00DA7E88">
      <w:pPr>
        <w:jc w:val="both"/>
        <w:rPr>
          <w:rFonts w:ascii="Times New Roman" w:hAnsi="Times New Roman" w:cs="Times New Roman"/>
          <w:b/>
          <w:sz w:val="24"/>
          <w:szCs w:val="24"/>
        </w:rPr>
      </w:pPr>
      <w:r w:rsidRPr="00737D6C">
        <w:rPr>
          <w:rFonts w:ascii="Times New Roman" w:hAnsi="Times New Roman" w:cs="Times New Roman"/>
          <w:b/>
          <w:sz w:val="24"/>
          <w:szCs w:val="24"/>
          <w:lang w:val="uk-UA"/>
        </w:rPr>
        <w:t xml:space="preserve">1.     </w:t>
      </w:r>
      <w:r w:rsidRPr="00737D6C">
        <w:rPr>
          <w:rFonts w:ascii="Times New Roman" w:hAnsi="Times New Roman" w:cs="Times New Roman"/>
          <w:b/>
          <w:sz w:val="24"/>
          <w:szCs w:val="24"/>
        </w:rPr>
        <w:t>Предмет Договору</w:t>
      </w:r>
    </w:p>
    <w:p w:rsidR="00DA7E88" w:rsidRPr="00737D6C" w:rsidRDefault="00DA7E88" w:rsidP="00DA7E88">
      <w:pPr>
        <w:jc w:val="both"/>
        <w:rPr>
          <w:rFonts w:ascii="Times New Roman" w:hAnsi="Times New Roman" w:cs="Times New Roman"/>
          <w:b/>
          <w:sz w:val="24"/>
          <w:szCs w:val="24"/>
        </w:rPr>
      </w:pP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lastRenderedPageBreak/>
        <w:t>1.1.</w:t>
      </w:r>
      <w:r w:rsidRPr="00737D6C">
        <w:rPr>
          <w:rFonts w:ascii="Times New Roman" w:hAnsi="Times New Roman" w:cs="Times New Roman"/>
          <w:sz w:val="24"/>
          <w:szCs w:val="24"/>
        </w:rPr>
        <w:tab/>
        <w:t>Постачальник зобов’язується поставити та передати у власність Покупцеві продукцію (надалі – Товар) згідно зі Специфікаціями (надалі – Специфікація/ї), які після їх укладення є невід'ємною частиною даного Договору (Додатками до Договору). Найменування, асортимент, обсяг (кількість), ціна, рік випуску, технічні та інші вимоги до Товару визначаються у Додатках до даного Договору.</w:t>
      </w:r>
    </w:p>
    <w:p w:rsidR="00DA7E88" w:rsidRPr="00737D6C" w:rsidRDefault="00DA7E88" w:rsidP="00DA7E88">
      <w:pPr>
        <w:tabs>
          <w:tab w:val="left" w:pos="0"/>
        </w:tabs>
        <w:jc w:val="both"/>
        <w:rPr>
          <w:rFonts w:ascii="Times New Roman" w:hAnsi="Times New Roman" w:cs="Times New Roman"/>
          <w:sz w:val="24"/>
          <w:szCs w:val="24"/>
        </w:rPr>
      </w:pPr>
      <w:r w:rsidRPr="00737D6C">
        <w:rPr>
          <w:rFonts w:ascii="Times New Roman" w:hAnsi="Times New Roman" w:cs="Times New Roman"/>
          <w:sz w:val="24"/>
          <w:szCs w:val="24"/>
        </w:rPr>
        <w:t>1.2.</w:t>
      </w:r>
      <w:r w:rsidRPr="00737D6C">
        <w:rPr>
          <w:rFonts w:ascii="Times New Roman" w:hAnsi="Times New Roman" w:cs="Times New Roman"/>
          <w:sz w:val="24"/>
          <w:szCs w:val="24"/>
        </w:rPr>
        <w:tab/>
        <w:t>Покупець зобов’язується прийняти Товар, що поставляється, і оплатити його вартість відповідно до умов цього Договору.</w:t>
      </w:r>
    </w:p>
    <w:p w:rsidR="00DA7E88" w:rsidRPr="00737D6C" w:rsidRDefault="00DA7E88" w:rsidP="00DA7E88">
      <w:pPr>
        <w:tabs>
          <w:tab w:val="left" w:pos="0"/>
        </w:tabs>
        <w:jc w:val="both"/>
        <w:rPr>
          <w:rFonts w:ascii="Times New Roman" w:hAnsi="Times New Roman" w:cs="Times New Roman"/>
          <w:sz w:val="24"/>
          <w:szCs w:val="24"/>
        </w:rPr>
      </w:pPr>
      <w:r w:rsidRPr="00737D6C">
        <w:rPr>
          <w:rFonts w:ascii="Times New Roman" w:hAnsi="Times New Roman" w:cs="Times New Roman"/>
          <w:sz w:val="24"/>
          <w:szCs w:val="24"/>
        </w:rPr>
        <w:t>1.3.</w:t>
      </w:r>
      <w:r w:rsidRPr="00737D6C">
        <w:rPr>
          <w:rFonts w:ascii="Times New Roman" w:hAnsi="Times New Roman" w:cs="Times New Roman"/>
          <w:sz w:val="24"/>
          <w:szCs w:val="24"/>
        </w:rPr>
        <w:tab/>
        <w:t>Умови цього Договору викладені Сторонами у відповідності до вимог  Міжнародних правил тлумачення торговельних термінів  «Інкотермс»  (в редакції 2010 року), які застосовуються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
    <w:p w:rsidR="00DA7E88" w:rsidRPr="00737D6C" w:rsidRDefault="00DA7E88" w:rsidP="00DA7E88">
      <w:pPr>
        <w:jc w:val="both"/>
        <w:rPr>
          <w:rFonts w:ascii="Times New Roman" w:hAnsi="Times New Roman" w:cs="Times New Roman"/>
          <w:b/>
          <w:sz w:val="24"/>
          <w:szCs w:val="24"/>
        </w:rPr>
      </w:pPr>
      <w:r w:rsidRPr="00737D6C">
        <w:rPr>
          <w:rFonts w:ascii="Times New Roman" w:hAnsi="Times New Roman" w:cs="Times New Roman"/>
          <w:b/>
          <w:sz w:val="24"/>
          <w:szCs w:val="24"/>
        </w:rPr>
        <w:t xml:space="preserve"> 2</w:t>
      </w:r>
      <w:r w:rsidRPr="00737D6C">
        <w:rPr>
          <w:rFonts w:ascii="Times New Roman" w:hAnsi="Times New Roman" w:cs="Times New Roman"/>
          <w:b/>
          <w:sz w:val="24"/>
          <w:szCs w:val="24"/>
          <w:lang w:val="uk-UA"/>
        </w:rPr>
        <w:t>.</w:t>
      </w:r>
      <w:r w:rsidRPr="00737D6C">
        <w:rPr>
          <w:rFonts w:ascii="Times New Roman" w:hAnsi="Times New Roman" w:cs="Times New Roman"/>
          <w:b/>
          <w:sz w:val="24"/>
          <w:szCs w:val="24"/>
        </w:rPr>
        <w:t xml:space="preserve"> </w:t>
      </w:r>
      <w:r w:rsidRPr="00737D6C">
        <w:rPr>
          <w:rFonts w:ascii="Times New Roman" w:hAnsi="Times New Roman" w:cs="Times New Roman"/>
          <w:b/>
          <w:sz w:val="24"/>
          <w:szCs w:val="24"/>
          <w:lang w:val="uk-UA"/>
        </w:rPr>
        <w:t xml:space="preserve">     </w:t>
      </w:r>
      <w:r w:rsidRPr="00737D6C">
        <w:rPr>
          <w:rFonts w:ascii="Times New Roman" w:hAnsi="Times New Roman" w:cs="Times New Roman"/>
          <w:b/>
          <w:sz w:val="24"/>
          <w:szCs w:val="24"/>
        </w:rPr>
        <w:t>Якість та комплектність</w:t>
      </w:r>
    </w:p>
    <w:p w:rsidR="00DA7E88" w:rsidRPr="00737D6C" w:rsidRDefault="00DA7E88" w:rsidP="00DA7E88">
      <w:pPr>
        <w:pStyle w:val="10"/>
        <w:tabs>
          <w:tab w:val="left" w:pos="0"/>
        </w:tabs>
        <w:jc w:val="both"/>
        <w:rPr>
          <w:rFonts w:ascii="Times New Roman" w:hAnsi="Times New Roman"/>
          <w:sz w:val="24"/>
          <w:szCs w:val="24"/>
        </w:rPr>
      </w:pPr>
    </w:p>
    <w:p w:rsidR="00DA7E88" w:rsidRPr="00737D6C" w:rsidRDefault="00DA7E88" w:rsidP="00DA7E88">
      <w:pPr>
        <w:pStyle w:val="10"/>
        <w:tabs>
          <w:tab w:val="left" w:pos="0"/>
        </w:tabs>
        <w:jc w:val="both"/>
        <w:rPr>
          <w:rFonts w:ascii="Times New Roman" w:eastAsia="Calibri" w:hAnsi="Times New Roman"/>
          <w:sz w:val="24"/>
          <w:szCs w:val="24"/>
        </w:rPr>
      </w:pPr>
      <w:r w:rsidRPr="00737D6C">
        <w:rPr>
          <w:rFonts w:ascii="Times New Roman" w:eastAsia="Calibri" w:hAnsi="Times New Roman"/>
          <w:sz w:val="24"/>
          <w:szCs w:val="24"/>
        </w:rPr>
        <w:t>2.1.</w:t>
      </w:r>
      <w:r w:rsidRPr="00737D6C">
        <w:rPr>
          <w:rFonts w:ascii="Times New Roman" w:eastAsia="Calibri" w:hAnsi="Times New Roman"/>
          <w:sz w:val="24"/>
          <w:szCs w:val="24"/>
        </w:rPr>
        <w:tab/>
        <w:t>Якість і комплектність Товару, що поставляється, повинна відповідати вимогам Додатків до даного Договору, чинним в Україні ДСТУ, ГОСТ, ТУ чи іншим стандартам для відповідного виду Товару.</w:t>
      </w:r>
    </w:p>
    <w:p w:rsidR="00DA7E88" w:rsidRPr="00737D6C" w:rsidRDefault="00DA7E88" w:rsidP="00DA7E88">
      <w:pPr>
        <w:pStyle w:val="10"/>
        <w:tabs>
          <w:tab w:val="left" w:pos="0"/>
        </w:tabs>
        <w:jc w:val="both"/>
        <w:rPr>
          <w:rFonts w:ascii="Times New Roman" w:eastAsia="Calibri" w:hAnsi="Times New Roman"/>
          <w:sz w:val="24"/>
          <w:szCs w:val="24"/>
        </w:rPr>
      </w:pPr>
      <w:r w:rsidRPr="00737D6C">
        <w:rPr>
          <w:rFonts w:ascii="Times New Roman" w:eastAsia="Calibri" w:hAnsi="Times New Roman"/>
          <w:sz w:val="24"/>
          <w:szCs w:val="24"/>
        </w:rPr>
        <w:t>2.2.</w:t>
      </w:r>
      <w:r w:rsidRPr="00737D6C">
        <w:rPr>
          <w:rFonts w:ascii="Times New Roman" w:eastAsia="Calibri" w:hAnsi="Times New Roman"/>
          <w:sz w:val="24"/>
          <w:szCs w:val="24"/>
        </w:rPr>
        <w:tab/>
        <w:t xml:space="preserve"> Постачальник підтверджує, що на момент поставки Товар, який передається Покупцю за Договором, перебуває у власності Постачальника, є новим (таким що не був у користуванні), не перебуває під арештом чи іншою забороною, не викрадений, щодо нього не ведуться судові чи інші спори, він не переданий у заставу, не переданий як внесок до статутного фонду юридичних осіб, не перебуває у податковій заставі, та не обтяжений у інший спосіб, щодо нього відсутні майнові права третіх осіб.</w:t>
      </w:r>
    </w:p>
    <w:p w:rsidR="00DA7E88" w:rsidRPr="00737D6C" w:rsidRDefault="00DA7E88" w:rsidP="00DA7E88">
      <w:pPr>
        <w:pStyle w:val="10"/>
        <w:tabs>
          <w:tab w:val="left" w:pos="0"/>
        </w:tabs>
        <w:jc w:val="both"/>
        <w:rPr>
          <w:rFonts w:ascii="Times New Roman" w:eastAsia="Calibri" w:hAnsi="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 xml:space="preserve"> 3.       Ціна та загальна сума Договору</w:t>
      </w:r>
    </w:p>
    <w:p w:rsidR="00DA7E88" w:rsidRPr="00737D6C" w:rsidRDefault="00DA7E88" w:rsidP="00DA7E88">
      <w:pPr>
        <w:pStyle w:val="10"/>
        <w:jc w:val="both"/>
        <w:rPr>
          <w:rFonts w:ascii="Times New Roman" w:hAnsi="Times New Roman"/>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3.1.</w:t>
      </w:r>
      <w:r w:rsidRPr="00737D6C">
        <w:rPr>
          <w:rFonts w:ascii="Times New Roman" w:eastAsia="Calibri" w:hAnsi="Times New Roman"/>
          <w:sz w:val="24"/>
          <w:szCs w:val="24"/>
        </w:rPr>
        <w:tab/>
        <w:t xml:space="preserve">Ціна за одиницю Товару зафіксована у Специфікації/ях у гривнях. </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3.2.</w:t>
      </w:r>
      <w:r w:rsidRPr="00737D6C">
        <w:rPr>
          <w:rFonts w:ascii="Times New Roman" w:eastAsia="Calibri" w:hAnsi="Times New Roman"/>
          <w:sz w:val="24"/>
          <w:szCs w:val="24"/>
        </w:rPr>
        <w:tab/>
        <w:t>До ціни Товару включена вартість тари, упакування і маркування, а також транспортування Товару до місця поставки.</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3.3.</w:t>
      </w:r>
      <w:r w:rsidRPr="00737D6C">
        <w:rPr>
          <w:rFonts w:ascii="Times New Roman" w:eastAsia="Calibri" w:hAnsi="Times New Roman"/>
          <w:sz w:val="24"/>
          <w:szCs w:val="24"/>
        </w:rPr>
        <w:tab/>
        <w:t>Загальна сума Договору складає ______________________________грн. крім того ПДВ 20% - _______________, загальна сума з ПДВ _____________________________ грн.</w:t>
      </w:r>
    </w:p>
    <w:p w:rsidR="00DA7E88" w:rsidRPr="00737D6C" w:rsidRDefault="00DA7E88" w:rsidP="00DA7E88">
      <w:pPr>
        <w:pStyle w:val="10"/>
        <w:jc w:val="both"/>
        <w:rPr>
          <w:rFonts w:ascii="Times New Roman" w:hAnsi="Times New Roman"/>
          <w:sz w:val="24"/>
          <w:szCs w:val="24"/>
        </w:rPr>
      </w:pPr>
      <w:r w:rsidRPr="00737D6C">
        <w:rPr>
          <w:rFonts w:ascii="Times New Roman" w:eastAsia="Calibri" w:hAnsi="Times New Roman"/>
          <w:sz w:val="24"/>
          <w:szCs w:val="24"/>
        </w:rPr>
        <w:t>3.4.</w:t>
      </w:r>
      <w:r w:rsidRPr="00737D6C">
        <w:rPr>
          <w:rFonts w:ascii="Times New Roman" w:eastAsia="Calibri" w:hAnsi="Times New Roman"/>
          <w:sz w:val="24"/>
          <w:szCs w:val="24"/>
        </w:rPr>
        <w:tab/>
        <w:t xml:space="preserve">Враховуючи, що вартість Товару містить імпортну складову (що має бути підтверджено сертифікатом про походження Товару), ціна Товару та загальна сума Договору, визначаються Сторонами як змінні, тобто остаточна ціна Товару, що підлягає сплаті Покупцем, ставиться у залежність від зміни вище рівня 5% міжбанківського курсу продажу (за даними системи ВалКлі) долара США/гривні згідно сайту </w:t>
      </w:r>
      <w:hyperlink r:id="rId10">
        <w:r w:rsidRPr="00737D6C">
          <w:rPr>
            <w:rFonts w:ascii="Times New Roman" w:eastAsia="Calibri" w:hAnsi="Times New Roman"/>
            <w:sz w:val="24"/>
            <w:szCs w:val="24"/>
          </w:rPr>
          <w:t>http://minfin.com.ua/currency/mb</w:t>
        </w:r>
      </w:hyperlink>
      <w:r w:rsidRPr="00737D6C">
        <w:rPr>
          <w:rFonts w:ascii="Times New Roman" w:eastAsia="Calibri" w:hAnsi="Times New Roman"/>
          <w:sz w:val="24"/>
          <w:szCs w:val="24"/>
        </w:rPr>
        <w:t>.</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Нову вартість одиниці Товару необхідно розрахувати (індексувати) за наступною формулою:</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Ц= (К1/К2) х Цт, де</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 xml:space="preserve">К1 – міжбанківський курс продажу (за даними системи ВалКлі) долара США/гривні згідно сайту </w:t>
      </w:r>
      <w:hyperlink r:id="rId11">
        <w:r w:rsidRPr="00737D6C">
          <w:rPr>
            <w:rFonts w:ascii="Times New Roman" w:hAnsi="Times New Roman" w:cs="Times New Roman"/>
            <w:sz w:val="24"/>
            <w:szCs w:val="24"/>
          </w:rPr>
          <w:t>http://minfin.com.ua/currency/mb</w:t>
        </w:r>
      </w:hyperlink>
      <w:r w:rsidRPr="00737D6C">
        <w:rPr>
          <w:rFonts w:ascii="Times New Roman" w:hAnsi="Times New Roman" w:cs="Times New Roman"/>
          <w:sz w:val="24"/>
          <w:szCs w:val="24"/>
        </w:rPr>
        <w:t xml:space="preserve"> на дату відвантаження Товару, або, у разі виконання пункту 4.2.2. Договору – на дату здійснення передоплати Постачальнику за Товар; </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 xml:space="preserve">К2 – міжбанківський курс продажу (за даними системи ВалКлі) долара США /гривні згідно сайту </w:t>
      </w:r>
      <w:hyperlink r:id="rId12">
        <w:r w:rsidRPr="00737D6C">
          <w:rPr>
            <w:rFonts w:ascii="Times New Roman" w:hAnsi="Times New Roman" w:cs="Times New Roman"/>
            <w:sz w:val="24"/>
            <w:szCs w:val="24"/>
          </w:rPr>
          <w:t>http://minfin.com.ua/currency/mb</w:t>
        </w:r>
      </w:hyperlink>
      <w:r w:rsidRPr="00737D6C">
        <w:rPr>
          <w:rFonts w:ascii="Times New Roman" w:hAnsi="Times New Roman" w:cs="Times New Roman"/>
          <w:sz w:val="24"/>
          <w:szCs w:val="24"/>
        </w:rPr>
        <w:t xml:space="preserve"> на дату укладання Договору;</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Цт – вартість одиниці Товару, що зазначена у Специфікації.</w:t>
      </w:r>
    </w:p>
    <w:p w:rsidR="00DA7E88" w:rsidRPr="00737D6C" w:rsidRDefault="00DA7E88" w:rsidP="00DA7E88">
      <w:pPr>
        <w:pStyle w:val="rvps2"/>
        <w:jc w:val="both"/>
        <w:rPr>
          <w:lang w:val="ru-RU" w:eastAsia="en-US"/>
        </w:rPr>
      </w:pPr>
      <w:r w:rsidRPr="00737D6C">
        <w:rPr>
          <w:lang w:val="ru-RU" w:eastAsia="en-US"/>
        </w:rPr>
        <w:lastRenderedPageBreak/>
        <w:t>3.5.</w:t>
      </w:r>
      <w:r w:rsidRPr="00737D6C">
        <w:rPr>
          <w:lang w:val="ru-RU" w:eastAsia="en-US"/>
        </w:rPr>
        <w:tab/>
        <w:t>У разі зміни міжбанківського курсу продажу (за даними системи ВалКлі) долара США /гривні на дату відвантаження Товару або, у разі виконання пункту 4.2.2. Договору – на дату здійснення передоплати Постачальнику за Товар, Постачальник може здійснити перерахунок ціни Товару та загальної суми Договору за формулою наведеною в п.3.4. Договору та виставляє Покупцю відкоригований рахунок-фактуру.</w:t>
      </w:r>
    </w:p>
    <w:p w:rsidR="00DA7E88" w:rsidRPr="00737D6C" w:rsidRDefault="00DA7E88" w:rsidP="00DA7E88">
      <w:pPr>
        <w:pStyle w:val="rvps2"/>
        <w:jc w:val="both"/>
        <w:rPr>
          <w:lang w:val="ru-RU" w:eastAsia="en-US"/>
        </w:rPr>
      </w:pPr>
      <w:r w:rsidRPr="00737D6C">
        <w:rPr>
          <w:lang w:val="ru-RU" w:eastAsia="en-US"/>
        </w:rPr>
        <w:t>3.6.</w:t>
      </w:r>
      <w:r w:rsidRPr="00737D6C">
        <w:rPr>
          <w:lang w:val="ru-RU" w:eastAsia="en-US"/>
        </w:rPr>
        <w:tab/>
        <w:t>Після здійсненого перерахунку загальної суми Договору згідно умов пункту 3.4. Договору, Сторони укладають додаткову угоду до Договору, яка фіксує остаточну суму Договору.</w:t>
      </w:r>
    </w:p>
    <w:p w:rsidR="00DA7E88" w:rsidRPr="00737D6C" w:rsidRDefault="00DA7E88" w:rsidP="00DA7E88">
      <w:pPr>
        <w:pStyle w:val="10"/>
        <w:jc w:val="both"/>
        <w:rPr>
          <w:rFonts w:ascii="Times New Roman" w:eastAsia="Calibri" w:hAnsi="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4.    Порядок розрахунків</w:t>
      </w:r>
    </w:p>
    <w:p w:rsidR="00DA7E88" w:rsidRPr="00737D6C" w:rsidRDefault="00DA7E88" w:rsidP="00DA7E88">
      <w:pPr>
        <w:pStyle w:val="10"/>
        <w:jc w:val="both"/>
        <w:rPr>
          <w:rFonts w:ascii="Times New Roman" w:hAnsi="Times New Roman"/>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4.1.</w:t>
      </w:r>
      <w:r w:rsidRPr="00737D6C">
        <w:rPr>
          <w:rFonts w:ascii="Times New Roman" w:eastAsia="Calibri" w:hAnsi="Times New Roman"/>
          <w:sz w:val="24"/>
          <w:szCs w:val="24"/>
        </w:rPr>
        <w:tab/>
        <w:t>Оплата Товару здійснюється Покупцем у національній валюті України шляхом безготівкового перерахування коштів на поточний рахунок Постачальника або шляхом емісії простого векселя.</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4.2.</w:t>
      </w:r>
      <w:r w:rsidRPr="00737D6C">
        <w:rPr>
          <w:rFonts w:ascii="Times New Roman" w:eastAsia="Calibri" w:hAnsi="Times New Roman"/>
          <w:sz w:val="24"/>
          <w:szCs w:val="24"/>
        </w:rPr>
        <w:tab/>
        <w:t xml:space="preserve">Розрахунки між Покупцем та Постачальником за даним Договором здійснюються у наступному порядку: </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4.2.1.</w:t>
      </w:r>
      <w:r w:rsidRPr="00737D6C">
        <w:rPr>
          <w:rFonts w:ascii="Times New Roman" w:eastAsia="Calibri" w:hAnsi="Times New Roman"/>
          <w:sz w:val="24"/>
          <w:szCs w:val="24"/>
        </w:rPr>
        <w:tab/>
        <w:t xml:space="preserve">Покупець здійснює розрахунки за фактично отриманий товар протягом 180 календарних днів з моменту отримання Товару та підписання Сторонами здавально-приймальних документів на свій вибір або шляхом перерахування грошових коштів на розрахунковий рахунок Постачальника, або шляхом видачі простого векселя (векселів). Вексель (векселі) видаються Постачальнику на суму фактично поставленого Товару. Номінальна вартість векселя (векселів) не повинна бути більше суми фактично отриманих Товарів. В момент (день) оформлення векселя (векселів) зобов’язання оплатити отриманий Товар у Покупця припиняються та виникає новий обов’язок оплатити вексель (векселі). Вексель (векселі) передається за актом прийому-передачі. Постачальник зобов’язаний прийняти оформлений вексель (векселі) та підписати акт прийому-передачі. </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4.2.2.</w:t>
      </w:r>
      <w:r w:rsidRPr="00737D6C">
        <w:rPr>
          <w:rFonts w:ascii="Times New Roman" w:eastAsia="Calibri" w:hAnsi="Times New Roman"/>
          <w:sz w:val="24"/>
          <w:szCs w:val="24"/>
        </w:rPr>
        <w:tab/>
        <w:t>За наявності фінансування Покупець має право, але не зобов’язаний здійснити повну або часткову попередню оплату Товару.</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4.2.3.</w:t>
      </w:r>
      <w:r w:rsidRPr="00737D6C">
        <w:rPr>
          <w:rFonts w:ascii="Times New Roman" w:eastAsia="Calibri" w:hAnsi="Times New Roman"/>
          <w:sz w:val="24"/>
          <w:szCs w:val="24"/>
        </w:rPr>
        <w:tab/>
        <w:t>У випадку одержання передоплати та неможливості виконати свої зобов’язання, Постачальник повертає Покупцю одержані грошові кошти не пізніше 3-х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DA7E88" w:rsidRPr="00737D6C" w:rsidRDefault="00DA7E88" w:rsidP="00DA7E88">
      <w:pPr>
        <w:pStyle w:val="10"/>
        <w:jc w:val="both"/>
        <w:rPr>
          <w:rFonts w:ascii="Times New Roman" w:hAnsi="Times New Roman"/>
          <w:sz w:val="24"/>
          <w:szCs w:val="24"/>
        </w:rPr>
      </w:pPr>
      <w:r w:rsidRPr="00737D6C">
        <w:rPr>
          <w:rFonts w:ascii="Times New Roman" w:eastAsia="Calibri" w:hAnsi="Times New Roman"/>
          <w:sz w:val="24"/>
          <w:szCs w:val="24"/>
        </w:rPr>
        <w:t>4.2.4.</w:t>
      </w:r>
      <w:r w:rsidRPr="00737D6C">
        <w:rPr>
          <w:rFonts w:ascii="Times New Roman" w:eastAsia="Calibri" w:hAnsi="Times New Roman"/>
          <w:sz w:val="24"/>
          <w:szCs w:val="24"/>
        </w:rPr>
        <w:tab/>
        <w:t xml:space="preserve">У випадку несвоєчасного надання Постачальником електронної податкової накладної або будь-якого із документів, зазначених у п. 5.6. Договору, Покупець має право затримати розрахунок за Товар до моменту отримання повного пакету документів, що не буде вважатися простроченням з боку Покупця. </w:t>
      </w:r>
    </w:p>
    <w:p w:rsidR="00DA7E88" w:rsidRPr="00737D6C" w:rsidRDefault="00DA7E88" w:rsidP="00DA7E88">
      <w:pPr>
        <w:pStyle w:val="10"/>
        <w:numPr>
          <w:ilvl w:val="1"/>
          <w:numId w:val="28"/>
        </w:numPr>
        <w:suppressAutoHyphens/>
        <w:overflowPunct w:val="0"/>
        <w:ind w:left="0" w:firstLine="0"/>
        <w:jc w:val="both"/>
        <w:rPr>
          <w:rFonts w:ascii="Times New Roman" w:eastAsia="Calibri" w:hAnsi="Times New Roman"/>
          <w:sz w:val="24"/>
          <w:szCs w:val="24"/>
        </w:rPr>
      </w:pPr>
      <w:r w:rsidRPr="00737D6C">
        <w:rPr>
          <w:rFonts w:ascii="Times New Roman" w:eastAsia="Calibri" w:hAnsi="Times New Roman"/>
          <w:sz w:val="24"/>
          <w:szCs w:val="24"/>
        </w:rPr>
        <w:t>Постачальник зобов’язується надавати Покупцю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Покупець для реєстрації та обміну податковими накладними використовує програмний комплекс «M.E.Doc IS».</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4.4.</w:t>
      </w:r>
      <w:r w:rsidRPr="00737D6C">
        <w:rPr>
          <w:rFonts w:ascii="Times New Roman" w:eastAsia="Calibri" w:hAnsi="Times New Roman"/>
          <w:sz w:val="24"/>
          <w:szCs w:val="24"/>
        </w:rPr>
        <w:tab/>
        <w:t>Порядок здійснення оплати за Договором може бути змінений тільки за взаємною згодою Сторін шляхом підписання додаткової угоди.</w:t>
      </w:r>
    </w:p>
    <w:p w:rsidR="00DA7E88" w:rsidRPr="00737D6C" w:rsidRDefault="00DA7E88" w:rsidP="00DA7E88">
      <w:pPr>
        <w:pStyle w:val="10"/>
        <w:jc w:val="both"/>
        <w:rPr>
          <w:rFonts w:ascii="Times New Roman" w:hAnsi="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5.     Строки і порядок поставки Товару</w:t>
      </w:r>
    </w:p>
    <w:p w:rsidR="00DA7E88" w:rsidRPr="00737D6C" w:rsidRDefault="00DA7E88" w:rsidP="00DA7E88">
      <w:pPr>
        <w:pStyle w:val="10"/>
        <w:jc w:val="both"/>
        <w:rPr>
          <w:rFonts w:ascii="Times New Roman" w:hAnsi="Times New Roman"/>
          <w:b/>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5.1.</w:t>
      </w:r>
      <w:r w:rsidRPr="00737D6C">
        <w:rPr>
          <w:rFonts w:ascii="Times New Roman" w:eastAsia="Calibri" w:hAnsi="Times New Roman"/>
          <w:sz w:val="24"/>
          <w:szCs w:val="24"/>
        </w:rPr>
        <w:tab/>
        <w:t xml:space="preserve">Поставка здійснюється одноразово або партіями на підставі Заявки Покупця (допускається передача Заявки факсом або електронною поштою), Постачальник </w:t>
      </w:r>
      <w:r w:rsidRPr="00737D6C">
        <w:rPr>
          <w:rFonts w:ascii="Times New Roman" w:eastAsia="Calibri" w:hAnsi="Times New Roman"/>
          <w:sz w:val="24"/>
          <w:szCs w:val="24"/>
        </w:rPr>
        <w:lastRenderedPageBreak/>
        <w:t xml:space="preserve">підтверджує одержану Заявку та/або виставляє Покупцю рахунок-фактуру на оплату, що буде вважатися підтвердженням Заявки Постачальником. </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5.2.</w:t>
      </w:r>
      <w:r w:rsidRPr="00737D6C">
        <w:rPr>
          <w:rFonts w:ascii="Times New Roman" w:eastAsia="Calibri" w:hAnsi="Times New Roman"/>
          <w:sz w:val="24"/>
          <w:szCs w:val="24"/>
        </w:rPr>
        <w:tab/>
        <w:t>Строк поставки Товару становить _____(____________) календарних днів з моменту підтвердження Постачальником Заявки Покупця. Постачальник має право дострокової поставки Товару.</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5.3.</w:t>
      </w:r>
      <w:r w:rsidRPr="00737D6C">
        <w:rPr>
          <w:rFonts w:ascii="Times New Roman" w:eastAsia="Calibri" w:hAnsi="Times New Roman"/>
          <w:sz w:val="24"/>
          <w:szCs w:val="24"/>
        </w:rPr>
        <w:tab/>
        <w:t>Поставка  здійснюється на умовах доставки Товару Покупцю згідно з базисом поставки DDP– місце поставки за адресою, яка зазначається у Специфікації або Заявці Покупця.</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5.4.</w:t>
      </w:r>
      <w:r w:rsidRPr="00737D6C">
        <w:rPr>
          <w:rFonts w:ascii="Times New Roman" w:eastAsia="Calibri" w:hAnsi="Times New Roman"/>
          <w:sz w:val="24"/>
          <w:szCs w:val="24"/>
        </w:rPr>
        <w:tab/>
        <w:t>Постачальник зобов’язаний доставити Товар до місця призначення власними силами або укласти за власний рахунок відповідний договір із перевізником.</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5.5.</w:t>
      </w:r>
      <w:r w:rsidRPr="00737D6C">
        <w:rPr>
          <w:rFonts w:ascii="Times New Roman" w:eastAsia="Calibri" w:hAnsi="Times New Roman"/>
          <w:sz w:val="24"/>
          <w:szCs w:val="24"/>
        </w:rPr>
        <w:tab/>
        <w:t>Датою Поставки вважається дата фактичної доставки Товару у місце призначення та передачі його уповноваженому представнику Покупця разом з відвантажувальними документами.</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5.6.</w:t>
      </w:r>
      <w:r w:rsidRPr="00737D6C">
        <w:rPr>
          <w:rFonts w:ascii="Times New Roman" w:eastAsia="Calibri" w:hAnsi="Times New Roman"/>
          <w:sz w:val="24"/>
          <w:szCs w:val="24"/>
        </w:rPr>
        <w:tab/>
        <w:t>Поставка супроводжується наступними відвантажувальними документами, що передаються Покупцю разом з Товаром:</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 видаткова накладна;</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 документ про відповідність, якщо Товар підлягає підтвердженню відповідності;</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 паспорт або сертифікат якості підприємства-виробника та/або експлуатаційні документи, що входять до комплекту постачання виробників;</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 сертифікат про походження Товару, якщо Товар містить імпортну складову.</w:t>
      </w:r>
    </w:p>
    <w:p w:rsidR="00DA7E88" w:rsidRPr="00737D6C" w:rsidRDefault="00DA7E88" w:rsidP="00DA7E88">
      <w:pPr>
        <w:widowControl w:val="0"/>
        <w:numPr>
          <w:ilvl w:val="1"/>
          <w:numId w:val="27"/>
        </w:numPr>
        <w:tabs>
          <w:tab w:val="left" w:pos="0"/>
        </w:tabs>
        <w:suppressAutoHyphens/>
        <w:overflowPunct w:val="0"/>
        <w:spacing w:after="0"/>
        <w:ind w:left="0" w:firstLine="0"/>
        <w:jc w:val="both"/>
        <w:rPr>
          <w:rFonts w:ascii="Times New Roman" w:hAnsi="Times New Roman" w:cs="Times New Roman"/>
          <w:sz w:val="24"/>
          <w:szCs w:val="24"/>
        </w:rPr>
      </w:pPr>
      <w:r w:rsidRPr="00737D6C">
        <w:rPr>
          <w:rFonts w:ascii="Times New Roman" w:hAnsi="Times New Roman" w:cs="Times New Roman"/>
          <w:sz w:val="24"/>
          <w:szCs w:val="24"/>
        </w:rPr>
        <w:t xml:space="preserve">Тара, упакування, у якому відвантажується Товар, повинні відповідати встановленим в Україні стандартам або технічним умовам і забезпечувати, за умови належного поводження з вантажем, збереження Товару під час його транспортування. </w:t>
      </w:r>
    </w:p>
    <w:p w:rsidR="00DA7E88" w:rsidRPr="00737D6C" w:rsidRDefault="00DA7E88" w:rsidP="00DA7E88">
      <w:pPr>
        <w:widowControl w:val="0"/>
        <w:tabs>
          <w:tab w:val="left" w:pos="0"/>
        </w:tabs>
        <w:spacing w:after="0"/>
        <w:jc w:val="both"/>
        <w:rPr>
          <w:rFonts w:ascii="Times New Roman" w:hAnsi="Times New Roman" w:cs="Times New Roman"/>
          <w:sz w:val="24"/>
          <w:szCs w:val="24"/>
        </w:rPr>
      </w:pPr>
      <w:r w:rsidRPr="00737D6C">
        <w:rPr>
          <w:rFonts w:ascii="Times New Roman" w:hAnsi="Times New Roman" w:cs="Times New Roman"/>
          <w:sz w:val="24"/>
          <w:szCs w:val="24"/>
        </w:rPr>
        <w:t>5.8.</w:t>
      </w:r>
      <w:r w:rsidRPr="00737D6C">
        <w:rPr>
          <w:rFonts w:ascii="Times New Roman" w:hAnsi="Times New Roman" w:cs="Times New Roman"/>
          <w:sz w:val="24"/>
          <w:szCs w:val="24"/>
        </w:rPr>
        <w:tab/>
        <w:t xml:space="preserve">Зобов’язання Постачальника вважаються виконаними з моменту передачі Товару в розпорядження Покупця. Зобов’язання Покупця вважаються виконаними з моменту оплати та прийняття поставленого Товару. </w:t>
      </w:r>
    </w:p>
    <w:p w:rsidR="00DA7E88" w:rsidRPr="00737D6C" w:rsidRDefault="00DA7E88" w:rsidP="00DA7E88">
      <w:pPr>
        <w:pStyle w:val="10"/>
        <w:jc w:val="both"/>
        <w:rPr>
          <w:rFonts w:ascii="Times New Roman" w:eastAsia="Calibri" w:hAnsi="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6.</w:t>
      </w:r>
      <w:r w:rsidRPr="00737D6C">
        <w:rPr>
          <w:rFonts w:ascii="Times New Roman" w:eastAsia="Calibri" w:hAnsi="Times New Roman"/>
          <w:sz w:val="24"/>
          <w:szCs w:val="24"/>
        </w:rPr>
        <w:t xml:space="preserve"> </w:t>
      </w:r>
      <w:r w:rsidRPr="00737D6C">
        <w:rPr>
          <w:rFonts w:ascii="Times New Roman" w:eastAsia="Calibri" w:hAnsi="Times New Roman"/>
          <w:b/>
          <w:sz w:val="24"/>
          <w:szCs w:val="24"/>
        </w:rPr>
        <w:t xml:space="preserve"> Порядок приймання Товару</w:t>
      </w:r>
    </w:p>
    <w:p w:rsidR="00DA7E88" w:rsidRPr="00737D6C" w:rsidRDefault="00DA7E88" w:rsidP="00DA7E88">
      <w:pPr>
        <w:pStyle w:val="10"/>
        <w:jc w:val="both"/>
        <w:rPr>
          <w:rFonts w:ascii="Times New Roman" w:hAnsi="Times New Roman"/>
          <w:b/>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6.1.</w:t>
      </w:r>
      <w:r w:rsidRPr="00737D6C">
        <w:rPr>
          <w:rFonts w:ascii="Times New Roman" w:eastAsia="Calibri" w:hAnsi="Times New Roman"/>
          <w:sz w:val="24"/>
          <w:szCs w:val="24"/>
        </w:rPr>
        <w:tab/>
        <w:t xml:space="preserve">Товар вважається прийнятим Покупцем від Постачальника після підписання уповноваженими представниками Сторін видаткової накладної. Кількість та якість Товару, що постачається, перевіряється Покупцем при прийманні Товару у місці доставки. </w:t>
      </w:r>
    </w:p>
    <w:p w:rsidR="00DA7E88" w:rsidRPr="00737D6C" w:rsidRDefault="00DA7E88" w:rsidP="00DA7E88">
      <w:pPr>
        <w:pStyle w:val="10"/>
        <w:jc w:val="both"/>
        <w:rPr>
          <w:rFonts w:ascii="Times New Roman" w:hAnsi="Times New Roman"/>
          <w:sz w:val="24"/>
          <w:szCs w:val="24"/>
        </w:rPr>
      </w:pPr>
      <w:r w:rsidRPr="00737D6C">
        <w:rPr>
          <w:rFonts w:ascii="Times New Roman" w:eastAsia="Calibri" w:hAnsi="Times New Roman"/>
          <w:sz w:val="24"/>
          <w:szCs w:val="24"/>
        </w:rPr>
        <w:t>6.2.</w:t>
      </w:r>
      <w:r w:rsidRPr="00737D6C">
        <w:rPr>
          <w:rFonts w:ascii="Times New Roman" w:eastAsia="Calibri" w:hAnsi="Times New Roman"/>
          <w:sz w:val="24"/>
          <w:szCs w:val="24"/>
        </w:rPr>
        <w:tab/>
        <w:t xml:space="preserve">У випадку виявлення невідповідності поставленого Товару за кількістю/якістю Покупець здійснює приймання Товару з оформленням Акта про виявлені розбіжності відповідно до вимог Інструкцій про порядок приймання продукції виробничо–технічного призначення і товарів народного споживання за кількістю та якістю, затверджених Постановами Держ.арбітражу СРСР від 15.06.1965р. № П-6 і від 25.04.1966р. № П-7, зі змінами та доповненнями. На підставі зазначеного Акта Сторони вирішують питання про допоставку Товару, заміну неякісного Товару, коригування суми оплати тощо. </w:t>
      </w:r>
    </w:p>
    <w:p w:rsidR="00DA7E88" w:rsidRPr="00737D6C" w:rsidRDefault="00DA7E88" w:rsidP="00DA7E88">
      <w:pPr>
        <w:pStyle w:val="10"/>
        <w:jc w:val="both"/>
        <w:rPr>
          <w:rFonts w:ascii="Times New Roman" w:hAnsi="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7.   Гарантії</w:t>
      </w:r>
    </w:p>
    <w:p w:rsidR="00DA7E88" w:rsidRPr="00737D6C" w:rsidRDefault="00DA7E88" w:rsidP="00DA7E88">
      <w:pPr>
        <w:pStyle w:val="10"/>
        <w:jc w:val="both"/>
        <w:rPr>
          <w:rFonts w:ascii="Times New Roman" w:hAnsi="Times New Roman"/>
          <w:b/>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7.1.</w:t>
      </w:r>
      <w:r w:rsidRPr="00737D6C">
        <w:rPr>
          <w:rFonts w:ascii="Times New Roman" w:eastAsia="Calibri" w:hAnsi="Times New Roman"/>
          <w:sz w:val="24"/>
          <w:szCs w:val="24"/>
        </w:rPr>
        <w:tab/>
        <w:t>Постачальник здійснює поставку Товару в комплектації, що зазначена у відповідному Додатку до Договору, а також забезпечує наявність та передачу Покупцю технічної та експлуатаційної документації, що входить до комплекту постачання виробників.</w:t>
      </w:r>
    </w:p>
    <w:p w:rsidR="00DA7E88" w:rsidRPr="00737D6C" w:rsidRDefault="00DA7E88" w:rsidP="00DA7E88">
      <w:pPr>
        <w:pStyle w:val="10"/>
        <w:tabs>
          <w:tab w:val="left" w:pos="0"/>
        </w:tabs>
        <w:jc w:val="both"/>
        <w:rPr>
          <w:rFonts w:ascii="Times New Roman" w:eastAsia="Calibri" w:hAnsi="Times New Roman"/>
          <w:sz w:val="24"/>
          <w:szCs w:val="24"/>
        </w:rPr>
      </w:pPr>
      <w:r w:rsidRPr="00737D6C">
        <w:rPr>
          <w:rFonts w:ascii="Times New Roman" w:eastAsia="Calibri" w:hAnsi="Times New Roman"/>
          <w:sz w:val="24"/>
          <w:szCs w:val="24"/>
        </w:rPr>
        <w:t>7.2.</w:t>
      </w:r>
      <w:r w:rsidRPr="00737D6C">
        <w:rPr>
          <w:rFonts w:ascii="Times New Roman" w:eastAsia="Calibri" w:hAnsi="Times New Roman"/>
          <w:sz w:val="24"/>
          <w:szCs w:val="24"/>
        </w:rPr>
        <w:tab/>
        <w:t>Гарантія якості Товару, що поставляється, встановлюється протягом гарантійного терміну, установленого виробником Товару.</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7.3.</w:t>
      </w:r>
      <w:r w:rsidRPr="00737D6C">
        <w:rPr>
          <w:rFonts w:ascii="Times New Roman" w:eastAsia="Calibri" w:hAnsi="Times New Roman"/>
          <w:sz w:val="24"/>
          <w:szCs w:val="24"/>
        </w:rPr>
        <w:tab/>
        <w:t xml:space="preserve">Умови гарантії на безперебійну роботу (функціонування) Товару та строк гарантії зазначаються в технічній документації підприємства-виробника та/або експлуатаційних </w:t>
      </w:r>
      <w:r w:rsidRPr="00737D6C">
        <w:rPr>
          <w:rFonts w:ascii="Times New Roman" w:eastAsia="Calibri" w:hAnsi="Times New Roman"/>
          <w:sz w:val="24"/>
          <w:szCs w:val="24"/>
        </w:rPr>
        <w:lastRenderedPageBreak/>
        <w:t>документах на поставлений Товар (паспорті, гарантійному талоні чи ін.), які передаються Постачальником в момент поставки Товару.</w:t>
      </w:r>
    </w:p>
    <w:p w:rsidR="00DA7E88" w:rsidRPr="00737D6C" w:rsidRDefault="00DA7E88" w:rsidP="00DA7E88">
      <w:pPr>
        <w:pStyle w:val="10"/>
        <w:jc w:val="both"/>
        <w:rPr>
          <w:rFonts w:ascii="Times New Roman" w:hAnsi="Times New Roman"/>
          <w:sz w:val="24"/>
          <w:szCs w:val="24"/>
        </w:rPr>
      </w:pPr>
      <w:r w:rsidRPr="00737D6C">
        <w:rPr>
          <w:rFonts w:ascii="Times New Roman" w:eastAsia="Calibri" w:hAnsi="Times New Roman"/>
          <w:sz w:val="24"/>
          <w:szCs w:val="24"/>
        </w:rPr>
        <w:t>7.4.</w:t>
      </w:r>
      <w:r w:rsidRPr="00737D6C">
        <w:rPr>
          <w:rFonts w:ascii="Times New Roman" w:eastAsia="Calibri" w:hAnsi="Times New Roman"/>
          <w:sz w:val="24"/>
          <w:szCs w:val="24"/>
        </w:rPr>
        <w:tab/>
        <w:t>Гарантійні зобов’язання набувають чинності з моменту поставки Товару</w:t>
      </w:r>
      <w:r w:rsidRPr="00737D6C">
        <w:rPr>
          <w:rFonts w:ascii="Times New Roman" w:hAnsi="Times New Roman"/>
          <w:sz w:val="24"/>
          <w:szCs w:val="24"/>
        </w:rPr>
        <w:t>.</w:t>
      </w:r>
    </w:p>
    <w:p w:rsidR="00DA7E88" w:rsidRPr="00737D6C" w:rsidRDefault="00DA7E88" w:rsidP="00DA7E88">
      <w:pPr>
        <w:pStyle w:val="10"/>
        <w:jc w:val="both"/>
        <w:rPr>
          <w:rFonts w:ascii="Times New Roman" w:hAnsi="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8.  Відповідальність Сторін</w:t>
      </w:r>
    </w:p>
    <w:p w:rsidR="00DA7E88" w:rsidRPr="00737D6C" w:rsidRDefault="00DA7E88" w:rsidP="00DA7E88">
      <w:pPr>
        <w:pStyle w:val="10"/>
        <w:jc w:val="both"/>
        <w:rPr>
          <w:rFonts w:ascii="Times New Roman" w:hAnsi="Times New Roman"/>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8.1.</w:t>
      </w:r>
      <w:r w:rsidRPr="00737D6C">
        <w:rPr>
          <w:rFonts w:ascii="Times New Roman" w:eastAsia="Calibri" w:hAnsi="Times New Roman"/>
          <w:sz w:val="24"/>
          <w:szCs w:val="24"/>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 </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8.2.</w:t>
      </w:r>
      <w:r w:rsidRPr="00737D6C">
        <w:rPr>
          <w:rFonts w:ascii="Times New Roman" w:eastAsia="Calibri" w:hAnsi="Times New Roman"/>
          <w:sz w:val="24"/>
          <w:szCs w:val="24"/>
        </w:rPr>
        <w:tab/>
        <w:t>У випадку порушення Постачальником строків поставки Товару або недопоставки замовленого Товару у повній кількості, Покупець має право нарахувати Постачальнику штрафну санкцію в розмірі 0,5% від вартості поставленого з порушенням строків та/або недопоставленого Товару за кожний день прострочення, а за прострочення понад 30 (тридцять) календарних днів Покупець має право додатково нарахувати Постачальнику штраф у розмірі 20% (двадцять відсотків) від вартості поставленого з порушенням строків та/або недопоставленого Товару, а Постачальник зобов’язується на вимогу Покупця сплатити зазначені виплати протягом 5 (п’яти) календарних днів з дня направлення Постачальнику відповідної вимоги Покупця .</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8.3.</w:t>
      </w:r>
      <w:r w:rsidRPr="00737D6C">
        <w:rPr>
          <w:rFonts w:ascii="Times New Roman" w:eastAsia="Calibri" w:hAnsi="Times New Roman"/>
          <w:sz w:val="24"/>
          <w:szCs w:val="24"/>
        </w:rPr>
        <w:tab/>
        <w:t>У випадку прострочення оплати Товару, Постачальник має право нарахувати Покупцю штрафну санкцію в розмірі 0,5% від суми простроченого платежу за кожний день прострочення платежу, але у будь-якому разі не більше половини облікової ставки Національного Банку України, що діяла у цей період, від суми простроченого платежу за кожний день прострочення платежу, а Покупець зобов’язується на вимогу Постачальника сплатити зазначену штрафну санкцію.</w:t>
      </w:r>
    </w:p>
    <w:p w:rsidR="00DA7E88" w:rsidRPr="00737D6C" w:rsidRDefault="00DA7E88" w:rsidP="00DA7E88">
      <w:pPr>
        <w:pStyle w:val="10"/>
        <w:jc w:val="both"/>
        <w:rPr>
          <w:rFonts w:ascii="Times New Roman" w:hAnsi="Times New Roman"/>
          <w:sz w:val="24"/>
          <w:szCs w:val="24"/>
        </w:rPr>
      </w:pPr>
      <w:r w:rsidRPr="00737D6C">
        <w:rPr>
          <w:rFonts w:ascii="Times New Roman" w:eastAsia="Calibri" w:hAnsi="Times New Roman"/>
          <w:sz w:val="24"/>
          <w:szCs w:val="24"/>
        </w:rPr>
        <w:t>8.4.</w:t>
      </w:r>
      <w:r w:rsidRPr="00737D6C">
        <w:rPr>
          <w:rFonts w:ascii="Times New Roman" w:eastAsia="Calibri" w:hAnsi="Times New Roman"/>
          <w:sz w:val="24"/>
          <w:szCs w:val="24"/>
        </w:rPr>
        <w:tab/>
        <w:t>У випадку поставки Товару неналежної якості, Покупець має право нарахувати Постачальнику штраф у розмірі 40% від вартості неякісного Товару, а Постачальник зобов’язується на вимогу Покупця сплатити зазначений штраф протягом 5 (п’яти) календарних днів з дня направлення Постачальнику відповідної вимоги Покупця.</w:t>
      </w:r>
      <w:r w:rsidRPr="00737D6C">
        <w:rPr>
          <w:rFonts w:ascii="Times New Roman" w:hAnsi="Times New Roman"/>
          <w:bCs/>
          <w:sz w:val="24"/>
          <w:szCs w:val="24"/>
        </w:rPr>
        <w:t xml:space="preserve"> </w:t>
      </w:r>
      <w:r w:rsidRPr="00737D6C">
        <w:rPr>
          <w:rFonts w:ascii="Times New Roman" w:eastAsia="Calibri" w:hAnsi="Times New Roman"/>
          <w:sz w:val="24"/>
          <w:szCs w:val="24"/>
        </w:rPr>
        <w:t xml:space="preserve">Крім того, Покупець за своїм вибором має право вимагати безоплатної заміни неякісного Товару протягом 14 календарних днів, усунення недоліків у Товарі у це же строк, або відмовитися від Товару та вимагати повернення 100% його вартості (якщо Товар вже був оплачений Покупцем). В разі невиконання в строк обов’язку щодо заміни Товару або усунення недоліків, Постачальник зобов`язаний перерахувати на рахунок Покупця 100% вартості неякісного Товару (якщо він вже був оплачений Покупцем) протягом 5 банківських днів з дати отримання письмової вимоги Покупця, після чого Постачальник звільняється від виконання відповідного обов’язку в натурі. </w:t>
      </w:r>
    </w:p>
    <w:p w:rsidR="00DA7E88" w:rsidRPr="00737D6C" w:rsidRDefault="00DA7E88" w:rsidP="00DA7E88">
      <w:pPr>
        <w:pStyle w:val="10"/>
        <w:jc w:val="both"/>
        <w:rPr>
          <w:rFonts w:ascii="Times New Roman" w:hAnsi="Times New Roman"/>
          <w:sz w:val="24"/>
          <w:szCs w:val="24"/>
        </w:rPr>
      </w:pPr>
      <w:r w:rsidRPr="00737D6C">
        <w:rPr>
          <w:rFonts w:ascii="Times New Roman" w:eastAsia="Calibri" w:hAnsi="Times New Roman"/>
          <w:sz w:val="24"/>
          <w:szCs w:val="24"/>
        </w:rPr>
        <w:tab/>
        <w:t>Для реалізації умов цього пункту Договору, Сторони погодились, що під поставкою Товару неналежної якості розуміється як виявлення недоліків чи іншої невідповідності Товару умовам Договору в момент його приймання, так і виявлення зазначених обставин Покупцем під час або після введення Товару у виробничу експлуатацію.</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8.5.</w:t>
      </w:r>
      <w:r w:rsidRPr="00737D6C">
        <w:rPr>
          <w:rFonts w:ascii="Times New Roman" w:eastAsia="Calibri" w:hAnsi="Times New Roman"/>
          <w:sz w:val="24"/>
          <w:szCs w:val="24"/>
        </w:rPr>
        <w:tab/>
        <w:t>При порушенні Постачальником умов пункту 2.2 Договору Покупець має право нарахувати Постачальнику штраф у розмірі 100% вартості відповідної партії Товару, щодо якого виявлено порушення, а Постачальник зобов’язується на вимогу Покупця сплатити зазначений штраф протягом 5 (п’яти) календарних днів з дня направлення Постачальнику відповідної вимоги Покупця та власними силами або за власний рахунок забрати (вивезти) такий Товар від Покупця.</w:t>
      </w: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sz w:val="24"/>
          <w:szCs w:val="24"/>
        </w:rPr>
        <w:t>8.6.</w:t>
      </w:r>
      <w:r w:rsidRPr="00737D6C">
        <w:rPr>
          <w:rFonts w:ascii="Times New Roman" w:eastAsia="Calibri" w:hAnsi="Times New Roman"/>
          <w:sz w:val="24"/>
          <w:szCs w:val="24"/>
        </w:rPr>
        <w:tab/>
        <w:t xml:space="preserve"> У випадку порушення Постачальником граничного терміну реєстрації податкових накладних в Єдиному реєстрі податкових накладних, який дозволяє включення до податкового кредиту Покупця суми ПДВ, та/або порушення терміну надання  Покупцю податкової накладної в електронному вигляді згідно пункту 4.3 Договору,  Покупець має право нарахувати Постачальнику штраф у розмірі суми ПДВ за відповідною податковою накладною, а Постачальник зобов’язується на вимогу Покупця сплатити зазначений штраф </w:t>
      </w:r>
      <w:r w:rsidRPr="00737D6C">
        <w:rPr>
          <w:rFonts w:ascii="Times New Roman" w:eastAsia="Calibri" w:hAnsi="Times New Roman"/>
          <w:sz w:val="24"/>
          <w:szCs w:val="24"/>
        </w:rPr>
        <w:lastRenderedPageBreak/>
        <w:t>протягом 5 (п’яти) календарних днів з дня направлення Постачальнику відповідної вимоги Покупця.</w:t>
      </w:r>
    </w:p>
    <w:p w:rsidR="00DA7E88" w:rsidRPr="00737D6C" w:rsidRDefault="00DA7E88" w:rsidP="00DA7E88">
      <w:pPr>
        <w:widowControl w:val="0"/>
        <w:tabs>
          <w:tab w:val="left" w:pos="0"/>
        </w:tabs>
        <w:spacing w:after="0" w:line="240" w:lineRule="auto"/>
        <w:ind w:firstLine="709"/>
        <w:jc w:val="both"/>
        <w:rPr>
          <w:rFonts w:ascii="Times New Roman" w:hAnsi="Times New Roman" w:cs="Times New Roman"/>
          <w:sz w:val="24"/>
          <w:szCs w:val="24"/>
        </w:rPr>
      </w:pPr>
      <w:r w:rsidRPr="00737D6C">
        <w:rPr>
          <w:rFonts w:ascii="Times New Roman" w:hAnsi="Times New Roman" w:cs="Times New Roman"/>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Покупця як платника податку, іншим способом) та/або рішенням (постановою) суду буде зменшено податковий кредит </w:t>
      </w:r>
      <w:r w:rsidRPr="00737D6C">
        <w:rPr>
          <w:rFonts w:ascii="Times New Roman" w:hAnsi="Times New Roman" w:cs="Times New Roman"/>
          <w:bCs/>
          <w:sz w:val="24"/>
          <w:szCs w:val="24"/>
        </w:rPr>
        <w:t>Покупця</w:t>
      </w:r>
      <w:r w:rsidRPr="00737D6C">
        <w:rPr>
          <w:rFonts w:ascii="Times New Roman" w:hAnsi="Times New Roman" w:cs="Times New Roman"/>
          <w:sz w:val="24"/>
          <w:szCs w:val="24"/>
        </w:rPr>
        <w:t xml:space="preserve"> з ПДВ по податковим накладним </w:t>
      </w:r>
      <w:r w:rsidRPr="00737D6C">
        <w:rPr>
          <w:rFonts w:ascii="Times New Roman" w:hAnsi="Times New Roman" w:cs="Times New Roman"/>
          <w:bCs/>
          <w:sz w:val="24"/>
          <w:szCs w:val="24"/>
        </w:rPr>
        <w:t>Постачальник</w:t>
      </w:r>
      <w:r w:rsidRPr="00737D6C">
        <w:rPr>
          <w:rFonts w:ascii="Times New Roman" w:hAnsi="Times New Roman" w:cs="Times New Roman"/>
          <w:sz w:val="24"/>
          <w:szCs w:val="24"/>
        </w:rPr>
        <w:t xml:space="preserve">а, зменшені витрати Покупця на вартість Товарів, одержаних від </w:t>
      </w:r>
      <w:r w:rsidRPr="00737D6C">
        <w:rPr>
          <w:rFonts w:ascii="Times New Roman" w:hAnsi="Times New Roman" w:cs="Times New Roman"/>
          <w:bCs/>
          <w:sz w:val="24"/>
          <w:szCs w:val="24"/>
        </w:rPr>
        <w:t>Постачальник</w:t>
      </w:r>
      <w:r w:rsidRPr="00737D6C">
        <w:rPr>
          <w:rFonts w:ascii="Times New Roman" w:hAnsi="Times New Roman" w:cs="Times New Roman"/>
          <w:sz w:val="24"/>
          <w:szCs w:val="24"/>
        </w:rPr>
        <w:t xml:space="preserve">а, донараховані </w:t>
      </w:r>
      <w:r w:rsidRPr="00737D6C">
        <w:rPr>
          <w:rFonts w:ascii="Times New Roman" w:hAnsi="Times New Roman" w:cs="Times New Roman"/>
          <w:bCs/>
          <w:sz w:val="24"/>
          <w:szCs w:val="24"/>
        </w:rPr>
        <w:t>Покупцю</w:t>
      </w:r>
      <w:r w:rsidRPr="00737D6C">
        <w:rPr>
          <w:rFonts w:ascii="Times New Roman" w:hAnsi="Times New Roman" w:cs="Times New Roman"/>
          <w:sz w:val="24"/>
          <w:szCs w:val="24"/>
        </w:rPr>
        <w:t xml:space="preserve">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737D6C">
        <w:rPr>
          <w:rFonts w:ascii="Times New Roman" w:hAnsi="Times New Roman" w:cs="Times New Roman"/>
          <w:i/>
          <w:sz w:val="24"/>
          <w:szCs w:val="24"/>
        </w:rPr>
        <w:t>та це буде пов’язано з</w:t>
      </w:r>
      <w:r w:rsidRPr="00737D6C">
        <w:rPr>
          <w:rFonts w:ascii="Times New Roman" w:hAnsi="Times New Roman" w:cs="Times New Roman"/>
          <w:sz w:val="24"/>
          <w:szCs w:val="24"/>
        </w:rPr>
        <w:t xml:space="preserve">: неналежним веденням </w:t>
      </w:r>
      <w:r w:rsidRPr="00737D6C">
        <w:rPr>
          <w:rFonts w:ascii="Times New Roman" w:hAnsi="Times New Roman" w:cs="Times New Roman"/>
          <w:bCs/>
          <w:sz w:val="24"/>
          <w:szCs w:val="24"/>
        </w:rPr>
        <w:t>Постачальник</w:t>
      </w:r>
      <w:r w:rsidRPr="00737D6C">
        <w:rPr>
          <w:rFonts w:ascii="Times New Roman" w:hAnsi="Times New Roman" w:cs="Times New Roman"/>
          <w:sz w:val="24"/>
          <w:szCs w:val="24"/>
        </w:rPr>
        <w:t xml:space="preserve">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w:t>
      </w:r>
      <w:r w:rsidRPr="00737D6C">
        <w:rPr>
          <w:rFonts w:ascii="Times New Roman" w:hAnsi="Times New Roman" w:cs="Times New Roman"/>
          <w:bCs/>
          <w:sz w:val="24"/>
          <w:szCs w:val="24"/>
        </w:rPr>
        <w:t>Постачальник</w:t>
      </w:r>
      <w:r w:rsidRPr="00737D6C">
        <w:rPr>
          <w:rFonts w:ascii="Times New Roman" w:hAnsi="Times New Roman" w:cs="Times New Roman"/>
          <w:sz w:val="24"/>
          <w:szCs w:val="24"/>
        </w:rPr>
        <w:t xml:space="preserve">а або його контрагентів за місцем державної реєстрації; господарськими відносинами </w:t>
      </w:r>
      <w:r w:rsidRPr="00737D6C">
        <w:rPr>
          <w:rFonts w:ascii="Times New Roman" w:hAnsi="Times New Roman" w:cs="Times New Roman"/>
          <w:bCs/>
          <w:sz w:val="24"/>
          <w:szCs w:val="24"/>
        </w:rPr>
        <w:t>Постачальник</w:t>
      </w:r>
      <w:r w:rsidRPr="00737D6C">
        <w:rPr>
          <w:rFonts w:ascii="Times New Roman" w:hAnsi="Times New Roman" w:cs="Times New Roman"/>
          <w:sz w:val="24"/>
          <w:szCs w:val="24"/>
        </w:rPr>
        <w:t xml:space="preserve">а та/або його контрагентів з підприємствами, які мають ознаки фіктивності тощо – </w:t>
      </w:r>
      <w:r w:rsidRPr="00737D6C">
        <w:rPr>
          <w:rFonts w:ascii="Times New Roman" w:hAnsi="Times New Roman" w:cs="Times New Roman"/>
          <w:bCs/>
          <w:sz w:val="24"/>
          <w:szCs w:val="24"/>
        </w:rPr>
        <w:t>Постачальник</w:t>
      </w:r>
      <w:r w:rsidRPr="00737D6C">
        <w:rPr>
          <w:rFonts w:ascii="Times New Roman" w:hAnsi="Times New Roman" w:cs="Times New Roman"/>
          <w:sz w:val="24"/>
          <w:szCs w:val="24"/>
        </w:rPr>
        <w:t xml:space="preserve"> зобов’язаний протягом 5 (п’яти) календарних днів з дати направлення йому </w:t>
      </w:r>
      <w:r w:rsidRPr="00737D6C">
        <w:rPr>
          <w:rFonts w:ascii="Times New Roman" w:hAnsi="Times New Roman" w:cs="Times New Roman"/>
          <w:bCs/>
          <w:sz w:val="24"/>
          <w:szCs w:val="24"/>
        </w:rPr>
        <w:t>Покупцем</w:t>
      </w:r>
      <w:r w:rsidRPr="00737D6C">
        <w:rPr>
          <w:rFonts w:ascii="Times New Roman" w:hAnsi="Times New Roman" w:cs="Times New Roman"/>
          <w:sz w:val="24"/>
          <w:szCs w:val="24"/>
        </w:rPr>
        <w:t xml:space="preserve"> відповідної претензії оплатити штрафну санкцію в розмірі, що дорівнює сумі, на яку </w:t>
      </w:r>
      <w:r w:rsidRPr="00737D6C">
        <w:rPr>
          <w:rFonts w:ascii="Times New Roman" w:hAnsi="Times New Roman" w:cs="Times New Roman"/>
          <w:bCs/>
          <w:sz w:val="24"/>
          <w:szCs w:val="24"/>
        </w:rPr>
        <w:t>Покупцю</w:t>
      </w:r>
      <w:r w:rsidRPr="00737D6C">
        <w:rPr>
          <w:rFonts w:ascii="Times New Roman" w:hAnsi="Times New Roman" w:cs="Times New Roman"/>
          <w:sz w:val="24"/>
          <w:szCs w:val="24"/>
        </w:rPr>
        <w:t xml:space="preserve"> зменшено податковий кредит з ПДВ, зменшені витрати, донараховані податки, збори, стягнено на користь держави інші платежі.</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8.7.</w:t>
      </w:r>
      <w:r w:rsidRPr="00737D6C">
        <w:rPr>
          <w:rFonts w:ascii="Times New Roman" w:hAnsi="Times New Roman" w:cs="Times New Roman"/>
          <w:sz w:val="24"/>
          <w:szCs w:val="24"/>
        </w:rPr>
        <w:tab/>
        <w:t>Сторони погодились, що у випадку неналежного виконання договірних зобов’язань Постачальником, Покупець має право в односторонньому порядку вирахувати (утримати) суму штрафних санкцій, що підлягають сплаті Постачальником згідно умов розділу 8 Договору, із сум, належних до оплати Постачальнику за поставлений ним Товар. Сума такого утримання визначається на підставі пред’явленої Постачальнику письмової претензії та Заяви про зарахування (залік) зустрічних грошових вимог, складеної та підписаної Покупцем.</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8.8.</w:t>
      </w:r>
      <w:r w:rsidRPr="00737D6C">
        <w:rPr>
          <w:rFonts w:ascii="Times New Roman" w:hAnsi="Times New Roman" w:cs="Times New Roman"/>
          <w:sz w:val="24"/>
          <w:szCs w:val="24"/>
        </w:rPr>
        <w:tab/>
        <w:t>У разі виникнення між Сторонами судового спору з приводу виконання, розірвання або зміни Договору, Постачальник зобов’язаний сплатити на користь Покупця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8.9.</w:t>
      </w:r>
      <w:r w:rsidRPr="00737D6C">
        <w:rPr>
          <w:rFonts w:ascii="Times New Roman" w:hAnsi="Times New Roman" w:cs="Times New Roman"/>
          <w:sz w:val="24"/>
          <w:szCs w:val="24"/>
        </w:rPr>
        <w:tab/>
        <w:t>За незабезпечення збереження інформації, що стала відома Постачальнику у зв’язку з укладенням/виконанням договору та/або стосується предмету Договору та/або інформації про Покупця, в результаті чого така інформація стала відома третім особам, за винятком осіб/випадків, визначених чинним законодавством України, Постачальник сплачує Покупцю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Постачальнику відповідної вимоги Покупця.</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8.10.</w:t>
      </w:r>
      <w:r w:rsidRPr="00737D6C">
        <w:rPr>
          <w:rFonts w:ascii="Times New Roman" w:hAnsi="Times New Roman" w:cs="Times New Roman"/>
          <w:sz w:val="24"/>
          <w:szCs w:val="24"/>
        </w:rPr>
        <w:tab/>
        <w:t>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8.11.</w:t>
      </w:r>
      <w:r w:rsidRPr="00737D6C">
        <w:rPr>
          <w:rFonts w:ascii="Times New Roman" w:hAnsi="Times New Roman" w:cs="Times New Roman"/>
          <w:sz w:val="24"/>
          <w:szCs w:val="24"/>
        </w:rPr>
        <w:tab/>
        <w:t>Сплата Стороною визначених цим Договором штрафних санкцій (неустойка, штраф, пеня) не звільняє її від обов'язку виконати умови даного Договору.</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8.12.</w:t>
      </w:r>
      <w:r w:rsidRPr="00737D6C">
        <w:rPr>
          <w:rFonts w:ascii="Times New Roman" w:hAnsi="Times New Roman" w:cs="Times New Roman"/>
          <w:sz w:val="24"/>
          <w:szCs w:val="24"/>
        </w:rPr>
        <w:tab/>
        <w:t>Сторони домовилися, що для вимог про стягнення з Постачальника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lastRenderedPageBreak/>
        <w:t>8.13.</w:t>
      </w:r>
      <w:r w:rsidRPr="00737D6C">
        <w:rPr>
          <w:rFonts w:ascii="Times New Roman" w:hAnsi="Times New Roman" w:cs="Times New Roman"/>
          <w:sz w:val="24"/>
          <w:szCs w:val="24"/>
        </w:rPr>
        <w:tab/>
        <w:t>Сторони домовилися, що за прострочення виконання Постачальником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DA7E88" w:rsidRPr="00737D6C" w:rsidRDefault="00DA7E88" w:rsidP="00DA7E88">
      <w:pPr>
        <w:spacing w:after="0"/>
        <w:jc w:val="both"/>
        <w:rPr>
          <w:rFonts w:ascii="Times New Roman" w:hAnsi="Times New Roman" w:cs="Times New Roman"/>
          <w:sz w:val="24"/>
          <w:szCs w:val="24"/>
        </w:rPr>
      </w:pPr>
    </w:p>
    <w:p w:rsidR="00DA7E88" w:rsidRPr="00737D6C" w:rsidRDefault="00DA7E88" w:rsidP="00DA7E88">
      <w:pPr>
        <w:pStyle w:val="10"/>
        <w:jc w:val="both"/>
        <w:rPr>
          <w:rFonts w:ascii="Times New Roman" w:eastAsia="Calibri" w:hAnsi="Times New Roman"/>
          <w:b/>
          <w:sz w:val="24"/>
          <w:szCs w:val="24"/>
        </w:rPr>
      </w:pPr>
      <w:r w:rsidRPr="00737D6C">
        <w:rPr>
          <w:rFonts w:ascii="Times New Roman" w:eastAsia="Calibri" w:hAnsi="Times New Roman"/>
          <w:b/>
          <w:sz w:val="24"/>
          <w:szCs w:val="24"/>
        </w:rPr>
        <w:t>9.     Обставини Форс-мажор</w:t>
      </w:r>
    </w:p>
    <w:p w:rsidR="00DA7E88" w:rsidRPr="00737D6C" w:rsidRDefault="00DA7E88" w:rsidP="00DA7E88">
      <w:pPr>
        <w:pStyle w:val="10"/>
        <w:jc w:val="both"/>
        <w:rPr>
          <w:rFonts w:ascii="Times New Roman" w:eastAsia="Calibri" w:hAnsi="Times New Roman"/>
          <w:sz w:val="24"/>
          <w:szCs w:val="24"/>
        </w:rPr>
      </w:pP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9.1.</w:t>
      </w:r>
      <w:r w:rsidRPr="00737D6C">
        <w:rPr>
          <w:rFonts w:ascii="Times New Roman" w:hAnsi="Times New Roman" w:cs="Times New Roman"/>
          <w:sz w:val="24"/>
          <w:szCs w:val="24"/>
        </w:rPr>
        <w:tab/>
        <w:t>Жодна із Сторін не несе відповідальність, за повне або часткове невиконання будь-якого з вказаних зобов’язань при умові: повені, пожежі, землетрусу, катастроф та інших незалежних від Сторін випадків, а також ембарго, накладених державними органами на експорт чи імпорт, якщо обставини виникнуть після вступу цього Договору в силу. Якщо яка-небудь з цих обставин робить неможливим пряме виконання Сторонами своїх зобов'язань за даним Договором в строк, умови, передбачені Договором, будуть продовжені на період, рівний по тривалості цим обставинам.</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9.2.</w:t>
      </w:r>
      <w:r w:rsidRPr="00737D6C">
        <w:rPr>
          <w:rFonts w:ascii="Times New Roman" w:hAnsi="Times New Roman" w:cs="Times New Roman"/>
          <w:sz w:val="24"/>
          <w:szCs w:val="24"/>
        </w:rPr>
        <w:tab/>
        <w:t>Сторони протягом трьох календарних днів, повинні сповістити один одного про початок вказаних обставин, що має бути підтверджено сертифікатом Торгово-промислової палати України.</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9.3.</w:t>
      </w:r>
      <w:r w:rsidRPr="00737D6C">
        <w:rPr>
          <w:rFonts w:ascii="Times New Roman" w:hAnsi="Times New Roman" w:cs="Times New Roman"/>
          <w:sz w:val="24"/>
          <w:szCs w:val="24"/>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w:t>
      </w: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sz w:val="24"/>
          <w:szCs w:val="24"/>
        </w:rPr>
        <w:t>9.4.</w:t>
      </w:r>
      <w:r w:rsidRPr="00737D6C">
        <w:rPr>
          <w:rFonts w:ascii="Times New Roman" w:hAnsi="Times New Roman" w:cs="Times New Roman"/>
          <w:sz w:val="24"/>
          <w:szCs w:val="24"/>
        </w:rPr>
        <w:tab/>
        <w:t>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терміну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цього Договору і чинного законодавства України.</w:t>
      </w:r>
    </w:p>
    <w:p w:rsidR="00DA7E88" w:rsidRPr="00737D6C" w:rsidRDefault="00DA7E88" w:rsidP="00DA7E88">
      <w:pPr>
        <w:spacing w:after="0"/>
        <w:jc w:val="both"/>
        <w:rPr>
          <w:rFonts w:ascii="Times New Roman" w:hAnsi="Times New Roman" w:cs="Times New Roman"/>
          <w:sz w:val="24"/>
          <w:szCs w:val="24"/>
        </w:rPr>
      </w:pPr>
    </w:p>
    <w:p w:rsidR="00DA7E88" w:rsidRPr="00737D6C" w:rsidRDefault="00DA7E88" w:rsidP="00DA7E88">
      <w:pPr>
        <w:spacing w:after="0"/>
        <w:jc w:val="both"/>
        <w:rPr>
          <w:rFonts w:ascii="Times New Roman" w:hAnsi="Times New Roman" w:cs="Times New Roman"/>
          <w:sz w:val="24"/>
          <w:szCs w:val="24"/>
        </w:rPr>
      </w:pP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b/>
          <w:sz w:val="24"/>
          <w:szCs w:val="24"/>
        </w:rPr>
        <w:t>10</w:t>
      </w:r>
      <w:r w:rsidRPr="00737D6C">
        <w:rPr>
          <w:rFonts w:ascii="Times New Roman" w:hAnsi="Times New Roman" w:cs="Times New Roman"/>
          <w:b/>
          <w:sz w:val="24"/>
          <w:szCs w:val="24"/>
          <w:lang w:val="uk-UA"/>
        </w:rPr>
        <w:t xml:space="preserve">. </w:t>
      </w:r>
      <w:r w:rsidRPr="00737D6C">
        <w:rPr>
          <w:rFonts w:ascii="Times New Roman" w:hAnsi="Times New Roman" w:cs="Times New Roman"/>
          <w:b/>
          <w:sz w:val="24"/>
          <w:szCs w:val="24"/>
        </w:rPr>
        <w:t xml:space="preserve"> Врегулювання спорів</w:t>
      </w:r>
    </w:p>
    <w:p w:rsidR="00DA7E88" w:rsidRPr="00737D6C" w:rsidRDefault="00DA7E88" w:rsidP="00DA7E88">
      <w:pPr>
        <w:spacing w:after="0"/>
        <w:jc w:val="both"/>
        <w:rPr>
          <w:rFonts w:ascii="Times New Roman" w:hAnsi="Times New Roman" w:cs="Times New Roman"/>
          <w:sz w:val="24"/>
          <w:szCs w:val="24"/>
        </w:rPr>
      </w:pPr>
    </w:p>
    <w:p w:rsidR="00DA7E88" w:rsidRPr="00737D6C" w:rsidRDefault="00DA7E88" w:rsidP="00DA7E88">
      <w:pPr>
        <w:widowControl w:val="0"/>
        <w:tabs>
          <w:tab w:val="left" w:pos="709"/>
        </w:tabs>
        <w:spacing w:after="0"/>
        <w:jc w:val="both"/>
        <w:rPr>
          <w:rFonts w:ascii="Times New Roman" w:hAnsi="Times New Roman" w:cs="Times New Roman"/>
          <w:sz w:val="24"/>
          <w:szCs w:val="24"/>
        </w:rPr>
      </w:pPr>
      <w:r w:rsidRPr="00737D6C">
        <w:rPr>
          <w:rFonts w:ascii="Times New Roman" w:hAnsi="Times New Roman" w:cs="Times New Roman"/>
          <w:sz w:val="24"/>
          <w:szCs w:val="24"/>
        </w:rPr>
        <w:t>10.1.</w:t>
      </w:r>
      <w:r w:rsidRPr="00737D6C">
        <w:rPr>
          <w:rFonts w:ascii="Times New Roman" w:hAnsi="Times New Roman" w:cs="Times New Roman"/>
          <w:sz w:val="24"/>
          <w:szCs w:val="24"/>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DA7E88" w:rsidRPr="00737D6C" w:rsidRDefault="00DA7E88" w:rsidP="00DA7E88">
      <w:pPr>
        <w:widowControl w:val="0"/>
        <w:tabs>
          <w:tab w:val="left" w:pos="709"/>
        </w:tabs>
        <w:spacing w:after="0"/>
        <w:jc w:val="both"/>
        <w:rPr>
          <w:rFonts w:ascii="Times New Roman" w:hAnsi="Times New Roman" w:cs="Times New Roman"/>
          <w:sz w:val="24"/>
          <w:szCs w:val="24"/>
        </w:rPr>
      </w:pPr>
      <w:r w:rsidRPr="00737D6C">
        <w:rPr>
          <w:rFonts w:ascii="Times New Roman" w:hAnsi="Times New Roman" w:cs="Times New Roman"/>
          <w:sz w:val="24"/>
          <w:szCs w:val="24"/>
        </w:rPr>
        <w:t>10.2.</w:t>
      </w:r>
      <w:r w:rsidRPr="00737D6C">
        <w:rPr>
          <w:rFonts w:ascii="Times New Roman" w:hAnsi="Times New Roman" w:cs="Times New Roman"/>
          <w:sz w:val="24"/>
          <w:szCs w:val="24"/>
        </w:rPr>
        <w:tab/>
        <w:t>Спори і розбіжності, що не вдалося врегулювати шляхом переговорів та листування, вирішуються в судовому порядку згідно чинного законодавства України.</w:t>
      </w:r>
    </w:p>
    <w:p w:rsidR="00DA7E88" w:rsidRPr="00737D6C" w:rsidRDefault="00DA7E88" w:rsidP="00DA7E88">
      <w:pPr>
        <w:widowControl w:val="0"/>
        <w:tabs>
          <w:tab w:val="left" w:pos="993"/>
        </w:tabs>
        <w:spacing w:after="0"/>
        <w:jc w:val="both"/>
        <w:rPr>
          <w:rFonts w:ascii="Times New Roman" w:hAnsi="Times New Roman" w:cs="Times New Roman"/>
          <w:sz w:val="24"/>
          <w:szCs w:val="24"/>
        </w:rPr>
      </w:pPr>
    </w:p>
    <w:p w:rsidR="00DA7E88" w:rsidRPr="00737D6C" w:rsidRDefault="00DA7E88" w:rsidP="00DA7E88">
      <w:pPr>
        <w:spacing w:after="0" w:line="240" w:lineRule="auto"/>
        <w:jc w:val="both"/>
        <w:rPr>
          <w:rFonts w:ascii="Times New Roman" w:hAnsi="Times New Roman" w:cs="Times New Roman"/>
          <w:b/>
          <w:bCs/>
          <w:sz w:val="24"/>
          <w:szCs w:val="24"/>
        </w:rPr>
      </w:pPr>
      <w:r w:rsidRPr="00737D6C">
        <w:rPr>
          <w:rFonts w:ascii="Times New Roman" w:hAnsi="Times New Roman" w:cs="Times New Roman"/>
          <w:b/>
          <w:bCs/>
          <w:sz w:val="24"/>
          <w:szCs w:val="24"/>
        </w:rPr>
        <w:t>11</w:t>
      </w:r>
      <w:r w:rsidRPr="00737D6C">
        <w:rPr>
          <w:rFonts w:ascii="Times New Roman" w:hAnsi="Times New Roman" w:cs="Times New Roman"/>
          <w:b/>
          <w:bCs/>
          <w:sz w:val="24"/>
          <w:szCs w:val="24"/>
          <w:lang w:val="uk-UA"/>
        </w:rPr>
        <w:t>.</w:t>
      </w:r>
      <w:r w:rsidRPr="00737D6C">
        <w:rPr>
          <w:rFonts w:ascii="Times New Roman" w:hAnsi="Times New Roman" w:cs="Times New Roman"/>
          <w:b/>
          <w:bCs/>
          <w:sz w:val="24"/>
          <w:szCs w:val="24"/>
        </w:rPr>
        <w:t xml:space="preserve"> </w:t>
      </w:r>
      <w:r w:rsidRPr="00737D6C">
        <w:rPr>
          <w:rFonts w:ascii="Times New Roman" w:hAnsi="Times New Roman" w:cs="Times New Roman"/>
          <w:b/>
          <w:bCs/>
          <w:sz w:val="24"/>
          <w:szCs w:val="24"/>
          <w:lang w:val="uk-UA"/>
        </w:rPr>
        <w:t xml:space="preserve"> </w:t>
      </w:r>
      <w:r w:rsidRPr="00737D6C">
        <w:rPr>
          <w:rFonts w:ascii="Times New Roman" w:hAnsi="Times New Roman" w:cs="Times New Roman"/>
          <w:b/>
          <w:bCs/>
          <w:sz w:val="24"/>
          <w:szCs w:val="24"/>
        </w:rPr>
        <w:t xml:space="preserve">Антикорупційне застереження </w:t>
      </w:r>
    </w:p>
    <w:p w:rsidR="00DA7E88" w:rsidRPr="00737D6C" w:rsidRDefault="00DA7E88" w:rsidP="00DA7E88">
      <w:pPr>
        <w:spacing w:after="0" w:line="240" w:lineRule="auto"/>
        <w:jc w:val="both"/>
        <w:rPr>
          <w:rFonts w:ascii="Times New Roman" w:hAnsi="Times New Roman" w:cs="Times New Roman"/>
          <w:b/>
          <w:bCs/>
          <w:sz w:val="24"/>
          <w:szCs w:val="24"/>
        </w:rPr>
      </w:pP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11.1.</w:t>
      </w:r>
      <w:r w:rsidRPr="00737D6C">
        <w:rPr>
          <w:rFonts w:ascii="Times New Roman" w:hAnsi="Times New Roman" w:cs="Times New Roman"/>
          <w:sz w:val="24"/>
          <w:szCs w:val="24"/>
        </w:rPr>
        <w:tab/>
        <w:t xml:space="preserve">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11.2.</w:t>
      </w:r>
      <w:r w:rsidRPr="00737D6C">
        <w:rPr>
          <w:rFonts w:ascii="Times New Roman" w:hAnsi="Times New Roman" w:cs="Times New Roman"/>
          <w:sz w:val="24"/>
          <w:szCs w:val="24"/>
        </w:rPr>
        <w:tab/>
        <w:t xml:space="preserve">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lastRenderedPageBreak/>
        <w:t xml:space="preserve">11.3. </w:t>
      </w:r>
      <w:r w:rsidRPr="00737D6C">
        <w:rPr>
          <w:rFonts w:ascii="Times New Roman" w:hAnsi="Times New Roman" w:cs="Times New Roman"/>
          <w:sz w:val="24"/>
          <w:szCs w:val="24"/>
        </w:rPr>
        <w:tab/>
        <w:t>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DA7E88" w:rsidRPr="00737D6C" w:rsidRDefault="00DA7E88" w:rsidP="00DA7E88">
      <w:pPr>
        <w:spacing w:after="0" w:line="240" w:lineRule="auto"/>
        <w:jc w:val="both"/>
        <w:rPr>
          <w:rFonts w:ascii="Times New Roman" w:hAnsi="Times New Roman" w:cs="Times New Roman"/>
          <w:sz w:val="24"/>
          <w:szCs w:val="24"/>
        </w:rPr>
      </w:pPr>
    </w:p>
    <w:p w:rsidR="00DA7E88" w:rsidRPr="00737D6C" w:rsidRDefault="00DA7E88" w:rsidP="00DA7E88">
      <w:pPr>
        <w:spacing w:after="0"/>
        <w:jc w:val="both"/>
        <w:rPr>
          <w:rFonts w:ascii="Times New Roman" w:hAnsi="Times New Roman" w:cs="Times New Roman"/>
          <w:sz w:val="24"/>
          <w:szCs w:val="24"/>
        </w:rPr>
      </w:pPr>
      <w:r w:rsidRPr="00737D6C">
        <w:rPr>
          <w:rFonts w:ascii="Times New Roman" w:hAnsi="Times New Roman" w:cs="Times New Roman"/>
          <w:b/>
          <w:sz w:val="24"/>
          <w:szCs w:val="24"/>
        </w:rPr>
        <w:t>12</w:t>
      </w:r>
      <w:r w:rsidRPr="00737D6C">
        <w:rPr>
          <w:rFonts w:ascii="Times New Roman" w:hAnsi="Times New Roman" w:cs="Times New Roman"/>
          <w:b/>
          <w:sz w:val="24"/>
          <w:szCs w:val="24"/>
          <w:lang w:val="uk-UA"/>
        </w:rPr>
        <w:t>.</w:t>
      </w:r>
      <w:r w:rsidRPr="00737D6C">
        <w:rPr>
          <w:rFonts w:ascii="Times New Roman" w:hAnsi="Times New Roman" w:cs="Times New Roman"/>
          <w:b/>
          <w:sz w:val="24"/>
          <w:szCs w:val="24"/>
        </w:rPr>
        <w:t xml:space="preserve"> </w:t>
      </w:r>
      <w:r w:rsidRPr="00737D6C">
        <w:rPr>
          <w:rFonts w:ascii="Times New Roman" w:hAnsi="Times New Roman" w:cs="Times New Roman"/>
          <w:b/>
          <w:sz w:val="24"/>
          <w:szCs w:val="24"/>
          <w:lang w:val="uk-UA"/>
        </w:rPr>
        <w:t xml:space="preserve"> </w:t>
      </w:r>
      <w:r w:rsidRPr="00737D6C">
        <w:rPr>
          <w:rFonts w:ascii="Times New Roman" w:hAnsi="Times New Roman" w:cs="Times New Roman"/>
          <w:b/>
          <w:sz w:val="24"/>
          <w:szCs w:val="24"/>
        </w:rPr>
        <w:t>Прикінцеві положення</w:t>
      </w:r>
    </w:p>
    <w:p w:rsidR="00DA7E88" w:rsidRPr="00737D6C" w:rsidRDefault="00DA7E88" w:rsidP="00DA7E88">
      <w:pPr>
        <w:spacing w:after="0"/>
        <w:jc w:val="both"/>
        <w:rPr>
          <w:rFonts w:ascii="Times New Roman" w:hAnsi="Times New Roman" w:cs="Times New Roman"/>
          <w:b/>
          <w:sz w:val="24"/>
          <w:szCs w:val="24"/>
        </w:rPr>
      </w:pP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12.1.</w:t>
      </w:r>
      <w:r w:rsidRPr="00737D6C">
        <w:rPr>
          <w:rFonts w:ascii="Times New Roman" w:hAnsi="Times New Roman" w:cs="Times New Roman"/>
          <w:sz w:val="24"/>
          <w:szCs w:val="24"/>
        </w:rPr>
        <w:tab/>
        <w:t>Цей Договір набирає чинності з моменту підписання його уповноваженими представниками Сторін, і діє до 31.12.202_ р., а в частині здійснення розрахунків, сплати штрафних санкцій та гарантійних зобов’язань – до їх повного виконання.</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12.2.</w:t>
      </w:r>
      <w:r w:rsidRPr="00737D6C">
        <w:rPr>
          <w:rFonts w:ascii="Times New Roman" w:hAnsi="Times New Roman" w:cs="Times New Roman"/>
          <w:sz w:val="24"/>
          <w:szCs w:val="24"/>
        </w:rPr>
        <w:tab/>
        <w:t>Жодна зі Сторін не має права передавати свої права і зобов'язання за даним Договором  третім особам.</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12.3.</w:t>
      </w:r>
      <w:r w:rsidRPr="00737D6C">
        <w:rPr>
          <w:rFonts w:ascii="Times New Roman" w:hAnsi="Times New Roman" w:cs="Times New Roman"/>
          <w:sz w:val="24"/>
          <w:szCs w:val="24"/>
        </w:rPr>
        <w:tab/>
        <w:t xml:space="preserve">Повідомлення, які надсилаються при виконанні умов Договору, мають бути вчинені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12.4.</w:t>
      </w:r>
      <w:r w:rsidRPr="00737D6C">
        <w:rPr>
          <w:rFonts w:ascii="Times New Roman" w:hAnsi="Times New Roman" w:cs="Times New Roman"/>
          <w:sz w:val="24"/>
          <w:szCs w:val="24"/>
        </w:rPr>
        <w:tab/>
        <w:t>Всі Додатки до цього Договору є його невід'ємною частиною.</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rPr>
        <w:t>12.5.</w:t>
      </w:r>
      <w:r w:rsidRPr="00737D6C">
        <w:rPr>
          <w:rFonts w:ascii="Times New Roman" w:hAnsi="Times New Roman" w:cs="Times New Roman"/>
          <w:sz w:val="24"/>
          <w:szCs w:val="24"/>
        </w:rPr>
        <w:tab/>
        <w:t>З метою забезпечення виконання умов Договору представники Сторін, що підписали Договір, його підписанням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DA7E88" w:rsidRPr="00737D6C" w:rsidRDefault="00DA7E88" w:rsidP="00DA7E88">
      <w:pPr>
        <w:jc w:val="both"/>
        <w:rPr>
          <w:rFonts w:ascii="Times New Roman" w:hAnsi="Times New Roman" w:cs="Times New Roman"/>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r w:rsidRPr="00737D6C">
        <w:rPr>
          <w:rFonts w:ascii="Times New Roman" w:hAnsi="Times New Roman" w:cs="Times New Roman"/>
          <w:b/>
          <w:sz w:val="24"/>
          <w:szCs w:val="24"/>
        </w:rPr>
        <w:t>13</w:t>
      </w:r>
      <w:r w:rsidRPr="00737D6C">
        <w:rPr>
          <w:rFonts w:ascii="Times New Roman" w:hAnsi="Times New Roman" w:cs="Times New Roman"/>
          <w:b/>
          <w:sz w:val="24"/>
          <w:szCs w:val="24"/>
          <w:lang w:val="uk-UA"/>
        </w:rPr>
        <w:t xml:space="preserve">.  </w:t>
      </w:r>
      <w:r w:rsidRPr="00737D6C">
        <w:rPr>
          <w:rFonts w:ascii="Times New Roman" w:hAnsi="Times New Roman" w:cs="Times New Roman"/>
          <w:b/>
          <w:sz w:val="24"/>
          <w:szCs w:val="24"/>
        </w:rPr>
        <w:t xml:space="preserve"> Порядок укладення Договору та внесення змін</w:t>
      </w:r>
    </w:p>
    <w:p w:rsidR="00DA7E88" w:rsidRPr="00737D6C" w:rsidRDefault="00DA7E88" w:rsidP="00DA7E88">
      <w:pPr>
        <w:spacing w:after="0" w:line="240" w:lineRule="auto"/>
        <w:ind w:firstLine="720"/>
        <w:jc w:val="both"/>
        <w:rPr>
          <w:rFonts w:ascii="Times New Roman" w:hAnsi="Times New Roman" w:cs="Times New Roman"/>
          <w:b/>
          <w:sz w:val="24"/>
          <w:szCs w:val="24"/>
        </w:rPr>
      </w:pPr>
    </w:p>
    <w:p w:rsidR="00DA7E88" w:rsidRPr="00737D6C" w:rsidRDefault="00DA7E88" w:rsidP="00DA7E88">
      <w:pPr>
        <w:shd w:val="clear" w:color="auto" w:fill="FFFFFF"/>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13.1.</w:t>
      </w:r>
      <w:r w:rsidRPr="00737D6C">
        <w:rPr>
          <w:rFonts w:ascii="Times New Roman" w:hAnsi="Times New Roman" w:cs="Times New Roman"/>
          <w:sz w:val="24"/>
          <w:szCs w:val="24"/>
        </w:rPr>
        <w:tab/>
        <w:t xml:space="preserve">Постачальник підтверджує, що має всі чинні реєстраційні та дозвільні документи на здійснення господарської діяльності та необхідні кваліфікаційні характеристики для виконання цього Договору. </w:t>
      </w:r>
    </w:p>
    <w:p w:rsidR="00DA7E88" w:rsidRPr="00737D6C" w:rsidRDefault="00DA7E88" w:rsidP="00DA7E88">
      <w:pPr>
        <w:shd w:val="clear" w:color="auto" w:fill="FFFFFF"/>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13.2.</w:t>
      </w:r>
      <w:r w:rsidRPr="00737D6C">
        <w:rPr>
          <w:rFonts w:ascii="Times New Roman" w:hAnsi="Times New Roman" w:cs="Times New Roman"/>
          <w:sz w:val="24"/>
          <w:szCs w:val="24"/>
        </w:rPr>
        <w:tab/>
        <w:t>Після оприлюднення повідомлення про намір укласти договір, Постачальник підписує Договір зі свого боку та передає його на підписання Покупцю. Постачальник під час укладення Договору (разом із підписаним Договором) зобов’язується передати Покупцю завірені власною печаткою копії наступних документів, які стають невід’ємною частиною Договору та зберігаються у Покупця:</w:t>
      </w:r>
    </w:p>
    <w:p w:rsidR="00DA7E88" w:rsidRPr="00737D6C" w:rsidRDefault="00DA7E88" w:rsidP="00DA7E88">
      <w:pPr>
        <w:jc w:val="both"/>
        <w:rPr>
          <w:rFonts w:ascii="Times New Roman" w:hAnsi="Times New Roman" w:cs="Times New Roman"/>
          <w:sz w:val="24"/>
          <w:szCs w:val="24"/>
        </w:rPr>
      </w:pPr>
      <w:r w:rsidRPr="00737D6C">
        <w:rPr>
          <w:rFonts w:ascii="Times New Roman" w:hAnsi="Times New Roman" w:cs="Times New Roman"/>
          <w:sz w:val="24"/>
          <w:szCs w:val="24"/>
          <w:lang w:val="uk-UA"/>
        </w:rPr>
        <w:t>- сертифікат відповідності товару (в разі зазначення товару в переліку продукції, що підлягає обов`язковій сертифікації в Україні);</w:t>
      </w:r>
    </w:p>
    <w:p w:rsidR="00DA7E88" w:rsidRPr="00737D6C" w:rsidRDefault="00DA7E88" w:rsidP="00DA7E88">
      <w:pPr>
        <w:shd w:val="clear" w:color="auto" w:fill="FFFFFF"/>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 паспорт або сертифікат якості підприємства-виробника та/або експлуатаційні документи, що входять до комплекту постачання виробників.</w:t>
      </w:r>
    </w:p>
    <w:p w:rsidR="00DA7E88" w:rsidRPr="00737D6C" w:rsidRDefault="00DA7E88" w:rsidP="00DA7E88">
      <w:pPr>
        <w:shd w:val="clear" w:color="auto" w:fill="FFFFFF"/>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 xml:space="preserve">   У випадку невиконання Постачальником умов даного пункту (ненадання підписаного Договору та всіх перелічених документів у строк, визначений законом), Покупець кваліфікує такі дії як не укладення договору про закупівлю з вини учасника – згідно положень ч. 7 статті 33 Закону України «Про публічні закупівлі», внаслідок чого Покупець відхиляє тендерну пропозицію Постачальника та визначає переможця серед тих учасників, строк дії тендерної пропозиції яких ще не минув.</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13.2.1.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13.3.</w:t>
      </w:r>
      <w:r w:rsidRPr="00737D6C">
        <w:rPr>
          <w:rFonts w:ascii="Times New Roman" w:hAnsi="Times New Roman" w:cs="Times New Roman"/>
          <w:sz w:val="24"/>
          <w:szCs w:val="24"/>
        </w:rPr>
        <w:tab/>
        <w:t xml:space="preserve">Договір укладений у 2-х примірниках (один – для Покупця і один – для Постачальника), які мають однакову юридичну силу. </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lastRenderedPageBreak/>
        <w:t>13.4.</w:t>
      </w:r>
      <w:r w:rsidRPr="00737D6C">
        <w:rPr>
          <w:rFonts w:ascii="Times New Roman" w:hAnsi="Times New Roman" w:cs="Times New Roman"/>
          <w:sz w:val="24"/>
          <w:szCs w:val="24"/>
        </w:rPr>
        <w:tab/>
        <w:t>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13.5.</w:t>
      </w:r>
      <w:r w:rsidRPr="00737D6C">
        <w:rPr>
          <w:rFonts w:ascii="Times New Roman" w:hAnsi="Times New Roman" w:cs="Times New Roman"/>
          <w:sz w:val="24"/>
          <w:szCs w:val="24"/>
        </w:rPr>
        <w:tab/>
        <w:t>Підписавши цей Договір, Сторони підтверджують, що вони мають статус юридичних осіб /та фізичної особи-підприємця/,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DA7E88" w:rsidRPr="00737D6C" w:rsidRDefault="00DA7E88" w:rsidP="00DA7E88">
      <w:pPr>
        <w:jc w:val="both"/>
        <w:rPr>
          <w:rFonts w:ascii="Times New Roman" w:hAnsi="Times New Roman" w:cs="Times New Roman"/>
          <w:sz w:val="24"/>
          <w:szCs w:val="24"/>
        </w:rPr>
      </w:pPr>
    </w:p>
    <w:p w:rsidR="00DA7E88" w:rsidRPr="00737D6C" w:rsidRDefault="00DA7E88" w:rsidP="00DA7E88">
      <w:pPr>
        <w:jc w:val="both"/>
        <w:rPr>
          <w:rFonts w:ascii="Times New Roman" w:hAnsi="Times New Roman" w:cs="Times New Roman"/>
          <w:sz w:val="24"/>
          <w:szCs w:val="24"/>
        </w:rPr>
      </w:pPr>
    </w:p>
    <w:p w:rsidR="00DA7E88" w:rsidRPr="00737D6C" w:rsidRDefault="00DA7E88" w:rsidP="00DA7E88">
      <w:pPr>
        <w:pStyle w:val="10"/>
        <w:jc w:val="both"/>
        <w:rPr>
          <w:rFonts w:ascii="Times New Roman" w:eastAsia="Calibri" w:hAnsi="Times New Roman"/>
          <w:sz w:val="24"/>
          <w:szCs w:val="24"/>
        </w:rPr>
      </w:pPr>
      <w:r w:rsidRPr="00737D6C">
        <w:rPr>
          <w:rFonts w:ascii="Times New Roman" w:eastAsia="Calibri" w:hAnsi="Times New Roman"/>
          <w:b/>
          <w:sz w:val="24"/>
          <w:szCs w:val="24"/>
        </w:rPr>
        <w:t>ПІДПИСИ І РЕКВІЗИТИ СТОРІН</w:t>
      </w: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7B5D70" w:rsidRPr="00737D6C" w:rsidRDefault="007B5D70" w:rsidP="00DA7E88">
      <w:pPr>
        <w:spacing w:after="0" w:line="240" w:lineRule="auto"/>
        <w:jc w:val="both"/>
        <w:rPr>
          <w:rFonts w:ascii="Times New Roman" w:hAnsi="Times New Roman" w:cs="Times New Roman"/>
          <w:b/>
          <w:sz w:val="24"/>
          <w:szCs w:val="24"/>
        </w:rPr>
      </w:pPr>
    </w:p>
    <w:p w:rsidR="007B5D70" w:rsidRPr="00737D6C" w:rsidRDefault="007B5D70"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b/>
          <w:sz w:val="24"/>
          <w:szCs w:val="24"/>
        </w:rPr>
      </w:pP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Додаток №1</w:t>
      </w:r>
    </w:p>
    <w:p w:rsidR="00DA7E88" w:rsidRPr="00737D6C" w:rsidRDefault="00DA7E88" w:rsidP="00DA7E88">
      <w:pPr>
        <w:spacing w:after="0" w:line="240" w:lineRule="auto"/>
        <w:jc w:val="both"/>
        <w:rPr>
          <w:rFonts w:ascii="Times New Roman" w:hAnsi="Times New Roman" w:cs="Times New Roman"/>
          <w:sz w:val="24"/>
          <w:szCs w:val="24"/>
        </w:rPr>
      </w:pPr>
      <w:r w:rsidRPr="00737D6C">
        <w:rPr>
          <w:rFonts w:ascii="Times New Roman" w:hAnsi="Times New Roman" w:cs="Times New Roman"/>
          <w:bCs/>
          <w:sz w:val="24"/>
          <w:szCs w:val="24"/>
        </w:rPr>
        <w:t xml:space="preserve">до Договору поставки № </w:t>
      </w:r>
      <w:r w:rsidRPr="00737D6C">
        <w:rPr>
          <w:rFonts w:ascii="Times New Roman" w:hAnsi="Times New Roman" w:cs="Times New Roman"/>
          <w:b/>
          <w:bCs/>
          <w:sz w:val="24"/>
          <w:szCs w:val="24"/>
        </w:rPr>
        <w:t>___</w:t>
      </w:r>
      <w:r w:rsidRPr="00737D6C">
        <w:rPr>
          <w:rFonts w:ascii="Times New Roman" w:hAnsi="Times New Roman" w:cs="Times New Roman"/>
          <w:bCs/>
          <w:sz w:val="24"/>
          <w:szCs w:val="24"/>
        </w:rPr>
        <w:t xml:space="preserve"> від </w:t>
      </w:r>
      <w:r w:rsidRPr="00737D6C">
        <w:rPr>
          <w:rFonts w:ascii="Times New Roman" w:hAnsi="Times New Roman" w:cs="Times New Roman"/>
          <w:sz w:val="24"/>
          <w:szCs w:val="24"/>
        </w:rPr>
        <w:t>«___» _________ 202__ р</w:t>
      </w:r>
      <w:r w:rsidRPr="00737D6C">
        <w:rPr>
          <w:rFonts w:ascii="Times New Roman" w:hAnsi="Times New Roman" w:cs="Times New Roman"/>
          <w:bCs/>
          <w:sz w:val="24"/>
          <w:szCs w:val="24"/>
        </w:rPr>
        <w:t>.</w:t>
      </w:r>
    </w:p>
    <w:p w:rsidR="00DA7E88" w:rsidRPr="00737D6C" w:rsidRDefault="00DA7E88" w:rsidP="00DA7E88">
      <w:pPr>
        <w:spacing w:after="0" w:line="240" w:lineRule="auto"/>
        <w:jc w:val="both"/>
        <w:rPr>
          <w:rFonts w:ascii="Times New Roman" w:hAnsi="Times New Roman" w:cs="Times New Roman"/>
          <w:bCs/>
          <w:sz w:val="24"/>
          <w:szCs w:val="24"/>
        </w:rPr>
      </w:pPr>
    </w:p>
    <w:p w:rsidR="00DA7E88" w:rsidRPr="00737D6C" w:rsidRDefault="00DA7E88" w:rsidP="00DA7E88">
      <w:pPr>
        <w:spacing w:after="0" w:line="240" w:lineRule="auto"/>
        <w:jc w:val="both"/>
        <w:rPr>
          <w:rFonts w:ascii="Times New Roman" w:hAnsi="Times New Roman" w:cs="Times New Roman"/>
          <w:bCs/>
          <w:sz w:val="24"/>
          <w:szCs w:val="24"/>
        </w:rPr>
      </w:pPr>
    </w:p>
    <w:p w:rsidR="00DA7E88" w:rsidRPr="00737D6C" w:rsidRDefault="00DA7E88" w:rsidP="00DA7E88">
      <w:pPr>
        <w:spacing w:after="0" w:line="240" w:lineRule="auto"/>
        <w:jc w:val="both"/>
        <w:rPr>
          <w:rFonts w:ascii="Times New Roman" w:hAnsi="Times New Roman" w:cs="Times New Roman"/>
          <w:bCs/>
          <w:sz w:val="24"/>
          <w:szCs w:val="24"/>
        </w:rPr>
      </w:pPr>
    </w:p>
    <w:p w:rsidR="00DA7E88" w:rsidRPr="00737D6C" w:rsidRDefault="00DA7E88" w:rsidP="00DA7E88">
      <w:pPr>
        <w:widowControl w:val="0"/>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СПЕЦИФІКАЦІЯ №1</w:t>
      </w:r>
    </w:p>
    <w:p w:rsidR="00DA7E88" w:rsidRPr="00737D6C" w:rsidRDefault="00DA7E88" w:rsidP="00DA7E88">
      <w:pPr>
        <w:widowControl w:val="0"/>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«___» __________ 20__ року</w:t>
      </w:r>
    </w:p>
    <w:p w:rsidR="00DA7E88" w:rsidRPr="00737D6C" w:rsidRDefault="00DA7E88" w:rsidP="00DA7E88">
      <w:pPr>
        <w:widowControl w:val="0"/>
        <w:spacing w:after="0" w:line="240" w:lineRule="auto"/>
        <w:jc w:val="both"/>
        <w:rPr>
          <w:rFonts w:ascii="Times New Roman" w:hAnsi="Times New Roman" w:cs="Times New Roman"/>
          <w:sz w:val="24"/>
          <w:szCs w:val="24"/>
        </w:rPr>
      </w:pPr>
    </w:p>
    <w:tbl>
      <w:tblPr>
        <w:tblW w:w="9630" w:type="dxa"/>
        <w:jc w:val="center"/>
        <w:tblLook w:val="04A0" w:firstRow="1" w:lastRow="0" w:firstColumn="1" w:lastColumn="0" w:noHBand="0" w:noVBand="1"/>
      </w:tblPr>
      <w:tblGrid>
        <w:gridCol w:w="561"/>
        <w:gridCol w:w="3644"/>
        <w:gridCol w:w="907"/>
        <w:gridCol w:w="682"/>
        <w:gridCol w:w="713"/>
        <w:gridCol w:w="1562"/>
        <w:gridCol w:w="1561"/>
      </w:tblGrid>
      <w:tr w:rsidR="00737D6C" w:rsidRPr="00737D6C" w:rsidTr="00C622E8">
        <w:trPr>
          <w:trHeight w:val="20"/>
          <w:tblHeade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w:t>
            </w:r>
          </w:p>
        </w:tc>
        <w:tc>
          <w:tcPr>
            <w:tcW w:w="4551" w:type="dxa"/>
            <w:gridSpan w:val="2"/>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Найменування</w:t>
            </w:r>
          </w:p>
        </w:tc>
        <w:tc>
          <w:tcPr>
            <w:tcW w:w="682"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Од. вим.</w:t>
            </w:r>
          </w:p>
        </w:tc>
        <w:tc>
          <w:tcPr>
            <w:tcW w:w="713"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К- ть</w:t>
            </w:r>
          </w:p>
        </w:tc>
        <w:tc>
          <w:tcPr>
            <w:tcW w:w="1562"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Ціна без ПДВ, грн.</w:t>
            </w:r>
          </w:p>
        </w:tc>
        <w:tc>
          <w:tcPr>
            <w:tcW w:w="1561"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Сума без ПДВ, грн.</w:t>
            </w:r>
          </w:p>
        </w:tc>
      </w:tr>
      <w:tr w:rsidR="00737D6C" w:rsidRPr="00737D6C" w:rsidTr="00C622E8">
        <w:trPr>
          <w:trHeight w:val="20"/>
          <w:jc w:val="center"/>
        </w:trPr>
        <w:tc>
          <w:tcPr>
            <w:tcW w:w="560" w:type="dxa"/>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1</w:t>
            </w:r>
          </w:p>
        </w:tc>
        <w:tc>
          <w:tcPr>
            <w:tcW w:w="4551" w:type="dxa"/>
            <w:gridSpan w:val="2"/>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68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713"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1"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r>
      <w:tr w:rsidR="00737D6C" w:rsidRPr="00737D6C" w:rsidTr="00C622E8">
        <w:trPr>
          <w:trHeight w:val="20"/>
          <w:jc w:val="center"/>
        </w:trPr>
        <w:tc>
          <w:tcPr>
            <w:tcW w:w="560" w:type="dxa"/>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2</w:t>
            </w:r>
          </w:p>
        </w:tc>
        <w:tc>
          <w:tcPr>
            <w:tcW w:w="4551" w:type="dxa"/>
            <w:gridSpan w:val="2"/>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68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713"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1"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r>
      <w:tr w:rsidR="00737D6C" w:rsidRPr="00737D6C" w:rsidTr="00C622E8">
        <w:trPr>
          <w:trHeight w:val="20"/>
          <w:jc w:val="center"/>
        </w:trPr>
        <w:tc>
          <w:tcPr>
            <w:tcW w:w="560" w:type="dxa"/>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3</w:t>
            </w:r>
          </w:p>
        </w:tc>
        <w:tc>
          <w:tcPr>
            <w:tcW w:w="4551" w:type="dxa"/>
            <w:gridSpan w:val="2"/>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68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713"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1"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r>
      <w:tr w:rsidR="00737D6C" w:rsidRPr="00737D6C" w:rsidTr="00C622E8">
        <w:trPr>
          <w:trHeight w:val="20"/>
          <w:jc w:val="center"/>
        </w:trPr>
        <w:tc>
          <w:tcPr>
            <w:tcW w:w="560" w:type="dxa"/>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4</w:t>
            </w:r>
          </w:p>
        </w:tc>
        <w:tc>
          <w:tcPr>
            <w:tcW w:w="4551" w:type="dxa"/>
            <w:gridSpan w:val="2"/>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68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713"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1"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r>
      <w:tr w:rsidR="00737D6C" w:rsidRPr="00737D6C" w:rsidTr="00C622E8">
        <w:trPr>
          <w:trHeight w:val="20"/>
          <w:jc w:val="center"/>
        </w:trPr>
        <w:tc>
          <w:tcPr>
            <w:tcW w:w="560" w:type="dxa"/>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5</w:t>
            </w:r>
          </w:p>
        </w:tc>
        <w:tc>
          <w:tcPr>
            <w:tcW w:w="4551" w:type="dxa"/>
            <w:gridSpan w:val="2"/>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68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713"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2"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61" w:type="dxa"/>
            <w:tcBorders>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r>
      <w:tr w:rsidR="00737D6C" w:rsidRPr="00737D6C" w:rsidTr="00C622E8">
        <w:trPr>
          <w:trHeight w:val="20"/>
          <w:jc w:val="center"/>
        </w:trPr>
        <w:tc>
          <w:tcPr>
            <w:tcW w:w="560" w:type="dxa"/>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3644" w:type="dxa"/>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89" w:type="dxa"/>
            <w:gridSpan w:val="2"/>
            <w:tcBorders>
              <w:top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2275" w:type="dxa"/>
            <w:gridSpan w:val="2"/>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Сума без ПДВ, грн.</w:t>
            </w:r>
          </w:p>
        </w:tc>
        <w:tc>
          <w:tcPr>
            <w:tcW w:w="1561"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b/>
                <w:bCs/>
                <w:sz w:val="24"/>
                <w:szCs w:val="24"/>
              </w:rPr>
            </w:pPr>
          </w:p>
        </w:tc>
      </w:tr>
      <w:tr w:rsidR="00737D6C" w:rsidRPr="00737D6C" w:rsidTr="00C622E8">
        <w:trPr>
          <w:trHeight w:val="20"/>
          <w:jc w:val="center"/>
        </w:trPr>
        <w:tc>
          <w:tcPr>
            <w:tcW w:w="560" w:type="dxa"/>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3644" w:type="dxa"/>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89" w:type="dxa"/>
            <w:gridSpan w:val="2"/>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2275" w:type="dxa"/>
            <w:gridSpan w:val="2"/>
            <w:tcBorders>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ПДВ 20%</w:t>
            </w:r>
          </w:p>
        </w:tc>
        <w:tc>
          <w:tcPr>
            <w:tcW w:w="1561"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b/>
                <w:bCs/>
                <w:sz w:val="24"/>
                <w:szCs w:val="24"/>
              </w:rPr>
            </w:pPr>
          </w:p>
        </w:tc>
      </w:tr>
      <w:tr w:rsidR="00DA7E88" w:rsidRPr="00737D6C" w:rsidTr="00C622E8">
        <w:trPr>
          <w:trHeight w:val="20"/>
          <w:jc w:val="center"/>
        </w:trPr>
        <w:tc>
          <w:tcPr>
            <w:tcW w:w="560" w:type="dxa"/>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3644" w:type="dxa"/>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1589" w:type="dxa"/>
            <w:gridSpan w:val="2"/>
            <w:vAlign w:val="center"/>
          </w:tcPr>
          <w:p w:rsidR="00DA7E88" w:rsidRPr="00737D6C" w:rsidRDefault="00DA7E88" w:rsidP="00C622E8">
            <w:pPr>
              <w:spacing w:after="0" w:line="240" w:lineRule="auto"/>
              <w:jc w:val="both"/>
              <w:rPr>
                <w:rFonts w:ascii="Times New Roman" w:hAnsi="Times New Roman" w:cs="Times New Roman"/>
                <w:sz w:val="24"/>
                <w:szCs w:val="24"/>
              </w:rPr>
            </w:pPr>
          </w:p>
        </w:tc>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Сума з ПДВ, грн.</w:t>
            </w:r>
          </w:p>
        </w:tc>
        <w:tc>
          <w:tcPr>
            <w:tcW w:w="1561" w:type="dxa"/>
            <w:tcBorders>
              <w:top w:val="single" w:sz="4" w:space="0" w:color="000000"/>
              <w:bottom w:val="single" w:sz="4" w:space="0" w:color="000000"/>
              <w:right w:val="single" w:sz="4" w:space="0" w:color="000000"/>
            </w:tcBorders>
            <w:vAlign w:val="center"/>
          </w:tcPr>
          <w:p w:rsidR="00DA7E88" w:rsidRPr="00737D6C" w:rsidRDefault="00DA7E88" w:rsidP="00C622E8">
            <w:pPr>
              <w:spacing w:after="0" w:line="240" w:lineRule="auto"/>
              <w:jc w:val="both"/>
              <w:rPr>
                <w:rFonts w:ascii="Times New Roman" w:hAnsi="Times New Roman" w:cs="Times New Roman"/>
                <w:b/>
                <w:bCs/>
                <w:sz w:val="24"/>
                <w:szCs w:val="24"/>
              </w:rPr>
            </w:pPr>
          </w:p>
        </w:tc>
      </w:tr>
    </w:tbl>
    <w:p w:rsidR="00DA7E88" w:rsidRPr="00737D6C" w:rsidRDefault="00DA7E88" w:rsidP="00DA7E88">
      <w:pPr>
        <w:spacing w:after="0" w:line="240" w:lineRule="auto"/>
        <w:jc w:val="both"/>
        <w:rPr>
          <w:rFonts w:ascii="Times New Roman" w:hAnsi="Times New Roman" w:cs="Times New Roman"/>
          <w:sz w:val="24"/>
          <w:szCs w:val="24"/>
        </w:rPr>
      </w:pPr>
    </w:p>
    <w:p w:rsidR="00DA7E88" w:rsidRPr="00737D6C" w:rsidRDefault="00DA7E88" w:rsidP="00DA7E88">
      <w:pPr>
        <w:widowControl w:val="0"/>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Базисна умова поставки – DDP.</w:t>
      </w:r>
    </w:p>
    <w:p w:rsidR="00DA7E88" w:rsidRPr="00737D6C" w:rsidRDefault="00DA7E88" w:rsidP="00DA7E88">
      <w:pPr>
        <w:widowControl w:val="0"/>
        <w:spacing w:after="0" w:line="240" w:lineRule="auto"/>
        <w:jc w:val="both"/>
        <w:rPr>
          <w:rFonts w:ascii="Times New Roman" w:hAnsi="Times New Roman" w:cs="Times New Roman"/>
          <w:sz w:val="24"/>
          <w:szCs w:val="24"/>
        </w:rPr>
      </w:pPr>
      <w:r w:rsidRPr="00737D6C">
        <w:rPr>
          <w:rFonts w:ascii="Times New Roman" w:hAnsi="Times New Roman" w:cs="Times New Roman"/>
          <w:sz w:val="24"/>
          <w:szCs w:val="24"/>
        </w:rPr>
        <w:t>Місце поставки: ______________________________.</w:t>
      </w:r>
    </w:p>
    <w:p w:rsidR="00DA7E88" w:rsidRPr="00737D6C" w:rsidRDefault="00DA7E88" w:rsidP="00DA7E88">
      <w:pPr>
        <w:spacing w:after="0" w:line="240" w:lineRule="auto"/>
        <w:jc w:val="both"/>
        <w:rPr>
          <w:rFonts w:ascii="Times New Roman" w:hAnsi="Times New Roman" w:cs="Times New Roman"/>
          <w:sz w:val="24"/>
          <w:szCs w:val="24"/>
        </w:rPr>
      </w:pPr>
    </w:p>
    <w:p w:rsidR="00DA7E88" w:rsidRPr="00737D6C" w:rsidRDefault="00DA7E88" w:rsidP="00DA7E88">
      <w:pPr>
        <w:spacing w:after="0" w:line="240" w:lineRule="auto"/>
        <w:jc w:val="both"/>
        <w:rPr>
          <w:rFonts w:ascii="Times New Roman" w:hAnsi="Times New Roman" w:cs="Times New Roman"/>
          <w:sz w:val="24"/>
          <w:szCs w:val="24"/>
        </w:rPr>
      </w:pPr>
    </w:p>
    <w:p w:rsidR="00DA7E88" w:rsidRPr="00737D6C" w:rsidRDefault="00DA7E88" w:rsidP="00DA7E88">
      <w:pPr>
        <w:spacing w:after="0" w:line="240" w:lineRule="auto"/>
        <w:jc w:val="both"/>
        <w:rPr>
          <w:rFonts w:ascii="Times New Roman" w:hAnsi="Times New Roman" w:cs="Times New Roman"/>
          <w:sz w:val="24"/>
          <w:szCs w:val="24"/>
        </w:rPr>
      </w:pPr>
    </w:p>
    <w:tbl>
      <w:tblPr>
        <w:tblW w:w="10140" w:type="dxa"/>
        <w:tblInd w:w="108" w:type="dxa"/>
        <w:tblLook w:val="04A0" w:firstRow="1" w:lastRow="0" w:firstColumn="1" w:lastColumn="0" w:noHBand="0" w:noVBand="1"/>
      </w:tblPr>
      <w:tblGrid>
        <w:gridCol w:w="4702"/>
        <w:gridCol w:w="5438"/>
      </w:tblGrid>
      <w:tr w:rsidR="00737D6C" w:rsidRPr="00737D6C" w:rsidTr="00C622E8">
        <w:trPr>
          <w:trHeight w:val="173"/>
        </w:trPr>
        <w:tc>
          <w:tcPr>
            <w:tcW w:w="4702" w:type="dxa"/>
            <w:vAlign w:val="center"/>
          </w:tcPr>
          <w:p w:rsidR="00DA7E88" w:rsidRPr="00737D6C" w:rsidRDefault="00DA7E88" w:rsidP="00C622E8">
            <w:pPr>
              <w:spacing w:after="0" w:line="240" w:lineRule="auto"/>
              <w:contextualSpacing/>
              <w:jc w:val="both"/>
              <w:rPr>
                <w:rFonts w:ascii="Times New Roman" w:hAnsi="Times New Roman" w:cs="Times New Roman"/>
                <w:b/>
                <w:sz w:val="24"/>
                <w:szCs w:val="24"/>
              </w:rPr>
            </w:pPr>
            <w:r w:rsidRPr="00737D6C">
              <w:rPr>
                <w:rFonts w:ascii="Times New Roman" w:hAnsi="Times New Roman" w:cs="Times New Roman"/>
                <w:b/>
                <w:sz w:val="24"/>
                <w:szCs w:val="24"/>
              </w:rPr>
              <w:t>Покупець:</w:t>
            </w:r>
          </w:p>
        </w:tc>
        <w:tc>
          <w:tcPr>
            <w:tcW w:w="5437" w:type="dxa"/>
            <w:vAlign w:val="center"/>
          </w:tcPr>
          <w:p w:rsidR="00DA7E88" w:rsidRPr="00737D6C" w:rsidRDefault="00DA7E88" w:rsidP="00C622E8">
            <w:pPr>
              <w:spacing w:after="0" w:line="240" w:lineRule="auto"/>
              <w:contextualSpacing/>
              <w:jc w:val="both"/>
              <w:rPr>
                <w:rFonts w:ascii="Times New Roman" w:hAnsi="Times New Roman" w:cs="Times New Roman"/>
                <w:b/>
                <w:sz w:val="24"/>
                <w:szCs w:val="24"/>
              </w:rPr>
            </w:pPr>
            <w:r w:rsidRPr="00737D6C">
              <w:rPr>
                <w:rFonts w:ascii="Times New Roman" w:hAnsi="Times New Roman" w:cs="Times New Roman"/>
                <w:b/>
                <w:sz w:val="24"/>
                <w:szCs w:val="24"/>
              </w:rPr>
              <w:t>Постачальник:</w:t>
            </w:r>
          </w:p>
        </w:tc>
      </w:tr>
      <w:tr w:rsidR="00737D6C" w:rsidRPr="00737D6C" w:rsidTr="00C622E8">
        <w:trPr>
          <w:trHeight w:val="318"/>
        </w:trPr>
        <w:tc>
          <w:tcPr>
            <w:tcW w:w="4702" w:type="dxa"/>
            <w:vAlign w:val="center"/>
          </w:tcPr>
          <w:p w:rsidR="00DA7E88" w:rsidRPr="00737D6C" w:rsidRDefault="00DA7E88" w:rsidP="00C622E8">
            <w:pPr>
              <w:jc w:val="both"/>
              <w:rPr>
                <w:rFonts w:ascii="Times New Roman" w:hAnsi="Times New Roman" w:cs="Times New Roman"/>
                <w:b/>
                <w:sz w:val="24"/>
                <w:szCs w:val="24"/>
              </w:rPr>
            </w:pPr>
          </w:p>
        </w:tc>
        <w:tc>
          <w:tcPr>
            <w:tcW w:w="5437" w:type="dxa"/>
            <w:vAlign w:val="center"/>
          </w:tcPr>
          <w:p w:rsidR="00DA7E88" w:rsidRPr="00737D6C" w:rsidRDefault="00DA7E88" w:rsidP="00C622E8">
            <w:pPr>
              <w:jc w:val="both"/>
              <w:rPr>
                <w:rFonts w:ascii="Times New Roman" w:hAnsi="Times New Roman" w:cs="Times New Roman"/>
                <w:b/>
                <w:sz w:val="24"/>
                <w:szCs w:val="24"/>
              </w:rPr>
            </w:pPr>
          </w:p>
        </w:tc>
      </w:tr>
      <w:tr w:rsidR="00737D6C" w:rsidRPr="00737D6C" w:rsidTr="00C622E8">
        <w:trPr>
          <w:trHeight w:val="1779"/>
        </w:trPr>
        <w:tc>
          <w:tcPr>
            <w:tcW w:w="4702" w:type="dxa"/>
            <w:vAlign w:val="center"/>
          </w:tcPr>
          <w:p w:rsidR="00DA7E88" w:rsidRPr="00737D6C" w:rsidRDefault="00DA7E88" w:rsidP="00C622E8">
            <w:pPr>
              <w:jc w:val="both"/>
              <w:rPr>
                <w:rFonts w:ascii="Times New Roman" w:hAnsi="Times New Roman" w:cs="Times New Roman"/>
                <w:sz w:val="24"/>
                <w:szCs w:val="24"/>
              </w:rPr>
            </w:pPr>
          </w:p>
        </w:tc>
        <w:tc>
          <w:tcPr>
            <w:tcW w:w="5437" w:type="dxa"/>
            <w:vAlign w:val="center"/>
          </w:tcPr>
          <w:p w:rsidR="00DA7E88" w:rsidRPr="00737D6C" w:rsidRDefault="00DA7E88" w:rsidP="00C622E8">
            <w:pPr>
              <w:jc w:val="both"/>
              <w:rPr>
                <w:rFonts w:ascii="Times New Roman" w:hAnsi="Times New Roman" w:cs="Times New Roman"/>
                <w:sz w:val="24"/>
                <w:szCs w:val="24"/>
              </w:rPr>
            </w:pPr>
          </w:p>
        </w:tc>
      </w:tr>
    </w:tbl>
    <w:p w:rsidR="00DA7E88" w:rsidRPr="00737D6C" w:rsidRDefault="00DA7E88" w:rsidP="00DA7E88">
      <w:pPr>
        <w:spacing w:line="240" w:lineRule="auto"/>
        <w:ind w:left="-540"/>
        <w:jc w:val="both"/>
        <w:rPr>
          <w:rFonts w:ascii="Times New Roman" w:hAnsi="Times New Roman" w:cs="Times New Roman"/>
          <w:sz w:val="24"/>
          <w:szCs w:val="24"/>
        </w:rPr>
      </w:pPr>
      <w:r w:rsidRPr="00737D6C">
        <w:rPr>
          <w:rFonts w:ascii="Times New Roman" w:hAnsi="Times New Roman" w:cs="Times New Roman"/>
          <w:sz w:val="24"/>
          <w:szCs w:val="24"/>
        </w:rPr>
        <w:t xml:space="preserve">        </w:t>
      </w:r>
      <w:r w:rsidRPr="00737D6C">
        <w:rPr>
          <w:rFonts w:ascii="Times New Roman" w:eastAsia="Verdana" w:hAnsi="Times New Roman" w:cs="Times New Roman"/>
          <w:b/>
          <w:sz w:val="24"/>
          <w:szCs w:val="24"/>
          <w:lang w:eastAsia="ru-RU"/>
        </w:rPr>
        <w:t>Примітка:</w:t>
      </w:r>
    </w:p>
    <w:p w:rsidR="00DA7E88" w:rsidRPr="00737D6C" w:rsidRDefault="00DA7E88" w:rsidP="00DA7E88">
      <w:pPr>
        <w:rPr>
          <w:rFonts w:ascii="Times New Roman" w:hAnsi="Times New Roman" w:cs="Times New Roman"/>
          <w:sz w:val="24"/>
          <w:szCs w:val="24"/>
        </w:rPr>
      </w:pPr>
      <w:r w:rsidRPr="00737D6C">
        <w:rPr>
          <w:rFonts w:ascii="Times New Roman" w:hAnsi="Times New Roman" w:cs="Times New Roman"/>
          <w:b/>
          <w:bCs/>
          <w:iCs/>
          <w:sz w:val="24"/>
          <w:szCs w:val="24"/>
        </w:rPr>
        <w:t xml:space="preserve">У разі згоди з цим </w:t>
      </w:r>
      <w:r w:rsidRPr="00737D6C">
        <w:rPr>
          <w:rFonts w:ascii="Times New Roman" w:eastAsia="Verdana" w:hAnsi="Times New Roman" w:cs="Times New Roman"/>
          <w:b/>
          <w:sz w:val="24"/>
          <w:szCs w:val="24"/>
          <w:lang w:eastAsia="ru-RU"/>
        </w:rPr>
        <w:t>проектом договору</w:t>
      </w:r>
      <w:r w:rsidRPr="00737D6C">
        <w:rPr>
          <w:rFonts w:ascii="Times New Roman" w:hAnsi="Times New Roman" w:cs="Times New Roman"/>
          <w:b/>
          <w:bCs/>
          <w:iCs/>
          <w:sz w:val="24"/>
          <w:szCs w:val="24"/>
        </w:rPr>
        <w:t xml:space="preserve">, Учасник торгів підписує даний документ (вказати посаду, прізвище та ініціали уповноваженої особи Учасника) та скріплює печаткою (у разі її використання) і подає у складі своєї тендерної пропозиції </w:t>
      </w:r>
      <w:r w:rsidRPr="00737D6C">
        <w:rPr>
          <w:rFonts w:ascii="Times New Roman" w:eastAsia="Verdana" w:hAnsi="Times New Roman" w:cs="Times New Roman"/>
          <w:b/>
          <w:sz w:val="24"/>
          <w:szCs w:val="24"/>
          <w:lang w:eastAsia="ru-RU"/>
        </w:rPr>
        <w:t>в окремому файлі</w:t>
      </w:r>
      <w:r w:rsidRPr="00737D6C">
        <w:rPr>
          <w:rFonts w:ascii="Times New Roman" w:hAnsi="Times New Roman" w:cs="Times New Roman"/>
          <w:b/>
          <w:bCs/>
          <w:iCs/>
          <w:sz w:val="24"/>
          <w:szCs w:val="24"/>
        </w:rPr>
        <w:t>, в протилежному випадку пропозиція Учасника торгів відхиляється, як така, що не відповідає вимогам тендерної документації</w:t>
      </w:r>
    </w:p>
    <w:p w:rsidR="00DA7E88" w:rsidRPr="00737D6C" w:rsidRDefault="00DA7E88" w:rsidP="00A77C3F">
      <w:pPr>
        <w:ind w:firstLine="708"/>
        <w:contextualSpacing/>
        <w:jc w:val="both"/>
        <w:rPr>
          <w:rFonts w:ascii="Times New Roman" w:hAnsi="Times New Roman" w:cs="Times New Roman"/>
          <w:sz w:val="24"/>
          <w:szCs w:val="24"/>
        </w:rPr>
      </w:pPr>
    </w:p>
    <w:p w:rsidR="002A39EE" w:rsidRPr="00737D6C" w:rsidRDefault="002A39EE" w:rsidP="00A77C3F">
      <w:pPr>
        <w:tabs>
          <w:tab w:val="left" w:pos="1815"/>
        </w:tabs>
        <w:rPr>
          <w:rFonts w:ascii="Times New Roman" w:hAnsi="Times New Roman" w:cs="Times New Roman"/>
          <w:sz w:val="24"/>
          <w:szCs w:val="24"/>
          <w:lang w:val="uk-UA" w:eastAsia="uk-UA"/>
        </w:rPr>
      </w:pPr>
    </w:p>
    <w:p w:rsidR="00E32A85" w:rsidRPr="00737D6C" w:rsidRDefault="00E32A85" w:rsidP="00E32A85">
      <w:pPr>
        <w:jc w:val="center"/>
        <w:rPr>
          <w:rFonts w:ascii="Times New Roman" w:hAnsi="Times New Roman" w:cs="Times New Roman"/>
          <w:b/>
          <w:bCs/>
          <w:sz w:val="36"/>
          <w:szCs w:val="36"/>
          <w:lang w:val="uk-UA"/>
        </w:rPr>
      </w:pPr>
    </w:p>
    <w:p w:rsidR="00E32A85" w:rsidRPr="00737D6C" w:rsidRDefault="00E32A85" w:rsidP="00E32A85">
      <w:pPr>
        <w:jc w:val="center"/>
        <w:rPr>
          <w:rFonts w:ascii="Times New Roman" w:hAnsi="Times New Roman" w:cs="Times New Roman"/>
          <w:b/>
          <w:bCs/>
          <w:sz w:val="36"/>
          <w:szCs w:val="36"/>
          <w:lang w:val="uk-UA"/>
        </w:rPr>
      </w:pPr>
    </w:p>
    <w:p w:rsidR="00E32A85" w:rsidRPr="00737D6C" w:rsidRDefault="00E32A85" w:rsidP="00E32A85">
      <w:pPr>
        <w:jc w:val="center"/>
        <w:rPr>
          <w:rFonts w:ascii="Times New Roman" w:hAnsi="Times New Roman" w:cs="Times New Roman"/>
          <w:b/>
          <w:bCs/>
          <w:sz w:val="36"/>
          <w:szCs w:val="36"/>
          <w:lang w:val="uk-UA"/>
        </w:rPr>
      </w:pPr>
    </w:p>
    <w:p w:rsidR="00E32A85" w:rsidRPr="00737D6C" w:rsidRDefault="007B5D70" w:rsidP="00E32A85">
      <w:pPr>
        <w:tabs>
          <w:tab w:val="left" w:pos="3225"/>
        </w:tabs>
        <w:ind w:left="2832"/>
        <w:rPr>
          <w:rFonts w:ascii="Times New Roman" w:hAnsi="Times New Roman" w:cs="Times New Roman"/>
        </w:rPr>
      </w:pPr>
      <w:r w:rsidRPr="00737D6C">
        <w:rPr>
          <w:rFonts w:ascii="Times New Roman" w:hAnsi="Times New Roman" w:cs="Times New Roman"/>
          <w:b/>
          <w:lang w:val="uk-UA"/>
        </w:rPr>
        <w:tab/>
      </w:r>
      <w:r w:rsidRPr="00737D6C">
        <w:rPr>
          <w:rFonts w:ascii="Times New Roman" w:hAnsi="Times New Roman" w:cs="Times New Roman"/>
          <w:b/>
          <w:lang w:val="uk-UA"/>
        </w:rPr>
        <w:tab/>
      </w:r>
      <w:r w:rsidRPr="00737D6C">
        <w:rPr>
          <w:rFonts w:ascii="Times New Roman" w:hAnsi="Times New Roman" w:cs="Times New Roman"/>
          <w:b/>
          <w:lang w:val="uk-UA"/>
        </w:rPr>
        <w:tab/>
      </w:r>
      <w:r w:rsidRPr="00737D6C">
        <w:rPr>
          <w:rFonts w:ascii="Times New Roman" w:hAnsi="Times New Roman" w:cs="Times New Roman"/>
          <w:b/>
          <w:lang w:val="uk-UA"/>
        </w:rPr>
        <w:tab/>
      </w:r>
      <w:r w:rsidRPr="00737D6C">
        <w:rPr>
          <w:rFonts w:ascii="Times New Roman" w:hAnsi="Times New Roman" w:cs="Times New Roman"/>
          <w:b/>
          <w:lang w:val="uk-UA"/>
        </w:rPr>
        <w:tab/>
      </w:r>
      <w:r w:rsidRPr="00737D6C">
        <w:rPr>
          <w:rFonts w:ascii="Times New Roman" w:hAnsi="Times New Roman" w:cs="Times New Roman"/>
          <w:b/>
          <w:lang w:val="uk-UA"/>
        </w:rPr>
        <w:tab/>
      </w:r>
      <w:r w:rsidRPr="00737D6C">
        <w:rPr>
          <w:rFonts w:ascii="Times New Roman" w:hAnsi="Times New Roman" w:cs="Times New Roman"/>
          <w:b/>
          <w:lang w:val="uk-UA"/>
        </w:rPr>
        <w:tab/>
        <w:t>Додаток № 4</w:t>
      </w:r>
    </w:p>
    <w:p w:rsidR="00E32A85" w:rsidRPr="00737D6C" w:rsidRDefault="00E32A85" w:rsidP="00E32A85">
      <w:pPr>
        <w:tabs>
          <w:tab w:val="left" w:pos="3225"/>
        </w:tabs>
        <w:ind w:left="2832"/>
        <w:rPr>
          <w:rFonts w:ascii="Times New Roman" w:hAnsi="Times New Roman" w:cs="Times New Roman"/>
        </w:rPr>
      </w:pPr>
      <w:r w:rsidRPr="00737D6C">
        <w:rPr>
          <w:rFonts w:ascii="Times New Roman" w:hAnsi="Times New Roman" w:cs="Times New Roman"/>
          <w:b/>
          <w:lang w:val="uk-UA"/>
        </w:rPr>
        <w:t xml:space="preserve">                                                                       тендерної документації</w:t>
      </w:r>
    </w:p>
    <w:p w:rsidR="00E32A85" w:rsidRPr="00737D6C" w:rsidRDefault="00E32A85" w:rsidP="00E32A85">
      <w:pPr>
        <w:rPr>
          <w:rFonts w:ascii="Times New Roman" w:hAnsi="Times New Roman" w:cs="Times New Roman"/>
          <w:b/>
          <w:lang w:val="uk-UA"/>
        </w:rPr>
      </w:pPr>
    </w:p>
    <w:p w:rsidR="00E32A85" w:rsidRPr="00737D6C" w:rsidRDefault="00E32A85" w:rsidP="00E32A85">
      <w:pPr>
        <w:rPr>
          <w:rFonts w:ascii="Times New Roman" w:hAnsi="Times New Roman" w:cs="Times New Roman"/>
          <w:lang w:val="uk-UA"/>
        </w:rPr>
      </w:pPr>
    </w:p>
    <w:p w:rsidR="00E32A85" w:rsidRPr="00737D6C" w:rsidRDefault="00E32A85" w:rsidP="00E32A85">
      <w:pPr>
        <w:pStyle w:val="13"/>
        <w:ind w:right="-37"/>
        <w:jc w:val="center"/>
        <w:rPr>
          <w:rFonts w:ascii="Times New Roman" w:hAnsi="Times New Roman" w:cs="Times New Roman"/>
        </w:rPr>
      </w:pPr>
      <w:r w:rsidRPr="00737D6C">
        <w:rPr>
          <w:rFonts w:ascii="Times New Roman" w:hAnsi="Times New Roman" w:cs="Times New Roman"/>
          <w:lang w:val="uk-UA"/>
        </w:rPr>
        <w:tab/>
      </w:r>
      <w:r w:rsidRPr="00737D6C">
        <w:rPr>
          <w:rFonts w:ascii="Times New Roman" w:hAnsi="Times New Roman" w:cs="Times New Roman"/>
          <w:b/>
          <w:sz w:val="24"/>
          <w:szCs w:val="24"/>
          <w:lang w:val="uk-UA"/>
        </w:rPr>
        <w:t>ДОГОВІР ЗАСТАВИ</w:t>
      </w:r>
    </w:p>
    <w:p w:rsidR="00E32A85" w:rsidRPr="00737D6C" w:rsidRDefault="00E32A85" w:rsidP="00E32A85">
      <w:pPr>
        <w:pStyle w:val="13"/>
        <w:ind w:right="-37"/>
        <w:jc w:val="center"/>
        <w:rPr>
          <w:rFonts w:ascii="Times New Roman" w:hAnsi="Times New Roman" w:cs="Times New Roman"/>
          <w:b/>
          <w:sz w:val="24"/>
          <w:szCs w:val="24"/>
          <w:lang w:val="uk-UA"/>
        </w:rPr>
      </w:pP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м. Вінниця</w:t>
      </w:r>
      <w:r w:rsidRPr="00737D6C">
        <w:rPr>
          <w:rFonts w:ascii="Times New Roman" w:hAnsi="Times New Roman" w:cs="Times New Roman"/>
          <w:lang w:val="uk-UA"/>
        </w:rPr>
        <w:tab/>
      </w:r>
      <w:r w:rsidRPr="00737D6C">
        <w:rPr>
          <w:rFonts w:ascii="Times New Roman" w:hAnsi="Times New Roman" w:cs="Times New Roman"/>
          <w:lang w:val="uk-UA"/>
        </w:rPr>
        <w:tab/>
        <w:t xml:space="preserve">                                                           __________20__ року</w:t>
      </w: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 xml:space="preserve"> </w:t>
      </w:r>
    </w:p>
    <w:p w:rsidR="00E32A85" w:rsidRPr="00737D6C" w:rsidRDefault="00E32A85" w:rsidP="00E32A85">
      <w:pPr>
        <w:ind w:firstLine="540"/>
        <w:jc w:val="both"/>
        <w:rPr>
          <w:rFonts w:ascii="Times New Roman" w:hAnsi="Times New Roman" w:cs="Times New Roman"/>
        </w:rPr>
      </w:pPr>
    </w:p>
    <w:p w:rsidR="00E32A85" w:rsidRPr="00737D6C" w:rsidRDefault="00E32A85" w:rsidP="00E32A85">
      <w:pPr>
        <w:pStyle w:val="14"/>
        <w:ind w:firstLine="540"/>
        <w:jc w:val="both"/>
        <w:rPr>
          <w:rFonts w:ascii="Times New Roman" w:hAnsi="Times New Roman" w:cs="Times New Roman"/>
          <w:color w:val="auto"/>
        </w:rPr>
      </w:pPr>
      <w:r w:rsidRPr="00737D6C">
        <w:rPr>
          <w:rFonts w:ascii="Times New Roman" w:hAnsi="Times New Roman" w:cs="Times New Roman"/>
          <w:color w:val="auto"/>
          <w:sz w:val="24"/>
          <w:szCs w:val="24"/>
          <w:lang w:val="uk-UA"/>
        </w:rPr>
        <w:t xml:space="preserve">__________________________________________________________________ в особі _____________________________________________________________________________________________________________________, (далі - Заставодержатель), з однієї сторони, і </w:t>
      </w:r>
    </w:p>
    <w:p w:rsidR="00E32A85" w:rsidRPr="00737D6C" w:rsidRDefault="00E32A85" w:rsidP="00E32A85">
      <w:pPr>
        <w:widowControl w:val="0"/>
        <w:rPr>
          <w:rFonts w:ascii="Times New Roman" w:hAnsi="Times New Roman" w:cs="Times New Roman"/>
        </w:rPr>
      </w:pPr>
      <w:r w:rsidRPr="00737D6C">
        <w:rPr>
          <w:rFonts w:ascii="Times New Roman" w:hAnsi="Times New Roman" w:cs="Times New Roman"/>
          <w:lang w:val="uk-UA"/>
        </w:rPr>
        <w:t>_____________________________________________________________________________,</w:t>
      </w:r>
    </w:p>
    <w:p w:rsidR="00E32A85" w:rsidRPr="00737D6C" w:rsidRDefault="00E32A85" w:rsidP="00E32A85">
      <w:pPr>
        <w:widowControl w:val="0"/>
        <w:rPr>
          <w:rFonts w:ascii="Times New Roman" w:hAnsi="Times New Roman" w:cs="Times New Roman"/>
        </w:rPr>
      </w:pPr>
      <w:r w:rsidRPr="00737D6C">
        <w:rPr>
          <w:rFonts w:ascii="Times New Roman" w:hAnsi="Times New Roman" w:cs="Times New Roman"/>
          <w:lang w:val="uk-UA"/>
        </w:rPr>
        <w:t xml:space="preserve">                                                      (найменування Заставодавця)</w:t>
      </w:r>
    </w:p>
    <w:p w:rsidR="00E32A85" w:rsidRPr="00737D6C" w:rsidRDefault="00E32A85" w:rsidP="00E32A85">
      <w:pPr>
        <w:widowControl w:val="0"/>
        <w:rPr>
          <w:rFonts w:ascii="Times New Roman" w:hAnsi="Times New Roman" w:cs="Times New Roman"/>
        </w:rPr>
      </w:pPr>
      <w:r w:rsidRPr="00737D6C">
        <w:rPr>
          <w:rFonts w:ascii="Times New Roman" w:hAnsi="Times New Roman" w:cs="Times New Roman"/>
          <w:lang w:val="uk-UA"/>
        </w:rPr>
        <w:t>в особі ____________________________________________________________________________,</w:t>
      </w:r>
    </w:p>
    <w:p w:rsidR="00E32A85" w:rsidRPr="00737D6C" w:rsidRDefault="00E32A85" w:rsidP="00E32A85">
      <w:pPr>
        <w:widowControl w:val="0"/>
        <w:ind w:left="2880"/>
        <w:rPr>
          <w:rFonts w:ascii="Times New Roman" w:hAnsi="Times New Roman" w:cs="Times New Roman"/>
        </w:rPr>
      </w:pPr>
      <w:r w:rsidRPr="00737D6C">
        <w:rPr>
          <w:rFonts w:ascii="Times New Roman" w:hAnsi="Times New Roman" w:cs="Times New Roman"/>
          <w:lang w:val="uk-UA"/>
        </w:rPr>
        <w:t xml:space="preserve">       (посада, прізвище, ім'я, по батькові)</w:t>
      </w:r>
    </w:p>
    <w:p w:rsidR="00E32A85" w:rsidRPr="00737D6C" w:rsidRDefault="00E32A85" w:rsidP="00E32A85">
      <w:pPr>
        <w:widowControl w:val="0"/>
        <w:rPr>
          <w:rFonts w:ascii="Times New Roman" w:hAnsi="Times New Roman" w:cs="Times New Roman"/>
        </w:rPr>
      </w:pPr>
      <w:r w:rsidRPr="00737D6C">
        <w:rPr>
          <w:rFonts w:ascii="Times New Roman" w:hAnsi="Times New Roman" w:cs="Times New Roman"/>
          <w:lang w:val="uk-UA"/>
        </w:rPr>
        <w:lastRenderedPageBreak/>
        <w:t xml:space="preserve">що діє на підставі _____________________________________________________________________________, </w:t>
      </w:r>
    </w:p>
    <w:p w:rsidR="00E32A85" w:rsidRPr="00737D6C" w:rsidRDefault="00E32A85" w:rsidP="00E32A85">
      <w:pPr>
        <w:pStyle w:val="14"/>
        <w:ind w:firstLine="540"/>
        <w:rPr>
          <w:rFonts w:ascii="Times New Roman" w:hAnsi="Times New Roman" w:cs="Times New Roman"/>
          <w:color w:val="auto"/>
        </w:rPr>
      </w:pPr>
      <w:r w:rsidRPr="00737D6C">
        <w:rPr>
          <w:rFonts w:ascii="Times New Roman" w:eastAsia="Times New Roman" w:hAnsi="Times New Roman" w:cs="Times New Roman"/>
          <w:color w:val="auto"/>
          <w:sz w:val="24"/>
          <w:szCs w:val="24"/>
          <w:lang w:val="uk-UA"/>
        </w:rPr>
        <w:t xml:space="preserve">           </w:t>
      </w:r>
      <w:r w:rsidRPr="00737D6C">
        <w:rPr>
          <w:rFonts w:ascii="Times New Roman" w:hAnsi="Times New Roman" w:cs="Times New Roman"/>
          <w:color w:val="auto"/>
          <w:sz w:val="24"/>
          <w:szCs w:val="24"/>
          <w:lang w:val="uk-UA"/>
        </w:rPr>
        <w:t xml:space="preserve">(найменування документа, номер, дата та інші необхідні реквізити) </w:t>
      </w:r>
    </w:p>
    <w:p w:rsidR="00E32A85" w:rsidRPr="00737D6C" w:rsidRDefault="00E32A85" w:rsidP="00E32A85">
      <w:pPr>
        <w:widowControl w:val="0"/>
        <w:rPr>
          <w:rFonts w:ascii="Times New Roman" w:hAnsi="Times New Roman" w:cs="Times New Roman"/>
        </w:rPr>
      </w:pPr>
      <w:r w:rsidRPr="00737D6C">
        <w:rPr>
          <w:rFonts w:ascii="Times New Roman" w:hAnsi="Times New Roman" w:cs="Times New Roman"/>
          <w:lang w:val="uk-UA"/>
        </w:rPr>
        <w:t xml:space="preserve">(далі - Заставодавець), з іншої сторони, </w:t>
      </w:r>
    </w:p>
    <w:p w:rsidR="00E32A85" w:rsidRPr="00737D6C" w:rsidRDefault="00E32A85" w:rsidP="00E32A85">
      <w:pPr>
        <w:widowControl w:val="0"/>
        <w:ind w:firstLine="540"/>
        <w:rPr>
          <w:rFonts w:ascii="Times New Roman" w:hAnsi="Times New Roman" w:cs="Times New Roman"/>
        </w:rPr>
      </w:pPr>
      <w:r w:rsidRPr="00737D6C">
        <w:rPr>
          <w:rFonts w:ascii="Times New Roman" w:hAnsi="Times New Roman" w:cs="Times New Roman"/>
          <w:lang w:val="uk-UA"/>
        </w:rPr>
        <w:t xml:space="preserve">разом - Сторони, уклали цей договір застави, (далі - Договір), про таке: </w:t>
      </w:r>
    </w:p>
    <w:p w:rsidR="00E32A85" w:rsidRPr="00737D6C" w:rsidRDefault="00E32A85" w:rsidP="00E32A85">
      <w:pPr>
        <w:pStyle w:val="14"/>
        <w:ind w:firstLine="540"/>
        <w:jc w:val="both"/>
        <w:rPr>
          <w:rFonts w:ascii="Times New Roman" w:hAnsi="Times New Roman" w:cs="Times New Roman"/>
          <w:color w:val="auto"/>
          <w:sz w:val="24"/>
          <w:szCs w:val="24"/>
          <w:lang w:val="uk-UA"/>
        </w:rPr>
      </w:pPr>
    </w:p>
    <w:p w:rsidR="00E32A85" w:rsidRPr="00737D6C" w:rsidRDefault="00E32A85" w:rsidP="00E32A85">
      <w:pPr>
        <w:pStyle w:val="14"/>
        <w:ind w:firstLine="540"/>
        <w:jc w:val="center"/>
        <w:rPr>
          <w:rFonts w:ascii="Times New Roman" w:hAnsi="Times New Roman" w:cs="Times New Roman"/>
          <w:color w:val="auto"/>
        </w:rPr>
      </w:pPr>
      <w:r w:rsidRPr="00737D6C">
        <w:rPr>
          <w:rFonts w:ascii="Times New Roman" w:hAnsi="Times New Roman" w:cs="Times New Roman"/>
          <w:color w:val="auto"/>
          <w:sz w:val="24"/>
          <w:szCs w:val="24"/>
          <w:lang w:val="uk-UA"/>
        </w:rPr>
        <w:t>1. ПРЕДМЕТ ДОГОВОРУ</w:t>
      </w:r>
    </w:p>
    <w:p w:rsidR="00E32A85" w:rsidRPr="00737D6C" w:rsidRDefault="00E32A85" w:rsidP="00E32A85">
      <w:pPr>
        <w:ind w:firstLine="567"/>
        <w:jc w:val="both"/>
        <w:rPr>
          <w:rFonts w:ascii="Times New Roman" w:hAnsi="Times New Roman" w:cs="Times New Roman"/>
        </w:rPr>
      </w:pPr>
      <w:r w:rsidRPr="00737D6C">
        <w:rPr>
          <w:rFonts w:ascii="Times New Roman" w:hAnsi="Times New Roman" w:cs="Times New Roman"/>
          <w:lang w:val="uk-UA"/>
        </w:rPr>
        <w:t>1.1. У відповідності до цього Договору Заставодержатель має право у разі невиконання Заставодавцем своїх зобов'язань, визначених в договорі про закупівлю, що буде укладений з учасником-переможцем за результатати проведеної тендерної процедури закупівлі (ідентифікаційний номер в ЦБД - ________________) (далі – Договір про закупівлю), одержати задоволення своїх вимог за рахунок передбачених в пункті 2.1 цього Договору грошових коштів, (далі - предмет застави).</w:t>
      </w:r>
    </w:p>
    <w:p w:rsidR="00E32A85" w:rsidRPr="00737D6C" w:rsidRDefault="00E32A85" w:rsidP="00E32A85">
      <w:pPr>
        <w:pStyle w:val="13"/>
        <w:ind w:right="-37" w:firstLine="540"/>
        <w:rPr>
          <w:rFonts w:ascii="Times New Roman" w:hAnsi="Times New Roman" w:cs="Times New Roman"/>
          <w:sz w:val="24"/>
          <w:szCs w:val="24"/>
          <w:lang w:val="uk-UA"/>
        </w:rPr>
      </w:pPr>
    </w:p>
    <w:p w:rsidR="00E32A85" w:rsidRPr="00737D6C" w:rsidRDefault="00E32A85" w:rsidP="00E32A85">
      <w:pPr>
        <w:pStyle w:val="13"/>
        <w:ind w:right="-37" w:firstLine="540"/>
        <w:jc w:val="center"/>
        <w:rPr>
          <w:rFonts w:ascii="Times New Roman" w:hAnsi="Times New Roman" w:cs="Times New Roman"/>
        </w:rPr>
      </w:pPr>
      <w:r w:rsidRPr="00737D6C">
        <w:rPr>
          <w:rFonts w:ascii="Times New Roman" w:hAnsi="Times New Roman" w:cs="Times New Roman"/>
          <w:sz w:val="24"/>
          <w:szCs w:val="24"/>
          <w:lang w:val="uk-UA"/>
        </w:rPr>
        <w:t>2. ПРЕДМЕТ ЗАСТАВИ ТА УМОВИ ЇЇ НАДАННЯ</w:t>
      </w: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2.1. Предметом застави є грошові кошти в сумі _________________________________________, без ПДВ.</w:t>
      </w: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2.2. Заставодавець зобов’язується особисто перерахувати грошові кошти, зазначені в пункті 2.1 цього Договору, в повному обсязі на рахунок Заставодержателя, зазначений в розділі 10 цього Договору, протягом 1 робочого дня після укладення даного договору.</w:t>
      </w: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Належним виконанням зобов’язання Заставодавця щодо передачі в заставу грошових коштів вважається зарахування на поточний рахунок Заставодержателя, зазначений в розділі 9 цього Договору, грошових коштів у сумі зазначеній в пункті 2.1 цього Договору.</w:t>
      </w:r>
    </w:p>
    <w:p w:rsidR="00E32A85" w:rsidRPr="00737D6C" w:rsidRDefault="00E32A85" w:rsidP="00E32A85">
      <w:pPr>
        <w:pStyle w:val="13"/>
        <w:ind w:right="-37" w:firstLine="540"/>
        <w:jc w:val="both"/>
        <w:rPr>
          <w:rFonts w:ascii="Times New Roman" w:hAnsi="Times New Roman" w:cs="Times New Roman"/>
        </w:rPr>
      </w:pPr>
      <w:r w:rsidRPr="00737D6C">
        <w:rPr>
          <w:rFonts w:ascii="Times New Roman" w:hAnsi="Times New Roman" w:cs="Times New Roman"/>
          <w:sz w:val="24"/>
          <w:szCs w:val="24"/>
          <w:lang w:val="uk-UA"/>
        </w:rPr>
        <w:t>2.3. Наступна застава предмету застави допускається за письмовою згодою Заставодержателя.</w:t>
      </w:r>
    </w:p>
    <w:p w:rsidR="00E32A85" w:rsidRPr="00737D6C" w:rsidRDefault="00E32A85" w:rsidP="00E32A85">
      <w:pPr>
        <w:pStyle w:val="13"/>
        <w:ind w:right="-37" w:firstLine="540"/>
        <w:jc w:val="both"/>
        <w:rPr>
          <w:rFonts w:ascii="Times New Roman" w:hAnsi="Times New Roman" w:cs="Times New Roman"/>
        </w:rPr>
      </w:pPr>
      <w:r w:rsidRPr="00737D6C">
        <w:rPr>
          <w:rFonts w:ascii="Times New Roman" w:hAnsi="Times New Roman" w:cs="Times New Roman"/>
          <w:sz w:val="24"/>
          <w:szCs w:val="24"/>
          <w:lang w:val="uk-UA"/>
        </w:rPr>
        <w:t>2.4. Заставодавець втрачає право розпорядження грошовими коштами, які перебувають у заставі, на час їх перебування на рахунку Заставодержателя.</w:t>
      </w:r>
    </w:p>
    <w:p w:rsidR="00E32A85" w:rsidRPr="00737D6C" w:rsidRDefault="00E32A85" w:rsidP="00E32A85">
      <w:pPr>
        <w:pStyle w:val="13"/>
        <w:ind w:right="-37" w:firstLine="540"/>
        <w:rPr>
          <w:rFonts w:ascii="Times New Roman" w:hAnsi="Times New Roman" w:cs="Times New Roman"/>
        </w:rPr>
      </w:pPr>
      <w:r w:rsidRPr="00737D6C">
        <w:rPr>
          <w:rFonts w:ascii="Times New Roman" w:hAnsi="Times New Roman" w:cs="Times New Roman"/>
          <w:sz w:val="24"/>
          <w:szCs w:val="24"/>
          <w:lang w:val="uk-UA"/>
        </w:rPr>
        <w:t>2.5. Заміна предмета застави не допускається.</w:t>
      </w:r>
    </w:p>
    <w:p w:rsidR="00E32A85" w:rsidRPr="00737D6C" w:rsidRDefault="00E32A85" w:rsidP="00E32A85">
      <w:pPr>
        <w:pStyle w:val="13"/>
        <w:ind w:right="-37" w:firstLine="540"/>
        <w:rPr>
          <w:rFonts w:ascii="Times New Roman" w:hAnsi="Times New Roman" w:cs="Times New Roman"/>
        </w:rPr>
      </w:pPr>
      <w:r w:rsidRPr="00737D6C">
        <w:rPr>
          <w:rFonts w:ascii="Times New Roman" w:hAnsi="Times New Roman" w:cs="Times New Roman"/>
          <w:sz w:val="24"/>
          <w:szCs w:val="24"/>
          <w:lang w:val="uk-UA"/>
        </w:rPr>
        <w:t>2.6. Усі витрати, пов'язані з наданням забез</w:t>
      </w:r>
      <w:r w:rsidRPr="00737D6C">
        <w:rPr>
          <w:rFonts w:ascii="Times New Roman" w:hAnsi="Times New Roman" w:cs="Times New Roman"/>
          <w:sz w:val="24"/>
          <w:szCs w:val="24"/>
          <w:lang w:val="uk-UA"/>
        </w:rPr>
        <w:softHyphen/>
        <w:t>печення виконання зобов’язань по Договору про закупівлю, покладаються на Заставодавця.</w:t>
      </w:r>
    </w:p>
    <w:p w:rsidR="00E32A85" w:rsidRPr="00737D6C" w:rsidRDefault="00E32A85" w:rsidP="00E32A85">
      <w:pPr>
        <w:pStyle w:val="13"/>
        <w:ind w:right="-37" w:firstLine="540"/>
        <w:rPr>
          <w:rFonts w:ascii="Times New Roman" w:hAnsi="Times New Roman" w:cs="Times New Roman"/>
        </w:rPr>
      </w:pP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r w:rsidRPr="00737D6C">
        <w:rPr>
          <w:rFonts w:ascii="Times New Roman" w:hAnsi="Times New Roman" w:cs="Times New Roman"/>
          <w:sz w:val="24"/>
          <w:szCs w:val="24"/>
          <w:lang w:val="uk-UA"/>
        </w:rPr>
        <w:tab/>
      </w:r>
    </w:p>
    <w:p w:rsidR="00E32A85" w:rsidRPr="00737D6C" w:rsidRDefault="00E32A85" w:rsidP="00E32A85">
      <w:pPr>
        <w:pStyle w:val="13"/>
        <w:ind w:right="-37" w:firstLine="540"/>
        <w:jc w:val="center"/>
        <w:rPr>
          <w:rFonts w:ascii="Times New Roman" w:hAnsi="Times New Roman" w:cs="Times New Roman"/>
        </w:rPr>
      </w:pPr>
      <w:r w:rsidRPr="00737D6C">
        <w:rPr>
          <w:rFonts w:ascii="Times New Roman" w:hAnsi="Times New Roman" w:cs="Times New Roman"/>
          <w:sz w:val="24"/>
          <w:szCs w:val="24"/>
          <w:lang w:val="uk-UA"/>
        </w:rPr>
        <w:t>3. УМОВИ ПОВЕРНЕННЯ (НЕПОВЕРНЕННЯ) ЗАСТАВИ</w:t>
      </w:r>
    </w:p>
    <w:p w:rsidR="00E32A85" w:rsidRPr="00737D6C" w:rsidRDefault="00E32A85" w:rsidP="00E32A85">
      <w:pPr>
        <w:pStyle w:val="a3"/>
        <w:spacing w:after="0"/>
        <w:ind w:firstLine="540"/>
        <w:jc w:val="both"/>
      </w:pPr>
      <w:r w:rsidRPr="00737D6C">
        <w:rPr>
          <w:lang w:val="uk-UA"/>
        </w:rPr>
        <w:t xml:space="preserve">3.1. Предмет застави не повертається Заставодержателем Заставодавцю у разі: </w:t>
      </w:r>
    </w:p>
    <w:p w:rsidR="00E32A85" w:rsidRPr="00737D6C" w:rsidRDefault="00E32A85" w:rsidP="00E32A85">
      <w:pPr>
        <w:pStyle w:val="a3"/>
        <w:spacing w:after="0"/>
        <w:ind w:firstLine="540"/>
        <w:jc w:val="both"/>
      </w:pPr>
      <w:r w:rsidRPr="00737D6C">
        <w:rPr>
          <w:lang w:val="uk-UA"/>
        </w:rPr>
        <w:t xml:space="preserve">3.1.1 невиконання Заставодавцем взятих, згідно Договору про закупівлю, зобов’язань щодо строків постачання електричної енергії; </w:t>
      </w:r>
    </w:p>
    <w:p w:rsidR="00E32A85" w:rsidRPr="00737D6C" w:rsidRDefault="00E32A85" w:rsidP="00E32A85">
      <w:pPr>
        <w:pStyle w:val="a3"/>
        <w:spacing w:after="0"/>
        <w:ind w:firstLine="540"/>
        <w:jc w:val="both"/>
      </w:pPr>
      <w:r w:rsidRPr="00737D6C">
        <w:rPr>
          <w:lang w:val="uk-UA"/>
        </w:rPr>
        <w:t>3.1.2. невиконання Заставодавцем взятих, згідно Договору про закупівлю, зобов’язань щодо якості поставленої електричної енергії;</w:t>
      </w:r>
      <w:r w:rsidRPr="00737D6C">
        <w:rPr>
          <w:highlight w:val="yellow"/>
          <w:lang w:val="uk-UA"/>
        </w:rPr>
        <w:t xml:space="preserve"> </w:t>
      </w:r>
    </w:p>
    <w:p w:rsidR="00E32A85" w:rsidRPr="00737D6C" w:rsidRDefault="00E32A85" w:rsidP="00E32A85">
      <w:pPr>
        <w:pStyle w:val="a3"/>
        <w:spacing w:after="0"/>
        <w:ind w:firstLine="540"/>
        <w:jc w:val="both"/>
      </w:pPr>
      <w:r w:rsidRPr="00737D6C">
        <w:rPr>
          <w:lang w:val="uk-UA"/>
        </w:rPr>
        <w:t>3.1.3. невиконання Заставодавцем взятих, згідно Договору про закупівлю зобов’язань щодо кількості поставленої електричної енергії;</w:t>
      </w:r>
    </w:p>
    <w:p w:rsidR="00E32A85" w:rsidRPr="00737D6C" w:rsidRDefault="00E32A85" w:rsidP="00E32A85">
      <w:pPr>
        <w:pStyle w:val="a3"/>
        <w:spacing w:after="0"/>
        <w:ind w:firstLine="540"/>
        <w:jc w:val="both"/>
      </w:pPr>
      <w:r w:rsidRPr="00737D6C">
        <w:rPr>
          <w:lang w:val="uk-UA"/>
        </w:rPr>
        <w:t>3.1.4. відмови Заставодавця від поставки електричної енергії згідно Договору про закупівлю.</w:t>
      </w:r>
    </w:p>
    <w:p w:rsidR="00E32A85" w:rsidRPr="00737D6C" w:rsidRDefault="00E32A85" w:rsidP="00E32A85">
      <w:pPr>
        <w:pStyle w:val="a3"/>
        <w:spacing w:after="0"/>
        <w:ind w:firstLine="540"/>
        <w:jc w:val="both"/>
      </w:pPr>
      <w:r w:rsidRPr="00737D6C">
        <w:rPr>
          <w:lang w:val="uk-UA"/>
        </w:rPr>
        <w:lastRenderedPageBreak/>
        <w:t>3.2. Заставодержатель повинен повернути предмет застави Заставодавцю шляхом його перерахування на рахунок Заставодавця, зазначений в розділі 9 цього Договору, протягом п</w:t>
      </w:r>
      <w:r w:rsidRPr="00737D6C">
        <w:t>’</w:t>
      </w:r>
      <w:r w:rsidRPr="00737D6C">
        <w:rPr>
          <w:lang w:val="uk-UA"/>
        </w:rPr>
        <w:t xml:space="preserve">яти банківських днів з дня настання підстави для повернення предмета застави у разі: </w:t>
      </w:r>
    </w:p>
    <w:p w:rsidR="00E32A85" w:rsidRPr="00737D6C" w:rsidRDefault="00E32A85" w:rsidP="00E32A85">
      <w:pPr>
        <w:pStyle w:val="a3"/>
        <w:spacing w:after="0"/>
        <w:ind w:firstLine="540"/>
        <w:jc w:val="both"/>
      </w:pPr>
      <w:r w:rsidRPr="00737D6C">
        <w:rPr>
          <w:lang w:val="uk-UA"/>
        </w:rPr>
        <w:t xml:space="preserve">3.2.1. повного виконання сторонами Договору про закупівлю; </w:t>
      </w:r>
    </w:p>
    <w:p w:rsidR="00E32A85" w:rsidRPr="00737D6C" w:rsidRDefault="00E32A85" w:rsidP="00E32A85">
      <w:pPr>
        <w:pStyle w:val="a3"/>
        <w:spacing w:after="0"/>
        <w:ind w:firstLine="540"/>
        <w:jc w:val="both"/>
      </w:pPr>
      <w:r w:rsidRPr="00737D6C">
        <w:rPr>
          <w:lang w:val="uk-UA"/>
        </w:rPr>
        <w:t xml:space="preserve">3.2.2. розірвання чи припинення дії Договору про закупівлю за взаємною згодою сторін чи за рішенням господарського суду, яке набрало законної сили; </w:t>
      </w:r>
    </w:p>
    <w:p w:rsidR="00E32A85" w:rsidRPr="00737D6C" w:rsidRDefault="00E32A85" w:rsidP="00E32A85">
      <w:pPr>
        <w:pStyle w:val="a3"/>
        <w:spacing w:after="0"/>
        <w:ind w:firstLine="540"/>
        <w:jc w:val="both"/>
      </w:pPr>
      <w:r w:rsidRPr="00737D6C">
        <w:rPr>
          <w:lang w:val="uk-UA"/>
        </w:rPr>
        <w:t xml:space="preserve">3.2.3. закінчення строку дії Договору про закупівлю при умові відсутності порушень зі сторони Заставодавця взятих на себе зобов’язань. </w:t>
      </w:r>
    </w:p>
    <w:p w:rsidR="00E32A85" w:rsidRPr="00737D6C" w:rsidRDefault="00E32A85" w:rsidP="00E32A85">
      <w:pPr>
        <w:pStyle w:val="a3"/>
        <w:spacing w:after="0"/>
        <w:ind w:firstLine="540"/>
        <w:jc w:val="both"/>
        <w:rPr>
          <w:lang w:val="uk-UA"/>
        </w:rPr>
      </w:pPr>
    </w:p>
    <w:p w:rsidR="00E32A85" w:rsidRPr="00737D6C" w:rsidRDefault="00E32A85" w:rsidP="00E32A85">
      <w:pPr>
        <w:pStyle w:val="13"/>
        <w:ind w:right="-37" w:firstLine="540"/>
        <w:jc w:val="center"/>
        <w:rPr>
          <w:rFonts w:ascii="Times New Roman" w:hAnsi="Times New Roman" w:cs="Times New Roman"/>
        </w:rPr>
      </w:pPr>
      <w:r w:rsidRPr="00737D6C">
        <w:rPr>
          <w:rFonts w:ascii="Times New Roman" w:hAnsi="Times New Roman" w:cs="Times New Roman"/>
          <w:sz w:val="24"/>
          <w:szCs w:val="24"/>
          <w:lang w:val="uk-UA"/>
        </w:rPr>
        <w:t>4. ПОРЯДОК ЗВЕРНЕННЯ СТЯГНЕННЯ НА ПРЕДМЕТ ЗАСТАВИ</w:t>
      </w:r>
    </w:p>
    <w:p w:rsidR="00E32A85" w:rsidRPr="00737D6C" w:rsidRDefault="00E32A85" w:rsidP="00E32A85">
      <w:pPr>
        <w:ind w:right="55" w:firstLine="540"/>
        <w:jc w:val="both"/>
        <w:rPr>
          <w:rFonts w:ascii="Times New Roman" w:hAnsi="Times New Roman" w:cs="Times New Roman"/>
        </w:rPr>
      </w:pPr>
      <w:r w:rsidRPr="00737D6C">
        <w:rPr>
          <w:rFonts w:ascii="Times New Roman" w:hAnsi="Times New Roman" w:cs="Times New Roman"/>
          <w:lang w:val="uk-UA"/>
        </w:rPr>
        <w:t xml:space="preserve">4.1. Сторони домовились, що звернення стягнення на предмет застави за цим Договором, здійснюється за рішенням Заcтаводержателя, якщо інше не передбачено чинним законодавством. </w:t>
      </w:r>
    </w:p>
    <w:p w:rsidR="00E32A85" w:rsidRPr="00737D6C" w:rsidRDefault="00E32A85" w:rsidP="00E32A85">
      <w:pPr>
        <w:ind w:right="55" w:firstLine="540"/>
        <w:jc w:val="both"/>
        <w:rPr>
          <w:rFonts w:ascii="Times New Roman" w:hAnsi="Times New Roman" w:cs="Times New Roman"/>
        </w:rPr>
      </w:pPr>
      <w:r w:rsidRPr="00737D6C">
        <w:rPr>
          <w:rFonts w:ascii="Times New Roman" w:hAnsi="Times New Roman" w:cs="Times New Roman"/>
          <w:lang w:val="uk-UA"/>
        </w:rPr>
        <w:t>4.2. Право Заставодержателя на звернення стягнення на предмет застави виникає в момент настання будь-якого з випадків, зазначених в пунктах 3.1.1., 3.1.2., 3.1.3 та 3.1.4 цього Договору.</w:t>
      </w:r>
    </w:p>
    <w:p w:rsidR="00E32A85" w:rsidRPr="00737D6C" w:rsidRDefault="00E32A85" w:rsidP="00E32A85">
      <w:pPr>
        <w:ind w:firstLine="540"/>
        <w:jc w:val="both"/>
        <w:rPr>
          <w:rFonts w:ascii="Times New Roman" w:hAnsi="Times New Roman" w:cs="Times New Roman"/>
          <w:lang w:val="uk-UA"/>
        </w:rPr>
      </w:pPr>
      <w:r w:rsidRPr="00737D6C">
        <w:rPr>
          <w:rFonts w:ascii="Times New Roman" w:hAnsi="Times New Roman" w:cs="Times New Roman"/>
          <w:lang w:val="uk-UA"/>
        </w:rPr>
        <w:t xml:space="preserve">                     </w:t>
      </w:r>
    </w:p>
    <w:p w:rsidR="00432292" w:rsidRPr="00737D6C" w:rsidRDefault="00432292" w:rsidP="00E32A85">
      <w:pPr>
        <w:ind w:firstLine="540"/>
        <w:jc w:val="both"/>
        <w:rPr>
          <w:rFonts w:ascii="Times New Roman" w:hAnsi="Times New Roman" w:cs="Times New Roman"/>
          <w:lang w:val="uk-UA"/>
        </w:rPr>
      </w:pPr>
    </w:p>
    <w:p w:rsidR="00432292" w:rsidRPr="00737D6C" w:rsidRDefault="00432292" w:rsidP="00E32A85">
      <w:pPr>
        <w:ind w:firstLine="540"/>
        <w:jc w:val="both"/>
        <w:rPr>
          <w:rFonts w:ascii="Times New Roman" w:hAnsi="Times New Roman" w:cs="Times New Roman"/>
        </w:rPr>
      </w:pP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 xml:space="preserve">                                                 5. ВІДПОВІДАЛЬНІСТЬ СТОРІН </w:t>
      </w: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 xml:space="preserve">5.1. У разі невиконання або неналежного виконання своїх зобов'язань за Договором Сторони несуть відповідальність, передбачену законами України та цим Договором. </w:t>
      </w:r>
    </w:p>
    <w:p w:rsidR="00E32A85" w:rsidRPr="00737D6C" w:rsidRDefault="00E32A85" w:rsidP="00E32A85">
      <w:pPr>
        <w:pStyle w:val="13"/>
        <w:ind w:right="-37" w:firstLine="539"/>
        <w:jc w:val="both"/>
        <w:rPr>
          <w:rFonts w:ascii="Times New Roman" w:hAnsi="Times New Roman" w:cs="Times New Roman"/>
        </w:rPr>
      </w:pPr>
      <w:r w:rsidRPr="00737D6C">
        <w:rPr>
          <w:rFonts w:ascii="Times New Roman" w:hAnsi="Times New Roman" w:cs="Times New Roman"/>
          <w:sz w:val="24"/>
          <w:szCs w:val="24"/>
          <w:lang w:val="uk-UA"/>
        </w:rPr>
        <w:t>5.2. Заставодержатель не несе відповідальності за затримку зарахування грошових коштів в рахунок застави на поточний рахунок Заставодержателя.</w:t>
      </w:r>
    </w:p>
    <w:p w:rsidR="00E32A85" w:rsidRPr="00737D6C" w:rsidRDefault="00E32A85" w:rsidP="00E32A85">
      <w:pPr>
        <w:pStyle w:val="13"/>
        <w:ind w:right="-37" w:firstLine="539"/>
        <w:rPr>
          <w:rFonts w:ascii="Times New Roman" w:hAnsi="Times New Roman" w:cs="Times New Roman"/>
        </w:rPr>
      </w:pPr>
      <w:r w:rsidRPr="00737D6C">
        <w:rPr>
          <w:rFonts w:ascii="Times New Roman" w:hAnsi="Times New Roman" w:cs="Times New Roman"/>
          <w:sz w:val="24"/>
          <w:szCs w:val="24"/>
          <w:lang w:val="uk-UA"/>
        </w:rPr>
        <w:t>5.3. У разі порушення Заставодавцем п. 2.2. Договору, він зобов’язаний сплатити на користь Заставодержателя штраф у розмірі 0,5 % суми, визначеної в п. 2.1. даного Договору.</w:t>
      </w:r>
    </w:p>
    <w:p w:rsidR="00E32A85" w:rsidRPr="00737D6C" w:rsidRDefault="00E32A85" w:rsidP="00E32A85">
      <w:pPr>
        <w:pStyle w:val="13"/>
        <w:ind w:right="-37" w:firstLine="539"/>
        <w:rPr>
          <w:rFonts w:ascii="Times New Roman" w:hAnsi="Times New Roman" w:cs="Times New Roman"/>
          <w:sz w:val="24"/>
          <w:szCs w:val="24"/>
          <w:lang w:val="uk-UA"/>
        </w:rPr>
      </w:pPr>
    </w:p>
    <w:p w:rsidR="00E32A85" w:rsidRPr="00737D6C" w:rsidRDefault="00E32A85" w:rsidP="00E32A85">
      <w:pPr>
        <w:pStyle w:val="13"/>
        <w:ind w:right="-37" w:firstLine="539"/>
        <w:rPr>
          <w:rFonts w:ascii="Times New Roman" w:hAnsi="Times New Roman" w:cs="Times New Roman"/>
          <w:sz w:val="24"/>
          <w:szCs w:val="24"/>
          <w:lang w:val="uk-UA"/>
        </w:rPr>
      </w:pPr>
    </w:p>
    <w:p w:rsidR="00E32A85" w:rsidRPr="00737D6C" w:rsidRDefault="00E32A85" w:rsidP="00E32A85">
      <w:pPr>
        <w:ind w:firstLine="539"/>
        <w:jc w:val="both"/>
        <w:rPr>
          <w:rFonts w:ascii="Times New Roman" w:hAnsi="Times New Roman" w:cs="Times New Roman"/>
        </w:rPr>
      </w:pPr>
      <w:r w:rsidRPr="00737D6C">
        <w:rPr>
          <w:rFonts w:ascii="Times New Roman" w:hAnsi="Times New Roman" w:cs="Times New Roman"/>
          <w:lang w:val="uk-UA"/>
        </w:rPr>
        <w:t xml:space="preserve">                                                        6. ВИРІШЕННЯ СПОРІВ </w:t>
      </w:r>
    </w:p>
    <w:p w:rsidR="00E32A85" w:rsidRPr="00737D6C" w:rsidRDefault="00E32A85" w:rsidP="00E32A85">
      <w:pPr>
        <w:pStyle w:val="211"/>
        <w:spacing w:line="240" w:lineRule="auto"/>
        <w:ind w:left="142" w:firstLine="397"/>
        <w:jc w:val="both"/>
      </w:pPr>
      <w:r w:rsidRPr="00737D6C">
        <w:rPr>
          <w:lang w:val="uk-UA"/>
        </w:rPr>
        <w:t>6.1. Будь-який спір, що виникне щодо цього Договору або в зв’язку з ним, підлягає передачі на розгляд в господарські суди України і розглядається в установленому порядку згідно з чинним законодавством і умовами цього Договору.</w:t>
      </w:r>
    </w:p>
    <w:p w:rsidR="00E32A85" w:rsidRPr="00737D6C" w:rsidRDefault="00E32A85" w:rsidP="00E32A85">
      <w:pPr>
        <w:ind w:firstLine="539"/>
        <w:jc w:val="both"/>
        <w:rPr>
          <w:rFonts w:ascii="Times New Roman" w:hAnsi="Times New Roman" w:cs="Times New Roman"/>
          <w:lang w:val="uk-UA"/>
        </w:rPr>
      </w:pPr>
    </w:p>
    <w:p w:rsidR="00E32A85" w:rsidRPr="00737D6C" w:rsidRDefault="00E32A85" w:rsidP="00E32A85">
      <w:pPr>
        <w:ind w:firstLine="539"/>
        <w:jc w:val="both"/>
        <w:rPr>
          <w:rFonts w:ascii="Times New Roman" w:hAnsi="Times New Roman" w:cs="Times New Roman"/>
        </w:rPr>
      </w:pPr>
      <w:r w:rsidRPr="00737D6C">
        <w:rPr>
          <w:rFonts w:ascii="Times New Roman" w:hAnsi="Times New Roman" w:cs="Times New Roman"/>
          <w:lang w:val="uk-UA"/>
        </w:rPr>
        <w:t xml:space="preserve">                                                        7. СТРОК ДІЇ ДОГОВОРУ </w:t>
      </w:r>
    </w:p>
    <w:p w:rsidR="00E32A85" w:rsidRPr="00737D6C" w:rsidRDefault="00E32A85" w:rsidP="00E32A85">
      <w:pPr>
        <w:pStyle w:val="211"/>
        <w:spacing w:line="240" w:lineRule="auto"/>
        <w:ind w:left="142" w:firstLine="1"/>
        <w:jc w:val="both"/>
      </w:pPr>
      <w:r w:rsidRPr="00737D6C">
        <w:rPr>
          <w:lang w:val="uk-UA"/>
        </w:rPr>
        <w:t>7.1. Цей Договір набирає чинності з моменту його підписання уповноваженими представниками Сторін і діє протягом строку дії Договору про закупівлю.</w:t>
      </w:r>
    </w:p>
    <w:p w:rsidR="00E32A85" w:rsidRPr="00737D6C" w:rsidRDefault="00E32A85" w:rsidP="00E32A85">
      <w:pPr>
        <w:ind w:right="55" w:firstLine="142"/>
        <w:jc w:val="both"/>
        <w:rPr>
          <w:rFonts w:ascii="Times New Roman" w:hAnsi="Times New Roman" w:cs="Times New Roman"/>
        </w:rPr>
      </w:pPr>
      <w:r w:rsidRPr="00737D6C">
        <w:rPr>
          <w:rFonts w:ascii="Times New Roman" w:hAnsi="Times New Roman" w:cs="Times New Roman"/>
          <w:lang w:val="uk-UA"/>
        </w:rPr>
        <w:t xml:space="preserve">7.2. Строк дії Договору може бути зменшений в разі повернення (не повернення) предмету застави у випадках, передбачених розділом 3 цього Договору. </w:t>
      </w:r>
    </w:p>
    <w:p w:rsidR="00E32A85" w:rsidRPr="00737D6C" w:rsidRDefault="00E32A85" w:rsidP="00E32A85">
      <w:pPr>
        <w:ind w:right="55" w:firstLine="142"/>
        <w:jc w:val="both"/>
        <w:rPr>
          <w:rFonts w:ascii="Times New Roman" w:hAnsi="Times New Roman" w:cs="Times New Roman"/>
          <w:lang w:val="uk-UA"/>
        </w:rPr>
      </w:pPr>
    </w:p>
    <w:p w:rsidR="00E32A85" w:rsidRPr="00737D6C" w:rsidRDefault="00E32A85" w:rsidP="00E32A85">
      <w:pPr>
        <w:widowControl w:val="0"/>
        <w:shd w:val="clear" w:color="auto" w:fill="FFFFFF"/>
        <w:ind w:left="72"/>
        <w:jc w:val="center"/>
        <w:rPr>
          <w:rFonts w:ascii="Times New Roman" w:hAnsi="Times New Roman" w:cs="Times New Roman"/>
        </w:rPr>
      </w:pPr>
      <w:r w:rsidRPr="00737D6C">
        <w:rPr>
          <w:rFonts w:ascii="Times New Roman" w:hAnsi="Times New Roman" w:cs="Times New Roman"/>
          <w:lang w:val="uk-UA"/>
        </w:rPr>
        <w:lastRenderedPageBreak/>
        <w:t xml:space="preserve">8. </w:t>
      </w:r>
      <w:r w:rsidRPr="00737D6C">
        <w:rPr>
          <w:rFonts w:ascii="Times New Roman" w:hAnsi="Times New Roman" w:cs="Times New Roman"/>
        </w:rPr>
        <w:t>УМОВИ ДОГОВОРУ ПРО ЗАХИСТ КОНФІДЕНЦІЙНОЇ ІНФОРМАЦІЇ</w:t>
      </w:r>
    </w:p>
    <w:p w:rsidR="00E32A85" w:rsidRPr="00737D6C" w:rsidRDefault="00E32A85" w:rsidP="00E32A85">
      <w:pPr>
        <w:widowControl w:val="0"/>
        <w:jc w:val="both"/>
        <w:rPr>
          <w:rFonts w:ascii="Times New Roman" w:hAnsi="Times New Roman" w:cs="Times New Roman"/>
          <w:lang w:val="uk-UA"/>
        </w:rPr>
      </w:pPr>
      <w:r w:rsidRPr="00737D6C">
        <w:rPr>
          <w:rFonts w:ascii="Times New Roman" w:hAnsi="Times New Roman" w:cs="Times New Roman"/>
          <w:bCs/>
          <w:lang w:val="uk-UA"/>
        </w:rPr>
        <w:t xml:space="preserve">        8.1 Конфіденційна інформація – </w:t>
      </w:r>
      <w:r w:rsidRPr="00737D6C">
        <w:rPr>
          <w:rFonts w:ascii="Times New Roman" w:hAnsi="Times New Roman" w:cs="Times New Roman"/>
          <w:lang w:val="uk-UA"/>
        </w:rPr>
        <w:t>це відомості, які знаходяться у володінні, користуванні та/або розпорядженні кожної із Сторін і можуть поширюватися за її згодою та у визначеному нею порядку відповідно до передбачених нею умов, а саме відомості про фінансові, технічні, виробничі, комерційні, організаційні, правові та інші аспекти її діяльності, зокрема ті, що складають комерційну таємницю, у тому числі отримані  Стороною, що отримує інформацію, на будь-якому носієві, а також в усній формі, та визначені Стороною, яка розкриває, як конфіденційна інформація або комерційна таємниця, а також інформація, одержана Стороною в результаті аналізу, узагальнення, систематизації чи будь-якої іншої подібної обробки зазначених вище відомостей.</w:t>
      </w:r>
    </w:p>
    <w:p w:rsidR="00E32A85" w:rsidRPr="00737D6C" w:rsidRDefault="00E32A85" w:rsidP="00E32A85">
      <w:pPr>
        <w:widowControl w:val="0"/>
        <w:shd w:val="clear" w:color="auto" w:fill="FFFFFF"/>
        <w:tabs>
          <w:tab w:val="left" w:pos="284"/>
          <w:tab w:val="left" w:pos="1413"/>
        </w:tabs>
        <w:jc w:val="both"/>
        <w:rPr>
          <w:rFonts w:ascii="Times New Roman" w:hAnsi="Times New Roman" w:cs="Times New Roman"/>
          <w:lang w:val="uk-UA"/>
        </w:rPr>
      </w:pPr>
      <w:r w:rsidRPr="00737D6C">
        <w:rPr>
          <w:rFonts w:ascii="Times New Roman" w:hAnsi="Times New Roman" w:cs="Times New Roman"/>
          <w:lang w:val="uk-UA"/>
        </w:rPr>
        <w:t xml:space="preserve">         Зобов’язані особи – працівники Сторін, що отримують доступ до Конфіденційної інформації для виконання завдань, пов’язаних з виконанням цього Договору.</w:t>
      </w:r>
    </w:p>
    <w:p w:rsidR="00E32A85" w:rsidRPr="00737D6C" w:rsidRDefault="00E32A85" w:rsidP="00E32A85">
      <w:pPr>
        <w:jc w:val="both"/>
        <w:rPr>
          <w:rFonts w:ascii="Times New Roman" w:hAnsi="Times New Roman" w:cs="Times New Roman"/>
        </w:rPr>
      </w:pPr>
      <w:r w:rsidRPr="00737D6C">
        <w:rPr>
          <w:rFonts w:ascii="Times New Roman" w:hAnsi="Times New Roman" w:cs="Times New Roman"/>
          <w:lang w:val="uk-UA" w:eastAsia="uk-UA"/>
        </w:rPr>
        <w:t xml:space="preserve">        8.2. Сторони дійшли згоди, що інформація, отримана Сторонами на виконання зазначеного Договору, є Конфіденційною і щодо неї діє режим комерційної таємниці згідно чинного законодавства та цього Договору.</w:t>
      </w:r>
    </w:p>
    <w:p w:rsidR="00E32A85" w:rsidRPr="00737D6C" w:rsidRDefault="00E32A85" w:rsidP="00E32A85">
      <w:pPr>
        <w:jc w:val="both"/>
        <w:rPr>
          <w:rFonts w:ascii="Times New Roman" w:hAnsi="Times New Roman" w:cs="Times New Roman"/>
        </w:rPr>
      </w:pPr>
      <w:r w:rsidRPr="00737D6C">
        <w:rPr>
          <w:rFonts w:ascii="Times New Roman" w:hAnsi="Times New Roman" w:cs="Times New Roman"/>
          <w:lang w:val="uk-UA" w:eastAsia="uk-UA"/>
        </w:rPr>
        <w:t xml:space="preserve">       Конфіденційними є також відомості технічного, організаційного, комерційного, виробничого та іншого характеру.</w:t>
      </w:r>
    </w:p>
    <w:p w:rsidR="00E32A85" w:rsidRPr="00737D6C" w:rsidRDefault="00E32A85" w:rsidP="00E32A85">
      <w:pPr>
        <w:ind w:firstLine="426"/>
        <w:jc w:val="both"/>
        <w:rPr>
          <w:rFonts w:ascii="Times New Roman" w:hAnsi="Times New Roman" w:cs="Times New Roman"/>
        </w:rPr>
      </w:pPr>
      <w:r w:rsidRPr="00737D6C">
        <w:rPr>
          <w:rFonts w:ascii="Times New Roman" w:hAnsi="Times New Roman" w:cs="Times New Roman"/>
          <w:lang w:val="uk-UA" w:eastAsia="uk-UA"/>
        </w:rPr>
        <w:t>Не є конфіденційною інформація про умови цього Договору.</w:t>
      </w:r>
    </w:p>
    <w:p w:rsidR="00E32A85" w:rsidRPr="00737D6C" w:rsidRDefault="00E32A85" w:rsidP="00E32A85">
      <w:pPr>
        <w:jc w:val="both"/>
        <w:rPr>
          <w:rFonts w:ascii="Times New Roman" w:hAnsi="Times New Roman" w:cs="Times New Roman"/>
        </w:rPr>
      </w:pPr>
      <w:r w:rsidRPr="00737D6C">
        <w:rPr>
          <w:rFonts w:ascii="Times New Roman" w:hAnsi="Times New Roman" w:cs="Times New Roman"/>
          <w:lang w:val="uk-UA" w:eastAsia="uk-UA"/>
        </w:rPr>
        <w:t xml:space="preserve">        8.3. Сторони зобов’язуються забезпечити  нерозголошення та захист одержаної у межах виконання даного Договору Конфіденційної інформації. </w:t>
      </w:r>
      <w:r w:rsidRPr="00737D6C">
        <w:rPr>
          <w:rFonts w:ascii="Times New Roman" w:hAnsi="Times New Roman" w:cs="Times New Roman"/>
          <w:bCs/>
          <w:lang w:val="uk-UA" w:eastAsia="uk-UA"/>
        </w:rPr>
        <w:t xml:space="preserve">        </w:t>
      </w:r>
    </w:p>
    <w:p w:rsidR="00E32A85" w:rsidRPr="00737D6C" w:rsidRDefault="00E32A85" w:rsidP="00E32A85">
      <w:pPr>
        <w:widowControl w:val="0"/>
        <w:shd w:val="clear" w:color="auto" w:fill="FFFFFF"/>
        <w:jc w:val="both"/>
        <w:rPr>
          <w:rFonts w:ascii="Times New Roman" w:hAnsi="Times New Roman" w:cs="Times New Roman"/>
          <w:lang w:val="uk-UA"/>
        </w:rPr>
      </w:pPr>
      <w:r w:rsidRPr="00737D6C">
        <w:rPr>
          <w:rFonts w:ascii="Times New Roman" w:hAnsi="Times New Roman" w:cs="Times New Roman"/>
          <w:bCs/>
          <w:lang w:val="uk-UA"/>
        </w:rPr>
        <w:t xml:space="preserve">        8.4. Кожна із Сторін</w:t>
      </w:r>
      <w:r w:rsidRPr="00737D6C">
        <w:rPr>
          <w:rFonts w:ascii="Times New Roman" w:hAnsi="Times New Roman" w:cs="Times New Roman"/>
          <w:b/>
          <w:bCs/>
          <w:lang w:val="uk-UA"/>
        </w:rPr>
        <w:t xml:space="preserve"> </w:t>
      </w:r>
      <w:r w:rsidRPr="00737D6C">
        <w:rPr>
          <w:rFonts w:ascii="Times New Roman" w:hAnsi="Times New Roman" w:cs="Times New Roman"/>
          <w:lang w:val="uk-UA"/>
        </w:rPr>
        <w:t>заявляє та гарантує, що їй, її зобов’язаним особам Конфіденційна інформація необхідна тільки для виконання Договору та не буде використовуватися для будь-яких інших цілей.</w:t>
      </w:r>
    </w:p>
    <w:p w:rsidR="00E32A85" w:rsidRPr="00737D6C" w:rsidRDefault="00E32A85" w:rsidP="00E32A85">
      <w:pPr>
        <w:widowControl w:val="0"/>
        <w:shd w:val="clear" w:color="auto" w:fill="FFFFFF"/>
        <w:jc w:val="both"/>
        <w:rPr>
          <w:rFonts w:ascii="Times New Roman" w:hAnsi="Times New Roman" w:cs="Times New Roman"/>
        </w:rPr>
      </w:pPr>
      <w:r w:rsidRPr="00737D6C">
        <w:rPr>
          <w:rFonts w:ascii="Times New Roman" w:hAnsi="Times New Roman" w:cs="Times New Roman"/>
          <w:lang w:val="uk-UA"/>
        </w:rPr>
        <w:t xml:space="preserve">        8</w:t>
      </w:r>
      <w:r w:rsidRPr="00737D6C">
        <w:rPr>
          <w:rFonts w:ascii="Times New Roman" w:hAnsi="Times New Roman" w:cs="Times New Roman"/>
        </w:rPr>
        <w:t>.</w:t>
      </w:r>
      <w:r w:rsidRPr="00737D6C">
        <w:rPr>
          <w:rFonts w:ascii="Times New Roman" w:hAnsi="Times New Roman" w:cs="Times New Roman"/>
          <w:lang w:val="uk-UA"/>
        </w:rPr>
        <w:t>5</w:t>
      </w:r>
      <w:r w:rsidRPr="00737D6C">
        <w:rPr>
          <w:rFonts w:ascii="Times New Roman" w:hAnsi="Times New Roman" w:cs="Times New Roman"/>
        </w:rPr>
        <w:t xml:space="preserve">. Сторони зобов’язуються протягом строку дії договору та 3 (трьох) років після припинення дії цього Договору не розголошувати, не розкривати, не допускати  поширення та захищати  конфіденційну інформацію від доступу  будь-яких третіх осіб. </w:t>
      </w:r>
    </w:p>
    <w:p w:rsidR="00E32A85" w:rsidRPr="00737D6C" w:rsidRDefault="00E32A85" w:rsidP="00E32A85">
      <w:pPr>
        <w:widowControl w:val="0"/>
        <w:shd w:val="clear" w:color="auto" w:fill="FFFFFF"/>
        <w:jc w:val="both"/>
        <w:rPr>
          <w:rFonts w:ascii="Times New Roman" w:hAnsi="Times New Roman" w:cs="Times New Roman"/>
        </w:rPr>
      </w:pPr>
      <w:r w:rsidRPr="00737D6C">
        <w:rPr>
          <w:rFonts w:ascii="Times New Roman" w:hAnsi="Times New Roman" w:cs="Times New Roman"/>
        </w:rPr>
        <w:t xml:space="preserve">        </w:t>
      </w:r>
      <w:r w:rsidRPr="00737D6C">
        <w:rPr>
          <w:rFonts w:ascii="Times New Roman" w:hAnsi="Times New Roman" w:cs="Times New Roman"/>
          <w:lang w:val="uk-UA"/>
        </w:rPr>
        <w:t>8</w:t>
      </w:r>
      <w:r w:rsidRPr="00737D6C">
        <w:rPr>
          <w:rFonts w:ascii="Times New Roman" w:hAnsi="Times New Roman" w:cs="Times New Roman"/>
        </w:rPr>
        <w:t>.</w:t>
      </w:r>
      <w:r w:rsidRPr="00737D6C">
        <w:rPr>
          <w:rFonts w:ascii="Times New Roman" w:hAnsi="Times New Roman" w:cs="Times New Roman"/>
          <w:lang w:val="uk-UA"/>
        </w:rPr>
        <w:t>6</w:t>
      </w:r>
      <w:r w:rsidRPr="00737D6C">
        <w:rPr>
          <w:rFonts w:ascii="Times New Roman" w:hAnsi="Times New Roman" w:cs="Times New Roman"/>
        </w:rPr>
        <w:t xml:space="preserve">. Сторони мають право надати доступ до Конфіденційної інформації тільки обмеженому колу своїх працівників – зобов’язаним особам,  яким необхідно мати доступ до неї з метою виконання Договору.  </w:t>
      </w:r>
    </w:p>
    <w:p w:rsidR="00E32A85" w:rsidRPr="00737D6C" w:rsidRDefault="00E32A85" w:rsidP="00E32A85">
      <w:pPr>
        <w:widowControl w:val="0"/>
        <w:shd w:val="clear" w:color="auto" w:fill="FFFFFF"/>
        <w:tabs>
          <w:tab w:val="left" w:pos="1413"/>
        </w:tabs>
        <w:jc w:val="both"/>
        <w:rPr>
          <w:rFonts w:ascii="Times New Roman" w:hAnsi="Times New Roman" w:cs="Times New Roman"/>
        </w:rPr>
      </w:pPr>
      <w:r w:rsidRPr="00737D6C">
        <w:rPr>
          <w:rFonts w:ascii="Times New Roman" w:hAnsi="Times New Roman" w:cs="Times New Roman"/>
        </w:rPr>
        <w:t xml:space="preserve">        </w:t>
      </w:r>
      <w:r w:rsidRPr="00737D6C">
        <w:rPr>
          <w:rFonts w:ascii="Times New Roman" w:hAnsi="Times New Roman" w:cs="Times New Roman"/>
          <w:lang w:val="uk-UA"/>
        </w:rPr>
        <w:t>8</w:t>
      </w:r>
      <w:r w:rsidRPr="00737D6C">
        <w:rPr>
          <w:rFonts w:ascii="Times New Roman" w:hAnsi="Times New Roman" w:cs="Times New Roman"/>
        </w:rPr>
        <w:t>.</w:t>
      </w:r>
      <w:r w:rsidRPr="00737D6C">
        <w:rPr>
          <w:rFonts w:ascii="Times New Roman" w:hAnsi="Times New Roman" w:cs="Times New Roman"/>
          <w:lang w:val="uk-UA"/>
        </w:rPr>
        <w:t>7</w:t>
      </w:r>
      <w:r w:rsidRPr="00737D6C">
        <w:rPr>
          <w:rFonts w:ascii="Times New Roman" w:hAnsi="Times New Roman" w:cs="Times New Roman"/>
        </w:rPr>
        <w:t xml:space="preserve">. Конфіденційна інформація може бути розкрита Стороною на підставі законної вимоги органу державної влади або рішення суду, при цьому Сторона, що розкриває конфіденційну інформацію, зобов’язана негайно повідомити іншу сторону про факт отримання вимоги про надання такої інформації. </w:t>
      </w:r>
    </w:p>
    <w:p w:rsidR="00E32A85" w:rsidRPr="00737D6C" w:rsidRDefault="00E32A85" w:rsidP="00E32A85">
      <w:pPr>
        <w:widowControl w:val="0"/>
        <w:shd w:val="clear" w:color="auto" w:fill="FFFFFF"/>
        <w:tabs>
          <w:tab w:val="left" w:pos="1413"/>
        </w:tabs>
        <w:jc w:val="both"/>
        <w:rPr>
          <w:rFonts w:ascii="Times New Roman" w:hAnsi="Times New Roman" w:cs="Times New Roman"/>
        </w:rPr>
      </w:pPr>
      <w:r w:rsidRPr="00737D6C">
        <w:rPr>
          <w:rFonts w:ascii="Times New Roman" w:hAnsi="Times New Roman" w:cs="Times New Roman"/>
        </w:rPr>
        <w:t xml:space="preserve">        </w:t>
      </w:r>
      <w:r w:rsidRPr="00737D6C">
        <w:rPr>
          <w:rFonts w:ascii="Times New Roman" w:hAnsi="Times New Roman" w:cs="Times New Roman"/>
          <w:lang w:val="uk-UA"/>
        </w:rPr>
        <w:t>8</w:t>
      </w:r>
      <w:r w:rsidRPr="00737D6C">
        <w:rPr>
          <w:rFonts w:ascii="Times New Roman" w:hAnsi="Times New Roman" w:cs="Times New Roman"/>
        </w:rPr>
        <w:t>.</w:t>
      </w:r>
      <w:r w:rsidRPr="00737D6C">
        <w:rPr>
          <w:rFonts w:ascii="Times New Roman" w:hAnsi="Times New Roman" w:cs="Times New Roman"/>
          <w:lang w:val="uk-UA"/>
        </w:rPr>
        <w:t>8</w:t>
      </w:r>
      <w:r w:rsidRPr="00737D6C">
        <w:rPr>
          <w:rFonts w:ascii="Times New Roman" w:hAnsi="Times New Roman" w:cs="Times New Roman"/>
        </w:rPr>
        <w:t>. Відповідальними особами, які мають право розкрити та передати інформацію на виконання цього Договору та отримати інформацію:</w:t>
      </w:r>
    </w:p>
    <w:p w:rsidR="00E32A85" w:rsidRPr="00737D6C" w:rsidRDefault="00E32A85" w:rsidP="00E32A85">
      <w:pPr>
        <w:widowControl w:val="0"/>
        <w:shd w:val="clear" w:color="auto" w:fill="FFFFFF"/>
        <w:tabs>
          <w:tab w:val="left" w:pos="1413"/>
        </w:tabs>
        <w:jc w:val="both"/>
        <w:rPr>
          <w:rFonts w:ascii="Times New Roman" w:hAnsi="Times New Roman" w:cs="Times New Roman"/>
        </w:rPr>
      </w:pPr>
      <w:r w:rsidRPr="00737D6C">
        <w:rPr>
          <w:rFonts w:ascii="Times New Roman" w:hAnsi="Times New Roman" w:cs="Times New Roman"/>
        </w:rPr>
        <w:t xml:space="preserve"> від </w:t>
      </w:r>
      <w:r w:rsidRPr="00737D6C">
        <w:rPr>
          <w:rFonts w:ascii="Times New Roman" w:hAnsi="Times New Roman" w:cs="Times New Roman"/>
          <w:lang w:val="uk-UA"/>
        </w:rPr>
        <w:t>Заставодержателя</w:t>
      </w:r>
      <w:r w:rsidRPr="00737D6C">
        <w:rPr>
          <w:rFonts w:ascii="Times New Roman" w:hAnsi="Times New Roman" w:cs="Times New Roman"/>
        </w:rPr>
        <w:t xml:space="preserve">, є: </w:t>
      </w:r>
      <w:r w:rsidRPr="00737D6C">
        <w:rPr>
          <w:rFonts w:ascii="Times New Roman" w:hAnsi="Times New Roman" w:cs="Times New Roman"/>
          <w:lang w:eastAsia="uk-UA"/>
        </w:rPr>
        <w:t>_________________________________________</w:t>
      </w:r>
      <w:r w:rsidRPr="00737D6C">
        <w:rPr>
          <w:rFonts w:ascii="Times New Roman" w:hAnsi="Times New Roman" w:cs="Times New Roman"/>
          <w:lang w:val="uk-UA" w:eastAsia="uk-UA"/>
        </w:rPr>
        <w:t xml:space="preserve">, </w:t>
      </w:r>
    </w:p>
    <w:p w:rsidR="00E32A85" w:rsidRPr="00737D6C" w:rsidRDefault="00E32A85" w:rsidP="00E32A85">
      <w:pPr>
        <w:rPr>
          <w:rFonts w:ascii="Times New Roman" w:hAnsi="Times New Roman" w:cs="Times New Roman"/>
        </w:rPr>
      </w:pPr>
      <w:r w:rsidRPr="00737D6C">
        <w:rPr>
          <w:rFonts w:ascii="Times New Roman" w:hAnsi="Times New Roman" w:cs="Times New Roman"/>
          <w:lang w:val="uk-UA" w:eastAsia="uk-UA"/>
        </w:rPr>
        <w:t>тел.</w:t>
      </w:r>
      <w:r w:rsidRPr="00737D6C">
        <w:rPr>
          <w:rFonts w:ascii="Times New Roman" w:hAnsi="Times New Roman" w:cs="Times New Roman"/>
          <w:lang w:eastAsia="uk-UA"/>
        </w:rPr>
        <w:t xml:space="preserve"> ________________</w:t>
      </w:r>
      <w:r w:rsidRPr="00737D6C">
        <w:rPr>
          <w:rFonts w:ascii="Times New Roman" w:hAnsi="Times New Roman" w:cs="Times New Roman"/>
          <w:lang w:val="uk-UA" w:eastAsia="uk-UA"/>
        </w:rPr>
        <w:t xml:space="preserve">, адреса електронної пошти: </w:t>
      </w:r>
    </w:p>
    <w:p w:rsidR="00E32A85" w:rsidRPr="00737D6C" w:rsidRDefault="00E32A85" w:rsidP="00E32A85">
      <w:pPr>
        <w:widowControl w:val="0"/>
        <w:shd w:val="clear" w:color="auto" w:fill="FFFFFF"/>
        <w:tabs>
          <w:tab w:val="left" w:pos="1413"/>
        </w:tabs>
        <w:rPr>
          <w:rFonts w:ascii="Times New Roman" w:hAnsi="Times New Roman" w:cs="Times New Roman"/>
        </w:rPr>
      </w:pPr>
      <w:r w:rsidRPr="00737D6C">
        <w:rPr>
          <w:rFonts w:ascii="Times New Roman" w:hAnsi="Times New Roman" w:cs="Times New Roman"/>
        </w:rPr>
        <w:t xml:space="preserve"> від  </w:t>
      </w:r>
      <w:r w:rsidRPr="00737D6C">
        <w:rPr>
          <w:rFonts w:ascii="Times New Roman" w:hAnsi="Times New Roman" w:cs="Times New Roman"/>
          <w:lang w:val="uk-UA"/>
        </w:rPr>
        <w:t>Заставодавця</w:t>
      </w:r>
      <w:r w:rsidRPr="00737D6C">
        <w:rPr>
          <w:rFonts w:ascii="Times New Roman" w:hAnsi="Times New Roman" w:cs="Times New Roman"/>
        </w:rPr>
        <w:t>,  є: ______________________________________________________________; тел.:_______________; адреса електронної пошти: ____________;</w:t>
      </w:r>
    </w:p>
    <w:p w:rsidR="00E32A85" w:rsidRPr="00737D6C" w:rsidRDefault="00E32A85" w:rsidP="00E32A85">
      <w:pPr>
        <w:widowControl w:val="0"/>
        <w:shd w:val="clear" w:color="auto" w:fill="FFFFFF"/>
        <w:tabs>
          <w:tab w:val="left" w:pos="1413"/>
        </w:tabs>
        <w:jc w:val="both"/>
        <w:rPr>
          <w:rFonts w:ascii="Times New Roman" w:hAnsi="Times New Roman" w:cs="Times New Roman"/>
        </w:rPr>
      </w:pPr>
      <w:r w:rsidRPr="00737D6C">
        <w:rPr>
          <w:rFonts w:ascii="Times New Roman" w:hAnsi="Times New Roman" w:cs="Times New Roman"/>
        </w:rPr>
        <w:t xml:space="preserve">         </w:t>
      </w:r>
      <w:r w:rsidRPr="00737D6C">
        <w:rPr>
          <w:rFonts w:ascii="Times New Roman" w:hAnsi="Times New Roman" w:cs="Times New Roman"/>
          <w:lang w:val="uk-UA"/>
        </w:rPr>
        <w:t>8</w:t>
      </w:r>
      <w:r w:rsidRPr="00737D6C">
        <w:rPr>
          <w:rFonts w:ascii="Times New Roman" w:hAnsi="Times New Roman" w:cs="Times New Roman"/>
        </w:rPr>
        <w:t>.</w:t>
      </w:r>
      <w:r w:rsidRPr="00737D6C">
        <w:rPr>
          <w:rFonts w:ascii="Times New Roman" w:hAnsi="Times New Roman" w:cs="Times New Roman"/>
          <w:lang w:val="uk-UA"/>
        </w:rPr>
        <w:t>9</w:t>
      </w:r>
      <w:r w:rsidRPr="00737D6C">
        <w:rPr>
          <w:rFonts w:ascii="Times New Roman" w:hAnsi="Times New Roman" w:cs="Times New Roman"/>
        </w:rPr>
        <w:t xml:space="preserve">.  Сторони несуть відповідальність за порушення умов даного розділу Договору, розголошення або не здійснення захисту одержаної Конфіденційної інформації, в тому числі, і за </w:t>
      </w:r>
      <w:r w:rsidRPr="00737D6C">
        <w:rPr>
          <w:rFonts w:ascii="Times New Roman" w:hAnsi="Times New Roman" w:cs="Times New Roman"/>
        </w:rPr>
        <w:lastRenderedPageBreak/>
        <w:t xml:space="preserve">будь-які дії зобов’язаних осіб, які призведуть до зазначених порушень. </w:t>
      </w:r>
    </w:p>
    <w:p w:rsidR="00E32A85" w:rsidRPr="00737D6C" w:rsidRDefault="00E32A85" w:rsidP="00E32A85">
      <w:pPr>
        <w:rPr>
          <w:rFonts w:ascii="Times New Roman" w:hAnsi="Times New Roman" w:cs="Times New Roman"/>
        </w:rPr>
      </w:pPr>
      <w:r w:rsidRPr="00737D6C">
        <w:rPr>
          <w:rFonts w:ascii="Times New Roman" w:hAnsi="Times New Roman" w:cs="Times New Roman"/>
        </w:rPr>
        <w:t xml:space="preserve">         </w:t>
      </w:r>
      <w:r w:rsidRPr="00737D6C">
        <w:rPr>
          <w:rFonts w:ascii="Times New Roman" w:hAnsi="Times New Roman" w:cs="Times New Roman"/>
          <w:lang w:val="uk-UA"/>
        </w:rPr>
        <w:t>8</w:t>
      </w:r>
      <w:r w:rsidRPr="00737D6C">
        <w:rPr>
          <w:rFonts w:ascii="Times New Roman" w:hAnsi="Times New Roman" w:cs="Times New Roman"/>
        </w:rPr>
        <w:t>.</w:t>
      </w:r>
      <w:r w:rsidRPr="00737D6C">
        <w:rPr>
          <w:rFonts w:ascii="Times New Roman" w:hAnsi="Times New Roman" w:cs="Times New Roman"/>
          <w:lang w:val="uk-UA"/>
        </w:rPr>
        <w:t>10</w:t>
      </w:r>
      <w:r w:rsidRPr="00737D6C">
        <w:rPr>
          <w:rFonts w:ascii="Times New Roman" w:hAnsi="Times New Roman" w:cs="Times New Roman"/>
        </w:rPr>
        <w:t xml:space="preserve">. У разі порушення зобов’язань за цим Договором, у тому числі зобов’язаними особами, втрати ними документів та інших носіїв Конфіденційної інформації, Сторона, що порушила умови Договору, повністю відшкодовує збитки, понесені іншою Стороною та додатково сплачує штраф у розмірі </w:t>
      </w:r>
      <w:r w:rsidRPr="00737D6C">
        <w:rPr>
          <w:rFonts w:ascii="Times New Roman" w:hAnsi="Times New Roman" w:cs="Times New Roman"/>
          <w:lang w:val="uk-UA"/>
        </w:rPr>
        <w:t>50 000,00</w:t>
      </w:r>
      <w:r w:rsidRPr="00737D6C">
        <w:rPr>
          <w:rFonts w:ascii="Times New Roman" w:hAnsi="Times New Roman" w:cs="Times New Roman"/>
        </w:rPr>
        <w:t xml:space="preserve"> (</w:t>
      </w:r>
      <w:r w:rsidRPr="00737D6C">
        <w:rPr>
          <w:rFonts w:ascii="Times New Roman" w:hAnsi="Times New Roman" w:cs="Times New Roman"/>
          <w:lang w:val="uk-UA"/>
        </w:rPr>
        <w:t>П</w:t>
      </w:r>
      <w:r w:rsidRPr="00737D6C">
        <w:rPr>
          <w:rFonts w:ascii="Times New Roman" w:hAnsi="Times New Roman" w:cs="Times New Roman"/>
        </w:rPr>
        <w:t>’</w:t>
      </w:r>
      <w:r w:rsidRPr="00737D6C">
        <w:rPr>
          <w:rFonts w:ascii="Times New Roman" w:hAnsi="Times New Roman" w:cs="Times New Roman"/>
          <w:lang w:val="uk-UA"/>
        </w:rPr>
        <w:t>ятдесят тисяч</w:t>
      </w:r>
      <w:r w:rsidRPr="00737D6C">
        <w:rPr>
          <w:rFonts w:ascii="Times New Roman" w:hAnsi="Times New Roman" w:cs="Times New Roman"/>
        </w:rPr>
        <w:t>) гривень</w:t>
      </w:r>
      <w:r w:rsidRPr="00737D6C">
        <w:rPr>
          <w:rFonts w:ascii="Times New Roman" w:hAnsi="Times New Roman" w:cs="Times New Roman"/>
          <w:lang w:val="uk-UA"/>
        </w:rPr>
        <w:t>.</w:t>
      </w:r>
    </w:p>
    <w:p w:rsidR="00E32A85" w:rsidRPr="00737D6C" w:rsidRDefault="00E32A85" w:rsidP="00E32A85">
      <w:pPr>
        <w:pStyle w:val="211"/>
        <w:spacing w:line="240" w:lineRule="auto"/>
        <w:ind w:left="0" w:firstLine="142"/>
        <w:jc w:val="center"/>
        <w:rPr>
          <w:sz w:val="20"/>
          <w:szCs w:val="20"/>
          <w:lang w:val="uk-UA"/>
        </w:rPr>
      </w:pPr>
    </w:p>
    <w:p w:rsidR="00E32A85" w:rsidRPr="00737D6C" w:rsidRDefault="00E32A85" w:rsidP="00E32A85">
      <w:pPr>
        <w:pStyle w:val="211"/>
        <w:spacing w:line="240" w:lineRule="auto"/>
        <w:ind w:left="0" w:firstLine="142"/>
        <w:jc w:val="center"/>
      </w:pPr>
      <w:r w:rsidRPr="00737D6C">
        <w:rPr>
          <w:lang w:val="uk-UA"/>
        </w:rPr>
        <w:t>9. ІНШІ УМОВИ</w:t>
      </w:r>
    </w:p>
    <w:p w:rsidR="00E32A85" w:rsidRPr="00737D6C" w:rsidRDefault="00E32A85" w:rsidP="00E32A85">
      <w:pPr>
        <w:jc w:val="both"/>
        <w:rPr>
          <w:rFonts w:ascii="Times New Roman" w:hAnsi="Times New Roman" w:cs="Times New Roman"/>
        </w:rPr>
      </w:pPr>
      <w:r w:rsidRPr="00737D6C">
        <w:rPr>
          <w:rFonts w:ascii="Times New Roman" w:hAnsi="Times New Roman" w:cs="Times New Roman"/>
          <w:lang w:val="uk-UA"/>
        </w:rPr>
        <w:t>9.1. Цей Договір укладається і підписується у двох примірниках, що мають однакову юридичну силу, по одному примірнику для кожної із Сторін. </w:t>
      </w:r>
    </w:p>
    <w:p w:rsidR="00E32A85" w:rsidRPr="00737D6C" w:rsidRDefault="00E32A85" w:rsidP="00E32A85">
      <w:pPr>
        <w:shd w:val="clear" w:color="auto" w:fill="FFFFFF"/>
        <w:tabs>
          <w:tab w:val="left" w:pos="993"/>
        </w:tabs>
        <w:jc w:val="both"/>
        <w:rPr>
          <w:rFonts w:ascii="Times New Roman" w:hAnsi="Times New Roman" w:cs="Times New Roman"/>
        </w:rPr>
      </w:pPr>
      <w:r w:rsidRPr="00737D6C">
        <w:rPr>
          <w:rFonts w:ascii="Times New Roman" w:hAnsi="Times New Roman" w:cs="Times New Roman"/>
          <w:lang w:val="uk-UA"/>
        </w:rPr>
        <w:t>9.2. Жодна із Сторін не може передавати свої права та обов’язки по цьому Договору третім особам без письмової згоди іншої Сторони Договору.</w:t>
      </w:r>
    </w:p>
    <w:p w:rsidR="00E32A85" w:rsidRPr="00737D6C" w:rsidRDefault="00E32A85" w:rsidP="00E32A85">
      <w:pPr>
        <w:pStyle w:val="14"/>
        <w:jc w:val="both"/>
        <w:rPr>
          <w:rFonts w:ascii="Times New Roman" w:hAnsi="Times New Roman" w:cs="Times New Roman"/>
          <w:color w:val="auto"/>
        </w:rPr>
      </w:pPr>
      <w:r w:rsidRPr="00737D6C">
        <w:rPr>
          <w:rFonts w:ascii="Times New Roman" w:hAnsi="Times New Roman" w:cs="Times New Roman"/>
          <w:color w:val="auto"/>
          <w:sz w:val="24"/>
          <w:szCs w:val="24"/>
          <w:lang w:val="uk-UA"/>
        </w:rPr>
        <w:t>9.3. Всі зміни і доповнення до цього Договору оформлюються додатковими угодами за підписом уповноважених представників та скріплюються печатками Сторін.</w:t>
      </w:r>
    </w:p>
    <w:p w:rsidR="00E32A85" w:rsidRPr="00737D6C" w:rsidRDefault="00E32A85" w:rsidP="00E32A85">
      <w:pPr>
        <w:pStyle w:val="310"/>
        <w:ind w:left="0"/>
        <w:jc w:val="both"/>
      </w:pPr>
      <w:r w:rsidRPr="00737D6C">
        <w:rPr>
          <w:sz w:val="24"/>
          <w:szCs w:val="24"/>
        </w:rPr>
        <w:t xml:space="preserve">9.4. Сторони зобов’язуються письмово повідомляти одна одній про зміну свого місцезнаходження та банківських реквізитів, номерів телефонів, зазначених в цьому Договорі, реорганізацію, припинення юридичної особи, а також про усі інші зміни, які здатні вплинути на реалізацію Договору та на виконання зобов'язань за ним, у 5-ти денний строк з дня виникнення відповідних змін. </w:t>
      </w:r>
    </w:p>
    <w:p w:rsidR="00E32A85" w:rsidRPr="00737D6C" w:rsidRDefault="00E32A85" w:rsidP="00E32A85">
      <w:pPr>
        <w:jc w:val="both"/>
        <w:rPr>
          <w:rFonts w:ascii="Times New Roman" w:hAnsi="Times New Roman" w:cs="Times New Roman"/>
          <w:lang w:val="uk-UA"/>
        </w:rPr>
      </w:pPr>
    </w:p>
    <w:p w:rsidR="00E32A85" w:rsidRPr="00737D6C" w:rsidRDefault="00E32A85" w:rsidP="00E32A85">
      <w:pPr>
        <w:ind w:firstLine="540"/>
        <w:jc w:val="both"/>
        <w:rPr>
          <w:rFonts w:ascii="Times New Roman" w:hAnsi="Times New Roman" w:cs="Times New Roman"/>
        </w:rPr>
      </w:pPr>
      <w:r w:rsidRPr="00737D6C">
        <w:rPr>
          <w:rFonts w:ascii="Times New Roman" w:hAnsi="Times New Roman" w:cs="Times New Roman"/>
          <w:lang w:val="uk-UA"/>
        </w:rPr>
        <w:t>10. МІСЦЕЗНАХОДЖЕННЯ ТА БАНКІВСЬКІ РЕКВІЗИТИ СТОРІН:</w:t>
      </w:r>
    </w:p>
    <w:p w:rsidR="00E32A85" w:rsidRPr="00737D6C" w:rsidRDefault="00E32A85" w:rsidP="00E32A85">
      <w:pPr>
        <w:ind w:firstLine="540"/>
        <w:jc w:val="both"/>
        <w:rPr>
          <w:rFonts w:ascii="Times New Roman" w:hAnsi="Times New Roman" w:cs="Times New Roman"/>
          <w:lang w:val="uk-UA"/>
        </w:rPr>
      </w:pPr>
    </w:p>
    <w:p w:rsidR="00E32A85" w:rsidRPr="00737D6C" w:rsidRDefault="00E32A85" w:rsidP="00E32A85">
      <w:pPr>
        <w:rPr>
          <w:rFonts w:ascii="Times New Roman" w:hAnsi="Times New Roman" w:cs="Times New Roman"/>
          <w:lang w:val="uk-UA"/>
        </w:rPr>
      </w:pPr>
    </w:p>
    <w:p w:rsidR="00E32A85" w:rsidRPr="00737D6C" w:rsidRDefault="00E32A85" w:rsidP="00E32A85">
      <w:pPr>
        <w:pStyle w:val="10"/>
        <w:jc w:val="center"/>
        <w:rPr>
          <w:rFonts w:ascii="Times New Roman" w:hAnsi="Times New Roman"/>
        </w:rPr>
      </w:pPr>
    </w:p>
    <w:bookmarkEnd w:id="0"/>
    <w:p w:rsidR="00E32A85" w:rsidRPr="00737D6C" w:rsidRDefault="00E32A85" w:rsidP="00A77C3F">
      <w:pPr>
        <w:tabs>
          <w:tab w:val="left" w:pos="1815"/>
        </w:tabs>
        <w:rPr>
          <w:rFonts w:ascii="Times New Roman" w:hAnsi="Times New Roman" w:cs="Times New Roman"/>
          <w:sz w:val="24"/>
          <w:szCs w:val="24"/>
          <w:lang w:val="uk-UA" w:eastAsia="uk-UA"/>
        </w:rPr>
      </w:pPr>
    </w:p>
    <w:sectPr w:rsidR="00E32A85" w:rsidRPr="00737D6C" w:rsidSect="004755C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54" w:rsidRDefault="00CC4154" w:rsidP="009C7805">
      <w:pPr>
        <w:spacing w:after="0" w:line="240" w:lineRule="auto"/>
      </w:pPr>
      <w:r>
        <w:separator/>
      </w:r>
    </w:p>
  </w:endnote>
  <w:endnote w:type="continuationSeparator" w:id="0">
    <w:p w:rsidR="00CC4154" w:rsidRDefault="00CC4154" w:rsidP="009C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54" w:rsidRDefault="00CC4154" w:rsidP="009C7805">
      <w:pPr>
        <w:spacing w:after="0" w:line="240" w:lineRule="auto"/>
      </w:pPr>
      <w:r>
        <w:separator/>
      </w:r>
    </w:p>
  </w:footnote>
  <w:footnote w:type="continuationSeparator" w:id="0">
    <w:p w:rsidR="00CC4154" w:rsidRDefault="00CC4154" w:rsidP="009C7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53B"/>
    <w:multiLevelType w:val="hybridMultilevel"/>
    <w:tmpl w:val="A46085B2"/>
    <w:lvl w:ilvl="0" w:tplc="EB548E68">
      <w:start w:val="1"/>
      <w:numFmt w:val="decimal"/>
      <w:lvlText w:val="%1."/>
      <w:lvlJc w:val="left"/>
      <w:pPr>
        <w:ind w:left="720" w:hanging="360"/>
      </w:pPr>
      <w:rPr>
        <w:rFonts w:hint="default"/>
        <w:b/>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AE10F6"/>
    <w:multiLevelType w:val="multilevel"/>
    <w:tmpl w:val="CAEC66EC"/>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 w15:restartNumberingAfterBreak="0">
    <w:nsid w:val="16CC4540"/>
    <w:multiLevelType w:val="multilevel"/>
    <w:tmpl w:val="CFD24B4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4" w15:restartNumberingAfterBreak="0">
    <w:nsid w:val="24213237"/>
    <w:multiLevelType w:val="hybridMultilevel"/>
    <w:tmpl w:val="458A1C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827155"/>
    <w:multiLevelType w:val="hybridMultilevel"/>
    <w:tmpl w:val="0B58AA8E"/>
    <w:lvl w:ilvl="0" w:tplc="7CAEA05A">
      <w:start w:val="1"/>
      <w:numFmt w:val="decimal"/>
      <w:lvlText w:val="%1."/>
      <w:lvlJc w:val="left"/>
      <w:pPr>
        <w:ind w:left="885" w:hanging="525"/>
      </w:pPr>
      <w:rPr>
        <w:rFonts w:hint="default"/>
        <w:b/>
        <w:color w:val="0000FF"/>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D83C30"/>
    <w:multiLevelType w:val="hybridMultilevel"/>
    <w:tmpl w:val="B1C2CB4A"/>
    <w:lvl w:ilvl="0" w:tplc="7046CBA2">
      <w:start w:val="1"/>
      <w:numFmt w:val="decimal"/>
      <w:lvlText w:val="%1."/>
      <w:lvlJc w:val="left"/>
      <w:pPr>
        <w:ind w:left="720" w:hanging="360"/>
      </w:pPr>
      <w:rPr>
        <w:rFonts w:hint="default"/>
        <w:b/>
        <w:color w:val="0000FF"/>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1" w15:restartNumberingAfterBreak="0">
    <w:nsid w:val="40302F50"/>
    <w:multiLevelType w:val="hybridMultilevel"/>
    <w:tmpl w:val="413281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4" w15:restartNumberingAfterBreak="0">
    <w:nsid w:val="431D6A2C"/>
    <w:multiLevelType w:val="multilevel"/>
    <w:tmpl w:val="4790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63BAE"/>
    <w:multiLevelType w:val="hybridMultilevel"/>
    <w:tmpl w:val="F0D82946"/>
    <w:lvl w:ilvl="0" w:tplc="BD26DC66">
      <w:start w:val="1"/>
      <w:numFmt w:val="bullet"/>
      <w:lvlText w:val="-"/>
      <w:lvlJc w:val="left"/>
      <w:pPr>
        <w:ind w:left="1473" w:hanging="360"/>
      </w:pPr>
      <w:rPr>
        <w:rFonts w:ascii="Times New Roman" w:eastAsia="Times New Roman" w:hAnsi="Times New Roman" w:cs="Times New Roman"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16" w15:restartNumberingAfterBreak="0">
    <w:nsid w:val="44734195"/>
    <w:multiLevelType w:val="hybridMultilevel"/>
    <w:tmpl w:val="F2D0C330"/>
    <w:lvl w:ilvl="0" w:tplc="8D9ACC80">
      <w:start w:val="1"/>
      <w:numFmt w:val="decimal"/>
      <w:lvlText w:val="%1)"/>
      <w:lvlJc w:val="left"/>
      <w:pPr>
        <w:ind w:left="1140" w:hanging="690"/>
      </w:pPr>
      <w:rPr>
        <w:rFonts w:hint="default"/>
        <w:color w:val="00000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F0CED"/>
    <w:multiLevelType w:val="multilevel"/>
    <w:tmpl w:val="0292D7FE"/>
    <w:lvl w:ilvl="0">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2E2BEC"/>
    <w:multiLevelType w:val="hybridMultilevel"/>
    <w:tmpl w:val="5D969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512BA"/>
    <w:multiLevelType w:val="hybridMultilevel"/>
    <w:tmpl w:val="EB8AB61A"/>
    <w:lvl w:ilvl="0" w:tplc="26D28E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C3C442B"/>
    <w:multiLevelType w:val="multilevel"/>
    <w:tmpl w:val="CF9E90B2"/>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13924AD"/>
    <w:multiLevelType w:val="hybridMultilevel"/>
    <w:tmpl w:val="A6BC1F28"/>
    <w:lvl w:ilvl="0" w:tplc="578645A2">
      <w:start w:val="1"/>
      <w:numFmt w:val="decimal"/>
      <w:lvlText w:val="%1."/>
      <w:lvlJc w:val="left"/>
      <w:pPr>
        <w:tabs>
          <w:tab w:val="num" w:pos="780"/>
        </w:tabs>
        <w:ind w:left="780" w:hanging="360"/>
      </w:pPr>
      <w:rPr>
        <w:strike w:val="0"/>
        <w:dstrike w:val="0"/>
        <w:u w:val="none"/>
        <w:effect w:val="none"/>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4"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6" w15:restartNumberingAfterBreak="0">
    <w:nsid w:val="67A210F4"/>
    <w:multiLevelType w:val="multilevel"/>
    <w:tmpl w:val="4E1CD8EC"/>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0"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31" w15:restartNumberingAfterBreak="0">
    <w:nsid w:val="7DBE42A6"/>
    <w:multiLevelType w:val="multilevel"/>
    <w:tmpl w:val="4F5004A8"/>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7"/>
  </w:num>
  <w:num w:numId="2">
    <w:abstractNumId w:val="14"/>
  </w:num>
  <w:num w:numId="3">
    <w:abstractNumId w:val="30"/>
  </w:num>
  <w:num w:numId="4">
    <w:abstractNumId w:val="3"/>
  </w:num>
  <w:num w:numId="5">
    <w:abstractNumId w:val="25"/>
  </w:num>
  <w:num w:numId="6">
    <w:abstractNumId w:val="6"/>
  </w:num>
  <w:num w:numId="7">
    <w:abstractNumId w:val="20"/>
  </w:num>
  <w:num w:numId="8">
    <w:abstractNumId w:val="17"/>
  </w:num>
  <w:num w:numId="9">
    <w:abstractNumId w:val="8"/>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7"/>
  </w:num>
  <w:num w:numId="14">
    <w:abstractNumId w:val="10"/>
  </w:num>
  <w:num w:numId="15">
    <w:abstractNumId w:val="28"/>
  </w:num>
  <w:num w:numId="16">
    <w:abstractNumId w:val="13"/>
  </w:num>
  <w:num w:numId="17">
    <w:abstractNumId w:val="24"/>
  </w:num>
  <w:num w:numId="18">
    <w:abstractNumId w:val="18"/>
  </w:num>
  <w:num w:numId="19">
    <w:abstractNumId w:val="21"/>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num>
  <w:num w:numId="24">
    <w:abstractNumId w:val="4"/>
  </w:num>
  <w:num w:numId="25">
    <w:abstractNumId w:val="26"/>
  </w:num>
  <w:num w:numId="26">
    <w:abstractNumId w:val="15"/>
  </w:num>
  <w:num w:numId="27">
    <w:abstractNumId w:val="1"/>
  </w:num>
  <w:num w:numId="28">
    <w:abstractNumId w:val="31"/>
  </w:num>
  <w:num w:numId="29">
    <w:abstractNumId w:val="2"/>
  </w:num>
  <w:num w:numId="30">
    <w:abstractNumId w:val="22"/>
  </w:num>
  <w:num w:numId="31">
    <w:abstractNumId w:val="0"/>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0552E"/>
    <w:rsid w:val="00016426"/>
    <w:rsid w:val="000213DB"/>
    <w:rsid w:val="00021EB9"/>
    <w:rsid w:val="000238DE"/>
    <w:rsid w:val="00024AA3"/>
    <w:rsid w:val="00025895"/>
    <w:rsid w:val="000259F5"/>
    <w:rsid w:val="00040784"/>
    <w:rsid w:val="000424B9"/>
    <w:rsid w:val="00045527"/>
    <w:rsid w:val="00046263"/>
    <w:rsid w:val="00054193"/>
    <w:rsid w:val="000610CC"/>
    <w:rsid w:val="00071DCE"/>
    <w:rsid w:val="00073393"/>
    <w:rsid w:val="00080AB7"/>
    <w:rsid w:val="00090C85"/>
    <w:rsid w:val="00095C7C"/>
    <w:rsid w:val="000B0311"/>
    <w:rsid w:val="000B1F1A"/>
    <w:rsid w:val="000B5FC6"/>
    <w:rsid w:val="000B6FA1"/>
    <w:rsid w:val="000F430D"/>
    <w:rsid w:val="000F5958"/>
    <w:rsid w:val="001006D8"/>
    <w:rsid w:val="0010100F"/>
    <w:rsid w:val="00107980"/>
    <w:rsid w:val="00121902"/>
    <w:rsid w:val="00122ACE"/>
    <w:rsid w:val="001274E5"/>
    <w:rsid w:val="00131914"/>
    <w:rsid w:val="001468DB"/>
    <w:rsid w:val="00152D42"/>
    <w:rsid w:val="00153620"/>
    <w:rsid w:val="00155C29"/>
    <w:rsid w:val="00194328"/>
    <w:rsid w:val="00194699"/>
    <w:rsid w:val="001A272D"/>
    <w:rsid w:val="001B1AB1"/>
    <w:rsid w:val="001C2A6E"/>
    <w:rsid w:val="001C30FB"/>
    <w:rsid w:val="001D7146"/>
    <w:rsid w:val="001D71D9"/>
    <w:rsid w:val="001D751B"/>
    <w:rsid w:val="001E19F8"/>
    <w:rsid w:val="001F098F"/>
    <w:rsid w:val="001F615A"/>
    <w:rsid w:val="00204936"/>
    <w:rsid w:val="0020777D"/>
    <w:rsid w:val="002103D4"/>
    <w:rsid w:val="002154D5"/>
    <w:rsid w:val="00216890"/>
    <w:rsid w:val="00227016"/>
    <w:rsid w:val="00227E56"/>
    <w:rsid w:val="002343BA"/>
    <w:rsid w:val="002357B0"/>
    <w:rsid w:val="00240C51"/>
    <w:rsid w:val="00241F1A"/>
    <w:rsid w:val="002448CC"/>
    <w:rsid w:val="00247605"/>
    <w:rsid w:val="00255CA6"/>
    <w:rsid w:val="00274497"/>
    <w:rsid w:val="00281C6C"/>
    <w:rsid w:val="002933C4"/>
    <w:rsid w:val="00293A32"/>
    <w:rsid w:val="00295BC6"/>
    <w:rsid w:val="002970A3"/>
    <w:rsid w:val="002A39EE"/>
    <w:rsid w:val="002A4920"/>
    <w:rsid w:val="002A6110"/>
    <w:rsid w:val="002A7D5E"/>
    <w:rsid w:val="002B1AEC"/>
    <w:rsid w:val="002B3FF5"/>
    <w:rsid w:val="002B608C"/>
    <w:rsid w:val="002C157C"/>
    <w:rsid w:val="002D08F8"/>
    <w:rsid w:val="002D5046"/>
    <w:rsid w:val="002D68C0"/>
    <w:rsid w:val="002E267E"/>
    <w:rsid w:val="002E7DA5"/>
    <w:rsid w:val="002F3593"/>
    <w:rsid w:val="0032150F"/>
    <w:rsid w:val="0032700A"/>
    <w:rsid w:val="00331D58"/>
    <w:rsid w:val="003439A2"/>
    <w:rsid w:val="00353EBF"/>
    <w:rsid w:val="00367496"/>
    <w:rsid w:val="003759D1"/>
    <w:rsid w:val="00390E72"/>
    <w:rsid w:val="003963E4"/>
    <w:rsid w:val="003A0D05"/>
    <w:rsid w:val="003A152A"/>
    <w:rsid w:val="003B2D7F"/>
    <w:rsid w:val="003D656A"/>
    <w:rsid w:val="003E13B5"/>
    <w:rsid w:val="003E2C47"/>
    <w:rsid w:val="003F30AD"/>
    <w:rsid w:val="003F5A3A"/>
    <w:rsid w:val="004033FF"/>
    <w:rsid w:val="00404AF8"/>
    <w:rsid w:val="00411E81"/>
    <w:rsid w:val="00432292"/>
    <w:rsid w:val="00454E9B"/>
    <w:rsid w:val="00470C44"/>
    <w:rsid w:val="00472811"/>
    <w:rsid w:val="00472F43"/>
    <w:rsid w:val="004755CE"/>
    <w:rsid w:val="00485AB2"/>
    <w:rsid w:val="00490A69"/>
    <w:rsid w:val="00491749"/>
    <w:rsid w:val="00491933"/>
    <w:rsid w:val="00491CD0"/>
    <w:rsid w:val="004A1D5A"/>
    <w:rsid w:val="004A4BA3"/>
    <w:rsid w:val="004A72AE"/>
    <w:rsid w:val="004A7F8A"/>
    <w:rsid w:val="004B181D"/>
    <w:rsid w:val="004B2410"/>
    <w:rsid w:val="004B3A85"/>
    <w:rsid w:val="004C1977"/>
    <w:rsid w:val="004C5205"/>
    <w:rsid w:val="004E0F8F"/>
    <w:rsid w:val="004E3574"/>
    <w:rsid w:val="004E4EC3"/>
    <w:rsid w:val="004F0AE0"/>
    <w:rsid w:val="004F56EC"/>
    <w:rsid w:val="00502334"/>
    <w:rsid w:val="00506DE8"/>
    <w:rsid w:val="00510E87"/>
    <w:rsid w:val="005134D0"/>
    <w:rsid w:val="00513732"/>
    <w:rsid w:val="00514CAD"/>
    <w:rsid w:val="00514CD6"/>
    <w:rsid w:val="005172DB"/>
    <w:rsid w:val="00527340"/>
    <w:rsid w:val="00530639"/>
    <w:rsid w:val="00534D2A"/>
    <w:rsid w:val="00560022"/>
    <w:rsid w:val="0056359E"/>
    <w:rsid w:val="00564E2D"/>
    <w:rsid w:val="005801DE"/>
    <w:rsid w:val="00592CFB"/>
    <w:rsid w:val="005B59A6"/>
    <w:rsid w:val="005C1FDB"/>
    <w:rsid w:val="005C25F0"/>
    <w:rsid w:val="005C4BB5"/>
    <w:rsid w:val="005C7765"/>
    <w:rsid w:val="005C7A9E"/>
    <w:rsid w:val="005D6312"/>
    <w:rsid w:val="005E10E6"/>
    <w:rsid w:val="005E4D9B"/>
    <w:rsid w:val="005F54C4"/>
    <w:rsid w:val="005F6101"/>
    <w:rsid w:val="0060144E"/>
    <w:rsid w:val="00605522"/>
    <w:rsid w:val="00631D88"/>
    <w:rsid w:val="00636F3A"/>
    <w:rsid w:val="006447DE"/>
    <w:rsid w:val="00671DB9"/>
    <w:rsid w:val="00676A57"/>
    <w:rsid w:val="006976C4"/>
    <w:rsid w:val="00697CB8"/>
    <w:rsid w:val="006A0743"/>
    <w:rsid w:val="006A13A6"/>
    <w:rsid w:val="006A6F77"/>
    <w:rsid w:val="006B4EE4"/>
    <w:rsid w:val="006D1FD1"/>
    <w:rsid w:val="006D775B"/>
    <w:rsid w:val="006D7FBC"/>
    <w:rsid w:val="006E0889"/>
    <w:rsid w:val="006E2650"/>
    <w:rsid w:val="006E29CE"/>
    <w:rsid w:val="006F3489"/>
    <w:rsid w:val="00701BC2"/>
    <w:rsid w:val="0070321C"/>
    <w:rsid w:val="00732B32"/>
    <w:rsid w:val="00737D6C"/>
    <w:rsid w:val="00741B93"/>
    <w:rsid w:val="00744015"/>
    <w:rsid w:val="007476CF"/>
    <w:rsid w:val="0075192A"/>
    <w:rsid w:val="007566E8"/>
    <w:rsid w:val="007637BA"/>
    <w:rsid w:val="007675AB"/>
    <w:rsid w:val="00771616"/>
    <w:rsid w:val="0077277D"/>
    <w:rsid w:val="00774326"/>
    <w:rsid w:val="0078035C"/>
    <w:rsid w:val="00781FB3"/>
    <w:rsid w:val="00791F45"/>
    <w:rsid w:val="0079278C"/>
    <w:rsid w:val="00794664"/>
    <w:rsid w:val="007A1681"/>
    <w:rsid w:val="007B5D70"/>
    <w:rsid w:val="007D3478"/>
    <w:rsid w:val="007E1546"/>
    <w:rsid w:val="007E3562"/>
    <w:rsid w:val="007F7999"/>
    <w:rsid w:val="008107A3"/>
    <w:rsid w:val="00812F8E"/>
    <w:rsid w:val="00814F78"/>
    <w:rsid w:val="00820F0C"/>
    <w:rsid w:val="00836300"/>
    <w:rsid w:val="00841C9B"/>
    <w:rsid w:val="00852CA1"/>
    <w:rsid w:val="00856151"/>
    <w:rsid w:val="00856F9C"/>
    <w:rsid w:val="008846D2"/>
    <w:rsid w:val="00884E2D"/>
    <w:rsid w:val="008915B5"/>
    <w:rsid w:val="008C32AA"/>
    <w:rsid w:val="008C4250"/>
    <w:rsid w:val="008D126D"/>
    <w:rsid w:val="008D59F9"/>
    <w:rsid w:val="008D6BB2"/>
    <w:rsid w:val="008D7261"/>
    <w:rsid w:val="008E06BF"/>
    <w:rsid w:val="008F1269"/>
    <w:rsid w:val="008F4B3F"/>
    <w:rsid w:val="008F51FA"/>
    <w:rsid w:val="0091558D"/>
    <w:rsid w:val="009354C3"/>
    <w:rsid w:val="009363B9"/>
    <w:rsid w:val="009370A3"/>
    <w:rsid w:val="00943D4E"/>
    <w:rsid w:val="009451A3"/>
    <w:rsid w:val="00946859"/>
    <w:rsid w:val="00951FD9"/>
    <w:rsid w:val="00960D41"/>
    <w:rsid w:val="0096200C"/>
    <w:rsid w:val="00970E10"/>
    <w:rsid w:val="009A1141"/>
    <w:rsid w:val="009C7805"/>
    <w:rsid w:val="009D330E"/>
    <w:rsid w:val="009D7AF9"/>
    <w:rsid w:val="009E0555"/>
    <w:rsid w:val="009F3F1C"/>
    <w:rsid w:val="009F5BC6"/>
    <w:rsid w:val="00A21751"/>
    <w:rsid w:val="00A221B8"/>
    <w:rsid w:val="00A23ED2"/>
    <w:rsid w:val="00A31C69"/>
    <w:rsid w:val="00A35445"/>
    <w:rsid w:val="00A37E97"/>
    <w:rsid w:val="00A53726"/>
    <w:rsid w:val="00A56C8A"/>
    <w:rsid w:val="00A723AF"/>
    <w:rsid w:val="00A77C3F"/>
    <w:rsid w:val="00A83D09"/>
    <w:rsid w:val="00AA0093"/>
    <w:rsid w:val="00AC11B8"/>
    <w:rsid w:val="00AE1DC2"/>
    <w:rsid w:val="00AE74EB"/>
    <w:rsid w:val="00AE7F8C"/>
    <w:rsid w:val="00AF129C"/>
    <w:rsid w:val="00AF3265"/>
    <w:rsid w:val="00B0167F"/>
    <w:rsid w:val="00B01705"/>
    <w:rsid w:val="00B02496"/>
    <w:rsid w:val="00B03528"/>
    <w:rsid w:val="00B33895"/>
    <w:rsid w:val="00B45A2B"/>
    <w:rsid w:val="00B47ACA"/>
    <w:rsid w:val="00B47FED"/>
    <w:rsid w:val="00B51DEF"/>
    <w:rsid w:val="00B55B32"/>
    <w:rsid w:val="00B84D63"/>
    <w:rsid w:val="00B912AC"/>
    <w:rsid w:val="00BA236F"/>
    <w:rsid w:val="00BC68DD"/>
    <w:rsid w:val="00BE3EAB"/>
    <w:rsid w:val="00C00AB2"/>
    <w:rsid w:val="00C013C6"/>
    <w:rsid w:val="00C16381"/>
    <w:rsid w:val="00C33B7E"/>
    <w:rsid w:val="00C4209C"/>
    <w:rsid w:val="00C464C0"/>
    <w:rsid w:val="00C622E8"/>
    <w:rsid w:val="00C742B3"/>
    <w:rsid w:val="00C742F7"/>
    <w:rsid w:val="00C769DF"/>
    <w:rsid w:val="00C77B75"/>
    <w:rsid w:val="00C82A44"/>
    <w:rsid w:val="00C858AE"/>
    <w:rsid w:val="00C867C7"/>
    <w:rsid w:val="00C929CA"/>
    <w:rsid w:val="00CA781C"/>
    <w:rsid w:val="00CB35BE"/>
    <w:rsid w:val="00CC4154"/>
    <w:rsid w:val="00CC53ED"/>
    <w:rsid w:val="00CD7257"/>
    <w:rsid w:val="00CE4500"/>
    <w:rsid w:val="00CE5D09"/>
    <w:rsid w:val="00D1251A"/>
    <w:rsid w:val="00D2104C"/>
    <w:rsid w:val="00D40289"/>
    <w:rsid w:val="00D41F93"/>
    <w:rsid w:val="00D7197C"/>
    <w:rsid w:val="00D75257"/>
    <w:rsid w:val="00D93DD3"/>
    <w:rsid w:val="00D93FAF"/>
    <w:rsid w:val="00D940F5"/>
    <w:rsid w:val="00DA22D0"/>
    <w:rsid w:val="00DA3564"/>
    <w:rsid w:val="00DA51E2"/>
    <w:rsid w:val="00DA6629"/>
    <w:rsid w:val="00DA7E88"/>
    <w:rsid w:val="00DC5272"/>
    <w:rsid w:val="00DC59A8"/>
    <w:rsid w:val="00DC6471"/>
    <w:rsid w:val="00DD4A8D"/>
    <w:rsid w:val="00DD4F1E"/>
    <w:rsid w:val="00DE2E70"/>
    <w:rsid w:val="00DE7A70"/>
    <w:rsid w:val="00DF5064"/>
    <w:rsid w:val="00E20973"/>
    <w:rsid w:val="00E23F74"/>
    <w:rsid w:val="00E32A85"/>
    <w:rsid w:val="00E364AB"/>
    <w:rsid w:val="00E41695"/>
    <w:rsid w:val="00E45237"/>
    <w:rsid w:val="00E51ED1"/>
    <w:rsid w:val="00E6361A"/>
    <w:rsid w:val="00E7216B"/>
    <w:rsid w:val="00E77F0D"/>
    <w:rsid w:val="00E83EEA"/>
    <w:rsid w:val="00E864D9"/>
    <w:rsid w:val="00E87490"/>
    <w:rsid w:val="00EA040F"/>
    <w:rsid w:val="00EC43F8"/>
    <w:rsid w:val="00EC6B87"/>
    <w:rsid w:val="00ED584E"/>
    <w:rsid w:val="00EE6DF0"/>
    <w:rsid w:val="00EF4FF1"/>
    <w:rsid w:val="00F1036F"/>
    <w:rsid w:val="00F10D3D"/>
    <w:rsid w:val="00F111BE"/>
    <w:rsid w:val="00F118A7"/>
    <w:rsid w:val="00F128F2"/>
    <w:rsid w:val="00F31FE1"/>
    <w:rsid w:val="00F36115"/>
    <w:rsid w:val="00F36142"/>
    <w:rsid w:val="00F53377"/>
    <w:rsid w:val="00F6357C"/>
    <w:rsid w:val="00F71FDD"/>
    <w:rsid w:val="00F7210E"/>
    <w:rsid w:val="00F90382"/>
    <w:rsid w:val="00F938F0"/>
    <w:rsid w:val="00F95FEB"/>
    <w:rsid w:val="00F972F6"/>
    <w:rsid w:val="00FA3B06"/>
    <w:rsid w:val="00FB0935"/>
    <w:rsid w:val="00FB6AD2"/>
    <w:rsid w:val="00FC0997"/>
    <w:rsid w:val="00FC75F7"/>
    <w:rsid w:val="00FC7987"/>
    <w:rsid w:val="00FD205B"/>
    <w:rsid w:val="00FD206D"/>
    <w:rsid w:val="00FD4451"/>
    <w:rsid w:val="00FF2061"/>
    <w:rsid w:val="00FF70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F090B9F-B886-4CEF-A5E5-570861A6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3"/>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3">
    <w:name w:val="Normal (Web)"/>
    <w:basedOn w:val="a"/>
    <w:unhideWhenUsed/>
    <w:qFormat/>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iPriority w:val="99"/>
    <w:unhideWhenUsed/>
    <w:qFormat/>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036F"/>
    <w:rPr>
      <w:rFonts w:ascii="Courier New" w:eastAsia="Times New Roman" w:hAnsi="Courier New" w:cs="Courier New"/>
      <w:sz w:val="20"/>
      <w:szCs w:val="20"/>
      <w:lang w:val="uk-UA" w:eastAsia="uk-UA"/>
    </w:rPr>
  </w:style>
  <w:style w:type="paragraph" w:customStyle="1" w:styleId="rvps2">
    <w:name w:val="rvps2"/>
    <w:basedOn w:val="a"/>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uiPriority w:val="99"/>
    <w:semiHidden/>
    <w:rsid w:val="00F972F6"/>
  </w:style>
  <w:style w:type="paragraph" w:customStyle="1" w:styleId="31">
    <w:name w:val="Основной текст 31"/>
    <w:basedOn w:val="a"/>
    <w:qFormat/>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nhideWhenUsed/>
    <w:qFormat/>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rsid w:val="00F972F6"/>
    <w:rPr>
      <w:rFonts w:ascii="Courier New" w:eastAsia="MS Mincho" w:hAnsi="Courier New" w:cs="Times New Roman"/>
      <w:sz w:val="20"/>
      <w:szCs w:val="20"/>
    </w:rPr>
  </w:style>
  <w:style w:type="paragraph" w:customStyle="1" w:styleId="10">
    <w:name w:val="Без интервала1"/>
    <w:rsid w:val="00F972F6"/>
    <w:pPr>
      <w:spacing w:after="0" w:line="240" w:lineRule="auto"/>
    </w:pPr>
    <w:rPr>
      <w:rFonts w:ascii="Calibri" w:eastAsia="Times New Roman" w:hAnsi="Calibri" w:cs="Times New Roman"/>
      <w:lang w:val="uk-UA"/>
    </w:rPr>
  </w:style>
  <w:style w:type="character" w:styleId="a9">
    <w:name w:val="Strong"/>
    <w:uiPriority w:val="22"/>
    <w:qFormat/>
    <w:rsid w:val="00F972F6"/>
    <w:rPr>
      <w:b/>
      <w:bCs/>
    </w:rPr>
  </w:style>
  <w:style w:type="paragraph" w:styleId="aa">
    <w:name w:val="List Paragraph"/>
    <w:basedOn w:val="a"/>
    <w:uiPriority w:val="34"/>
    <w:qFormat/>
    <w:rsid w:val="00E6361A"/>
    <w:pPr>
      <w:ind w:left="720"/>
      <w:contextualSpacing/>
    </w:pPr>
  </w:style>
  <w:style w:type="paragraph" w:styleId="ab">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semiHidden/>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semiHidden/>
    <w:rsid w:val="0078035C"/>
    <w:rPr>
      <w:rFonts w:ascii="Calibri" w:eastAsia="Calibri" w:hAnsi="Calibri" w:cs="Times New Roman"/>
      <w:sz w:val="16"/>
      <w:szCs w:val="16"/>
      <w:lang w:val="uk-UA"/>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1">
    <w:name w:val="Table Grid"/>
    <w:basedOn w:val="a1"/>
    <w:uiPriority w:val="5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3">
    <w:name w:val="header"/>
    <w:basedOn w:val="a"/>
    <w:link w:val="af4"/>
    <w:uiPriority w:val="99"/>
    <w:rsid w:val="001D7146"/>
    <w:pPr>
      <w:tabs>
        <w:tab w:val="center" w:pos="4819"/>
        <w:tab w:val="right" w:pos="9639"/>
      </w:tabs>
      <w:spacing w:after="0" w:line="240" w:lineRule="auto"/>
    </w:pPr>
    <w:rPr>
      <w:rFonts w:ascii="Calibri" w:eastAsia="Calibri" w:hAnsi="Calibri" w:cs="Times New Roman"/>
      <w:sz w:val="20"/>
      <w:szCs w:val="20"/>
    </w:rPr>
  </w:style>
  <w:style w:type="character" w:customStyle="1" w:styleId="af4">
    <w:name w:val="Верхний колонтитул Знак"/>
    <w:basedOn w:val="a0"/>
    <w:link w:val="af3"/>
    <w:uiPriority w:val="99"/>
    <w:rsid w:val="001D7146"/>
    <w:rPr>
      <w:rFonts w:ascii="Calibri" w:eastAsia="Calibri" w:hAnsi="Calibri" w:cs="Times New Roman"/>
      <w:sz w:val="20"/>
      <w:szCs w:val="20"/>
    </w:rPr>
  </w:style>
  <w:style w:type="paragraph" w:customStyle="1" w:styleId="32">
    <w:name w:val="Основной текст 32"/>
    <w:basedOn w:val="a"/>
    <w:rsid w:val="00DC6471"/>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1">
    <w:name w:val="Сетка таблицы1"/>
    <w:basedOn w:val="a1"/>
    <w:next w:val="af1"/>
    <w:rsid w:val="009F5BC6"/>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Выделение жирным"/>
    <w:qFormat/>
    <w:rsid w:val="00A77C3F"/>
    <w:rPr>
      <w:b/>
      <w:bCs/>
    </w:rPr>
  </w:style>
  <w:style w:type="paragraph" w:styleId="33">
    <w:name w:val="List Bullet 3"/>
    <w:basedOn w:val="a"/>
    <w:qFormat/>
    <w:rsid w:val="00A77C3F"/>
    <w:pPr>
      <w:suppressAutoHyphens/>
      <w:overflowPunct w:val="0"/>
      <w:spacing w:after="0" w:line="240" w:lineRule="auto"/>
      <w:ind w:left="566" w:hanging="283"/>
    </w:pPr>
    <w:rPr>
      <w:rFonts w:ascii="Times New Roman" w:eastAsia="Times New Roman" w:hAnsi="Times New Roman" w:cs="Times New Roman"/>
      <w:szCs w:val="20"/>
      <w:lang w:val="uk-UA" w:eastAsia="ru-RU"/>
    </w:rPr>
  </w:style>
  <w:style w:type="paragraph" w:customStyle="1" w:styleId="210">
    <w:name w:val="Основной текст 21"/>
    <w:basedOn w:val="a"/>
    <w:rsid w:val="00DA7E88"/>
    <w:pPr>
      <w:tabs>
        <w:tab w:val="left" w:pos="7709"/>
      </w:tabs>
      <w:overflowPunct w:val="0"/>
      <w:autoSpaceDE w:val="0"/>
      <w:autoSpaceDN w:val="0"/>
      <w:adjustRightInd w:val="0"/>
      <w:spacing w:after="0" w:line="360" w:lineRule="auto"/>
      <w:ind w:firstLine="539"/>
      <w:textAlignment w:val="baseline"/>
    </w:pPr>
    <w:rPr>
      <w:rFonts w:ascii="Times New Roman" w:eastAsia="Times New Roman" w:hAnsi="Times New Roman" w:cs="Times New Roman"/>
      <w:color w:val="000000"/>
      <w:sz w:val="28"/>
      <w:szCs w:val="20"/>
      <w:lang w:val="uk-UA" w:eastAsia="ru-RU"/>
    </w:rPr>
  </w:style>
  <w:style w:type="character" w:customStyle="1" w:styleId="22">
    <w:name w:val="Основной текст (2) + Не полужирный"/>
    <w:rsid w:val="00EC43F8"/>
    <w:rPr>
      <w:rFonts w:ascii="Times New Roman" w:hAnsi="Times New Roman" w:cs="Times New Roman"/>
      <w:b/>
      <w:bCs/>
      <w:color w:val="000000"/>
      <w:spacing w:val="0"/>
      <w:w w:val="100"/>
      <w:position w:val="0"/>
      <w:sz w:val="22"/>
      <w:szCs w:val="22"/>
      <w:u w:val="none"/>
      <w:lang w:val="uk-UA" w:eastAsia="uk-UA"/>
    </w:rPr>
  </w:style>
  <w:style w:type="character" w:customStyle="1" w:styleId="23">
    <w:name w:val="Основной текст (2)"/>
    <w:rsid w:val="00EC43F8"/>
    <w:rPr>
      <w:rFonts w:ascii="Times New Roman" w:hAnsi="Times New Roman" w:cs="Times New Roman"/>
      <w:b/>
      <w:bCs/>
      <w:color w:val="000000"/>
      <w:spacing w:val="0"/>
      <w:w w:val="100"/>
      <w:position w:val="0"/>
      <w:sz w:val="22"/>
      <w:szCs w:val="22"/>
      <w:u w:val="none"/>
      <w:lang w:val="uk-UA" w:eastAsia="uk-UA"/>
    </w:rPr>
  </w:style>
  <w:style w:type="character" w:customStyle="1" w:styleId="jlqj4b">
    <w:name w:val="jlqj4b"/>
    <w:rsid w:val="00EC43F8"/>
  </w:style>
  <w:style w:type="paragraph" w:customStyle="1" w:styleId="12">
    <w:name w:val="Абзац списка1"/>
    <w:basedOn w:val="a"/>
    <w:rsid w:val="00F90382"/>
    <w:pPr>
      <w:ind w:left="720"/>
      <w:contextualSpacing/>
    </w:pPr>
    <w:rPr>
      <w:rFonts w:ascii="Times New Roman" w:eastAsia="Times New Roman" w:hAnsi="Times New Roman" w:cs="Times New Roman"/>
      <w:sz w:val="28"/>
      <w:lang w:val="uk-UA"/>
    </w:rPr>
  </w:style>
  <w:style w:type="character" w:customStyle="1" w:styleId="FontStyle11">
    <w:name w:val="Font Style11"/>
    <w:rsid w:val="00771616"/>
    <w:rPr>
      <w:rFonts w:ascii="Times New Roman" w:hAnsi="Times New Roman" w:cs="Times New Roman"/>
      <w:sz w:val="22"/>
      <w:szCs w:val="22"/>
    </w:rPr>
  </w:style>
  <w:style w:type="paragraph" w:styleId="af6">
    <w:name w:val="footer"/>
    <w:basedOn w:val="a"/>
    <w:link w:val="af7"/>
    <w:uiPriority w:val="99"/>
    <w:unhideWhenUsed/>
    <w:rsid w:val="00C742B3"/>
    <w:pPr>
      <w:tabs>
        <w:tab w:val="center" w:pos="4819"/>
        <w:tab w:val="right" w:pos="9639"/>
      </w:tabs>
      <w:spacing w:after="0" w:line="240" w:lineRule="auto"/>
    </w:pPr>
  </w:style>
  <w:style w:type="character" w:customStyle="1" w:styleId="af7">
    <w:name w:val="Нижний колонтитул Знак"/>
    <w:basedOn w:val="a0"/>
    <w:link w:val="af6"/>
    <w:uiPriority w:val="99"/>
    <w:rsid w:val="00C742B3"/>
  </w:style>
  <w:style w:type="character" w:customStyle="1" w:styleId="rvts0">
    <w:name w:val="rvts0"/>
    <w:basedOn w:val="a0"/>
    <w:rsid w:val="00054193"/>
  </w:style>
  <w:style w:type="paragraph" w:customStyle="1" w:styleId="310">
    <w:name w:val="Основной текст с отступом 31"/>
    <w:basedOn w:val="a"/>
    <w:rsid w:val="00E32A85"/>
    <w:pPr>
      <w:suppressAutoHyphens/>
      <w:spacing w:after="120" w:line="240" w:lineRule="auto"/>
      <w:ind w:left="283"/>
    </w:pPr>
    <w:rPr>
      <w:rFonts w:ascii="Times New Roman" w:eastAsia="Times New Roman" w:hAnsi="Times New Roman" w:cs="Times New Roman"/>
      <w:sz w:val="16"/>
      <w:szCs w:val="16"/>
      <w:lang w:val="uk-UA" w:eastAsia="zh-CN"/>
    </w:rPr>
  </w:style>
  <w:style w:type="paragraph" w:customStyle="1" w:styleId="211">
    <w:name w:val="Основной текст с отступом 21"/>
    <w:basedOn w:val="a"/>
    <w:rsid w:val="00E32A8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3">
    <w:name w:val="Текст1"/>
    <w:basedOn w:val="a"/>
    <w:rsid w:val="00E32A85"/>
    <w:pPr>
      <w:suppressAutoHyphens/>
      <w:spacing w:after="0" w:line="240" w:lineRule="auto"/>
    </w:pPr>
    <w:rPr>
      <w:rFonts w:ascii="Courier New" w:eastAsia="MS Mincho" w:hAnsi="Courier New" w:cs="Courier New"/>
      <w:sz w:val="20"/>
      <w:szCs w:val="20"/>
      <w:lang w:eastAsia="zh-CN"/>
    </w:rPr>
  </w:style>
  <w:style w:type="paragraph" w:customStyle="1" w:styleId="14">
    <w:name w:val="Обычный1"/>
    <w:rsid w:val="00E32A85"/>
    <w:pPr>
      <w:suppressAutoHyphens/>
      <w:spacing w:after="0"/>
    </w:pPr>
    <w:rPr>
      <w:rFonts w:ascii="Arial" w:eastAsia="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972366623">
      <w:bodyDiv w:val="1"/>
      <w:marLeft w:val="0"/>
      <w:marRight w:val="0"/>
      <w:marTop w:val="0"/>
      <w:marBottom w:val="0"/>
      <w:divBdr>
        <w:top w:val="none" w:sz="0" w:space="0" w:color="auto"/>
        <w:left w:val="none" w:sz="0" w:space="0" w:color="auto"/>
        <w:bottom w:val="none" w:sz="0" w:space="0" w:color="auto"/>
        <w:right w:val="none" w:sz="0" w:space="0" w:color="auto"/>
      </w:divBdr>
    </w:div>
    <w:div w:id="987978254">
      <w:bodyDiv w:val="1"/>
      <w:marLeft w:val="0"/>
      <w:marRight w:val="0"/>
      <w:marTop w:val="0"/>
      <w:marBottom w:val="0"/>
      <w:divBdr>
        <w:top w:val="none" w:sz="0" w:space="0" w:color="auto"/>
        <w:left w:val="none" w:sz="0" w:space="0" w:color="auto"/>
        <w:bottom w:val="none" w:sz="0" w:space="0" w:color="auto"/>
        <w:right w:val="none" w:sz="0" w:space="0" w:color="auto"/>
      </w:divBdr>
    </w:div>
    <w:div w:id="1230068442">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5867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289-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fin.com.ua/currency/m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fin.com.ua/currency/mb" TargetMode="External"/><Relationship Id="rId5" Type="http://schemas.openxmlformats.org/officeDocument/2006/relationships/webSettings" Target="webSettings.xml"/><Relationship Id="rId10" Type="http://schemas.openxmlformats.org/officeDocument/2006/relationships/hyperlink" Target="http://minfin.com.ua/currency/mb" TargetMode="External"/><Relationship Id="rId4" Type="http://schemas.openxmlformats.org/officeDocument/2006/relationships/settings" Target="settings.xml"/><Relationship Id="rId9" Type="http://schemas.openxmlformats.org/officeDocument/2006/relationships/hyperlink" Target="http://zakon3.rada.gov.ua/laws/show/2210-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8C90-D704-4FF1-B8DF-100D4D2A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71907</Words>
  <Characters>40987</Characters>
  <Application>Microsoft Office Word</Application>
  <DocSecurity>0</DocSecurity>
  <Lines>341</Lines>
  <Paragraphs>225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112669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Яцко Іван Васильович</dc:creator>
  <cp:lastModifiedBy>Гринішин Андрій Анатолійович</cp:lastModifiedBy>
  <cp:revision>2</cp:revision>
  <cp:lastPrinted>2020-07-10T10:37:00Z</cp:lastPrinted>
  <dcterms:created xsi:type="dcterms:W3CDTF">2021-09-08T05:40:00Z</dcterms:created>
  <dcterms:modified xsi:type="dcterms:W3CDTF">2021-09-08T05:40:00Z</dcterms:modified>
</cp:coreProperties>
</file>