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BB9" w:rsidRPr="008435DF" w:rsidRDefault="005B0BB9" w:rsidP="005B0BB9">
      <w:pPr>
        <w:jc w:val="center"/>
        <w:rPr>
          <w:rFonts w:ascii="Times New Roman" w:hAnsi="Times New Roman"/>
          <w:b/>
          <w:bCs/>
          <w:sz w:val="36"/>
          <w:szCs w:val="36"/>
        </w:rPr>
      </w:pPr>
      <w:bookmarkStart w:id="0" w:name="_GoBack"/>
      <w:bookmarkEnd w:id="0"/>
      <w:r w:rsidRPr="008435DF">
        <w:rPr>
          <w:rFonts w:ascii="Times New Roman" w:hAnsi="Times New Roman"/>
          <w:b/>
          <w:sz w:val="36"/>
          <w:szCs w:val="36"/>
        </w:rPr>
        <w:t>АКЦІОНЕРНЕ ТОВАРИСТВО «ВІННИЦЯОБЛЕНЕРГО»</w:t>
      </w:r>
    </w:p>
    <w:p w:rsidR="005B0BB9" w:rsidRPr="008435DF" w:rsidRDefault="005B0BB9" w:rsidP="005B0BB9">
      <w:pPr>
        <w:jc w:val="center"/>
        <w:rPr>
          <w:rFonts w:ascii="Times New Roman" w:hAnsi="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5B0BB9" w:rsidRPr="008435DF" w:rsidTr="009A3C73">
        <w:tc>
          <w:tcPr>
            <w:tcW w:w="4923" w:type="dxa"/>
            <w:tcBorders>
              <w:top w:val="nil"/>
              <w:left w:val="nil"/>
              <w:bottom w:val="nil"/>
              <w:right w:val="nil"/>
            </w:tcBorders>
          </w:tcPr>
          <w:p w:rsidR="005B0BB9" w:rsidRPr="008435DF" w:rsidRDefault="005B0BB9" w:rsidP="009A3C73">
            <w:pPr>
              <w:rPr>
                <w:rFonts w:ascii="Times New Roman" w:hAnsi="Times New Roman"/>
                <w:b/>
                <w:bCs/>
                <w:sz w:val="28"/>
                <w:szCs w:val="28"/>
              </w:rPr>
            </w:pPr>
          </w:p>
        </w:tc>
        <w:tc>
          <w:tcPr>
            <w:tcW w:w="4395" w:type="dxa"/>
            <w:tcBorders>
              <w:top w:val="nil"/>
              <w:left w:val="nil"/>
              <w:bottom w:val="nil"/>
              <w:right w:val="nil"/>
            </w:tcBorders>
          </w:tcPr>
          <w:p w:rsidR="005B0BB9" w:rsidRPr="008435DF" w:rsidRDefault="005B0BB9" w:rsidP="009A3C73">
            <w:pPr>
              <w:rPr>
                <w:rFonts w:ascii="Times New Roman" w:hAnsi="Times New Roman"/>
                <w:b/>
                <w:bCs/>
                <w:noProof/>
                <w:sz w:val="24"/>
                <w:szCs w:val="24"/>
              </w:rPr>
            </w:pPr>
            <w:r w:rsidRPr="008435DF">
              <w:rPr>
                <w:rFonts w:ascii="Times New Roman" w:hAnsi="Times New Roman"/>
                <w:b/>
                <w:bCs/>
                <w:noProof/>
                <w:sz w:val="24"/>
                <w:szCs w:val="24"/>
              </w:rPr>
              <w:t xml:space="preserve">                  "ЗАТВЕРДЖЕНО"</w:t>
            </w:r>
          </w:p>
          <w:p w:rsidR="005B0BB9" w:rsidRPr="003963E4" w:rsidRDefault="005B0BB9" w:rsidP="009A3C73">
            <w:pPr>
              <w:jc w:val="both"/>
              <w:rPr>
                <w:rFonts w:ascii="Times New Roman" w:hAnsi="Times New Roman" w:cs="Times New Roman"/>
                <w:b/>
                <w:sz w:val="24"/>
                <w:szCs w:val="24"/>
              </w:rPr>
            </w:pPr>
            <w:r w:rsidRPr="008435DF">
              <w:rPr>
                <w:rFonts w:ascii="Times New Roman" w:hAnsi="Times New Roman"/>
                <w:b/>
                <w:bCs/>
                <w:noProof/>
                <w:sz w:val="24"/>
                <w:szCs w:val="24"/>
              </w:rPr>
              <w:t xml:space="preserve">рішенням  </w:t>
            </w:r>
            <w:r>
              <w:rPr>
                <w:rFonts w:ascii="Times New Roman" w:hAnsi="Times New Roman" w:cs="Times New Roman"/>
                <w:b/>
                <w:sz w:val="24"/>
                <w:szCs w:val="24"/>
              </w:rPr>
              <w:t>уповноважен</w:t>
            </w:r>
            <w:r>
              <w:rPr>
                <w:rFonts w:ascii="Times New Roman" w:hAnsi="Times New Roman" w:cs="Times New Roman"/>
                <w:b/>
                <w:sz w:val="24"/>
                <w:szCs w:val="24"/>
                <w:lang w:val="uk-UA"/>
              </w:rPr>
              <w:t>ої</w:t>
            </w:r>
            <w:r>
              <w:rPr>
                <w:rFonts w:ascii="Times New Roman" w:hAnsi="Times New Roman" w:cs="Times New Roman"/>
                <w:b/>
                <w:sz w:val="24"/>
                <w:szCs w:val="24"/>
              </w:rPr>
              <w:t xml:space="preserve"> особи</w:t>
            </w:r>
          </w:p>
          <w:p w:rsidR="005B0BB9" w:rsidRPr="008435DF" w:rsidRDefault="005B0BB9" w:rsidP="009A3C73">
            <w:pPr>
              <w:rPr>
                <w:rFonts w:ascii="Times New Roman" w:hAnsi="Times New Roman"/>
                <w:b/>
                <w:bCs/>
                <w:noProof/>
                <w:sz w:val="24"/>
                <w:szCs w:val="24"/>
              </w:rPr>
            </w:pPr>
            <w:r w:rsidRPr="008435DF">
              <w:rPr>
                <w:rFonts w:ascii="Times New Roman" w:hAnsi="Times New Roman"/>
                <w:b/>
                <w:bCs/>
                <w:noProof/>
                <w:sz w:val="24"/>
                <w:szCs w:val="24"/>
              </w:rPr>
              <w:t xml:space="preserve">протокол  </w:t>
            </w:r>
            <w:r w:rsidRPr="009A3C73">
              <w:rPr>
                <w:rFonts w:ascii="Times New Roman" w:hAnsi="Times New Roman"/>
                <w:b/>
                <w:bCs/>
                <w:noProof/>
                <w:sz w:val="24"/>
                <w:szCs w:val="24"/>
              </w:rPr>
              <w:t>№</w:t>
            </w:r>
            <w:r w:rsidR="009A3C73" w:rsidRPr="009A3C73">
              <w:rPr>
                <w:rFonts w:ascii="Times New Roman" w:hAnsi="Times New Roman"/>
                <w:b/>
                <w:bCs/>
                <w:noProof/>
                <w:sz w:val="24"/>
                <w:szCs w:val="24"/>
                <w:lang w:val="uk-UA"/>
              </w:rPr>
              <w:t>39</w:t>
            </w:r>
            <w:r w:rsidRPr="009A3C73">
              <w:rPr>
                <w:rFonts w:ascii="Times New Roman" w:hAnsi="Times New Roman"/>
                <w:b/>
                <w:bCs/>
                <w:noProof/>
                <w:sz w:val="24"/>
                <w:szCs w:val="24"/>
                <w:lang w:val="uk-UA"/>
              </w:rPr>
              <w:t>/1</w:t>
            </w:r>
            <w:r w:rsidRPr="009A3C73">
              <w:rPr>
                <w:rFonts w:ascii="Times New Roman" w:hAnsi="Times New Roman"/>
                <w:b/>
                <w:bCs/>
                <w:noProof/>
                <w:sz w:val="24"/>
                <w:szCs w:val="24"/>
              </w:rPr>
              <w:t xml:space="preserve">   від </w:t>
            </w:r>
            <w:r w:rsidR="009A3C73" w:rsidRPr="009A3C73">
              <w:rPr>
                <w:rFonts w:ascii="Times New Roman" w:hAnsi="Times New Roman"/>
                <w:b/>
                <w:bCs/>
                <w:noProof/>
                <w:sz w:val="24"/>
                <w:szCs w:val="24"/>
                <w:lang w:val="uk-UA"/>
              </w:rPr>
              <w:t>10</w:t>
            </w:r>
            <w:r w:rsidRPr="009A3C73">
              <w:rPr>
                <w:rFonts w:ascii="Times New Roman" w:hAnsi="Times New Roman"/>
                <w:b/>
                <w:bCs/>
                <w:noProof/>
                <w:sz w:val="24"/>
                <w:szCs w:val="24"/>
              </w:rPr>
              <w:t>.</w:t>
            </w:r>
            <w:r w:rsidR="009A3C73" w:rsidRPr="009A3C73">
              <w:rPr>
                <w:rFonts w:ascii="Times New Roman" w:hAnsi="Times New Roman"/>
                <w:b/>
                <w:bCs/>
                <w:noProof/>
                <w:sz w:val="24"/>
                <w:szCs w:val="24"/>
                <w:lang w:val="uk-UA"/>
              </w:rPr>
              <w:t>03</w:t>
            </w:r>
            <w:r w:rsidR="001B4717" w:rsidRPr="009A3C73">
              <w:rPr>
                <w:rFonts w:ascii="Times New Roman" w:hAnsi="Times New Roman"/>
                <w:b/>
                <w:bCs/>
                <w:noProof/>
                <w:sz w:val="24"/>
                <w:szCs w:val="24"/>
              </w:rPr>
              <w:t>.202</w:t>
            </w:r>
            <w:r w:rsidR="001B4717" w:rsidRPr="009A3C73">
              <w:rPr>
                <w:rFonts w:ascii="Times New Roman" w:hAnsi="Times New Roman"/>
                <w:b/>
                <w:bCs/>
                <w:noProof/>
                <w:sz w:val="24"/>
                <w:szCs w:val="24"/>
                <w:lang w:val="uk-UA"/>
              </w:rPr>
              <w:t>1</w:t>
            </w:r>
            <w:r w:rsidRPr="009A3C73">
              <w:rPr>
                <w:rFonts w:ascii="Times New Roman" w:hAnsi="Times New Roman"/>
                <w:b/>
                <w:bCs/>
                <w:noProof/>
                <w:sz w:val="24"/>
                <w:szCs w:val="24"/>
              </w:rPr>
              <w:t xml:space="preserve"> року</w:t>
            </w:r>
          </w:p>
        </w:tc>
      </w:tr>
      <w:tr w:rsidR="005B0BB9" w:rsidRPr="008435DF" w:rsidTr="009A3C73">
        <w:tc>
          <w:tcPr>
            <w:tcW w:w="4923" w:type="dxa"/>
            <w:tcBorders>
              <w:top w:val="nil"/>
              <w:left w:val="nil"/>
              <w:bottom w:val="nil"/>
              <w:right w:val="nil"/>
            </w:tcBorders>
          </w:tcPr>
          <w:p w:rsidR="005B0BB9" w:rsidRPr="008435DF" w:rsidRDefault="005B0BB9" w:rsidP="009A3C73">
            <w:pPr>
              <w:rPr>
                <w:rFonts w:ascii="Times New Roman" w:hAnsi="Times New Roman"/>
                <w:b/>
                <w:bCs/>
                <w:sz w:val="28"/>
                <w:szCs w:val="28"/>
              </w:rPr>
            </w:pPr>
          </w:p>
        </w:tc>
        <w:tc>
          <w:tcPr>
            <w:tcW w:w="4395" w:type="dxa"/>
            <w:tcBorders>
              <w:top w:val="nil"/>
              <w:left w:val="nil"/>
              <w:bottom w:val="nil"/>
              <w:right w:val="nil"/>
            </w:tcBorders>
          </w:tcPr>
          <w:p w:rsidR="005B0BB9" w:rsidRPr="008435DF" w:rsidRDefault="005B0BB9" w:rsidP="009A3C73">
            <w:pPr>
              <w:rPr>
                <w:rFonts w:ascii="Times New Roman" w:hAnsi="Times New Roman"/>
                <w:b/>
                <w:bCs/>
                <w:sz w:val="24"/>
                <w:szCs w:val="24"/>
              </w:rPr>
            </w:pPr>
          </w:p>
        </w:tc>
      </w:tr>
      <w:tr w:rsidR="005B0BB9" w:rsidRPr="008435DF" w:rsidTr="009A3C73">
        <w:tc>
          <w:tcPr>
            <w:tcW w:w="4923" w:type="dxa"/>
            <w:tcBorders>
              <w:top w:val="nil"/>
              <w:left w:val="nil"/>
              <w:bottom w:val="nil"/>
              <w:right w:val="nil"/>
            </w:tcBorders>
          </w:tcPr>
          <w:p w:rsidR="005B0BB9" w:rsidRPr="008435DF" w:rsidRDefault="005B0BB9" w:rsidP="009A3C73">
            <w:pPr>
              <w:rPr>
                <w:rFonts w:ascii="Times New Roman" w:hAnsi="Times New Roman"/>
                <w:b/>
                <w:bCs/>
                <w:sz w:val="28"/>
                <w:szCs w:val="28"/>
              </w:rPr>
            </w:pPr>
          </w:p>
        </w:tc>
        <w:tc>
          <w:tcPr>
            <w:tcW w:w="4395" w:type="dxa"/>
            <w:tcBorders>
              <w:top w:val="nil"/>
              <w:left w:val="nil"/>
              <w:bottom w:val="nil"/>
              <w:right w:val="nil"/>
            </w:tcBorders>
          </w:tcPr>
          <w:p w:rsidR="005B0BB9" w:rsidRPr="008435DF" w:rsidRDefault="005B0BB9" w:rsidP="009A3C73">
            <w:pPr>
              <w:rPr>
                <w:rFonts w:ascii="Times New Roman" w:hAnsi="Times New Roman"/>
                <w:b/>
                <w:bCs/>
                <w:sz w:val="28"/>
                <w:szCs w:val="28"/>
              </w:rPr>
            </w:pPr>
            <w:r w:rsidRPr="008435DF">
              <w:rPr>
                <w:rFonts w:ascii="Times New Roman" w:hAnsi="Times New Roman"/>
                <w:b/>
                <w:bCs/>
                <w:sz w:val="28"/>
                <w:szCs w:val="28"/>
              </w:rPr>
              <w:t>________________ С. О. Чеченєв</w:t>
            </w:r>
          </w:p>
        </w:tc>
      </w:tr>
      <w:tr w:rsidR="005B0BB9" w:rsidRPr="008435DF" w:rsidTr="009A3C73">
        <w:tc>
          <w:tcPr>
            <w:tcW w:w="4923" w:type="dxa"/>
            <w:tcBorders>
              <w:top w:val="nil"/>
              <w:left w:val="nil"/>
              <w:bottom w:val="nil"/>
              <w:right w:val="nil"/>
            </w:tcBorders>
          </w:tcPr>
          <w:p w:rsidR="005B0BB9" w:rsidRPr="008435DF" w:rsidRDefault="005B0BB9" w:rsidP="009A3C73">
            <w:pPr>
              <w:rPr>
                <w:rFonts w:ascii="Times New Roman" w:hAnsi="Times New Roman"/>
                <w:b/>
                <w:bCs/>
                <w:sz w:val="28"/>
                <w:szCs w:val="28"/>
              </w:rPr>
            </w:pPr>
          </w:p>
        </w:tc>
        <w:tc>
          <w:tcPr>
            <w:tcW w:w="4395" w:type="dxa"/>
            <w:tcBorders>
              <w:top w:val="nil"/>
              <w:left w:val="nil"/>
              <w:bottom w:val="nil"/>
              <w:right w:val="nil"/>
            </w:tcBorders>
          </w:tcPr>
          <w:p w:rsidR="005B0BB9" w:rsidRPr="008435DF" w:rsidRDefault="005B0BB9" w:rsidP="009A3C73">
            <w:pPr>
              <w:rPr>
                <w:rFonts w:ascii="Times New Roman" w:hAnsi="Times New Roman"/>
                <w:sz w:val="28"/>
                <w:szCs w:val="28"/>
              </w:rPr>
            </w:pPr>
          </w:p>
        </w:tc>
      </w:tr>
    </w:tbl>
    <w:p w:rsidR="005B0BB9" w:rsidRPr="008435DF" w:rsidRDefault="005B0BB9" w:rsidP="005B0BB9">
      <w:pPr>
        <w:ind w:left="320"/>
        <w:jc w:val="center"/>
        <w:rPr>
          <w:rFonts w:ascii="Times New Roman" w:hAnsi="Times New Roman"/>
        </w:rPr>
      </w:pPr>
      <w:r w:rsidRPr="008435DF">
        <w:rPr>
          <w:rFonts w:ascii="Times New Roman" w:hAnsi="Times New Roman"/>
        </w:rPr>
        <w:t xml:space="preserve">                                                                                МП  </w:t>
      </w:r>
    </w:p>
    <w:p w:rsidR="005B0BB9" w:rsidRPr="008435DF" w:rsidRDefault="005B0BB9" w:rsidP="005B0BB9">
      <w:pPr>
        <w:autoSpaceDE w:val="0"/>
        <w:autoSpaceDN w:val="0"/>
        <w:adjustRightInd w:val="0"/>
        <w:spacing w:after="120"/>
        <w:jc w:val="right"/>
        <w:rPr>
          <w:rFonts w:ascii="Times New Roman" w:hAnsi="Times New Roman"/>
          <w:b/>
          <w:bCs/>
          <w:sz w:val="16"/>
          <w:szCs w:val="16"/>
        </w:rPr>
      </w:pPr>
    </w:p>
    <w:p w:rsidR="005B0BB9" w:rsidRPr="008435DF" w:rsidRDefault="005B0BB9" w:rsidP="005B0BB9">
      <w:pPr>
        <w:autoSpaceDE w:val="0"/>
        <w:autoSpaceDN w:val="0"/>
        <w:adjustRightInd w:val="0"/>
        <w:spacing w:after="120"/>
        <w:jc w:val="right"/>
        <w:rPr>
          <w:rFonts w:ascii="Times New Roman" w:hAnsi="Times New Roman"/>
          <w:b/>
          <w:bCs/>
          <w:sz w:val="16"/>
          <w:szCs w:val="16"/>
        </w:rPr>
      </w:pPr>
    </w:p>
    <w:p w:rsidR="005B0BB9" w:rsidRPr="008435DF" w:rsidRDefault="005B0BB9" w:rsidP="005B0BB9">
      <w:pPr>
        <w:autoSpaceDE w:val="0"/>
        <w:autoSpaceDN w:val="0"/>
        <w:adjustRightInd w:val="0"/>
        <w:spacing w:after="120"/>
        <w:jc w:val="right"/>
        <w:rPr>
          <w:rFonts w:ascii="Times New Roman" w:hAnsi="Times New Roman"/>
          <w:b/>
          <w:bCs/>
          <w:sz w:val="16"/>
          <w:szCs w:val="16"/>
        </w:rPr>
      </w:pPr>
    </w:p>
    <w:tbl>
      <w:tblPr>
        <w:tblW w:w="0" w:type="auto"/>
        <w:jc w:val="center"/>
        <w:tblLayout w:type="fixed"/>
        <w:tblLook w:val="0000" w:firstRow="0" w:lastRow="0" w:firstColumn="0" w:lastColumn="0" w:noHBand="0" w:noVBand="0"/>
      </w:tblPr>
      <w:tblGrid>
        <w:gridCol w:w="9847"/>
      </w:tblGrid>
      <w:tr w:rsidR="005B0BB9" w:rsidRPr="008435DF" w:rsidTr="009A3C73">
        <w:trPr>
          <w:jc w:val="center"/>
        </w:trPr>
        <w:tc>
          <w:tcPr>
            <w:tcW w:w="9847" w:type="dxa"/>
            <w:tcBorders>
              <w:top w:val="nil"/>
              <w:left w:val="nil"/>
              <w:bottom w:val="nil"/>
              <w:right w:val="nil"/>
            </w:tcBorders>
          </w:tcPr>
          <w:p w:rsidR="005B0BB9" w:rsidRPr="00814228" w:rsidRDefault="005B0BB9" w:rsidP="009A3C73">
            <w:pPr>
              <w:autoSpaceDE w:val="0"/>
              <w:autoSpaceDN w:val="0"/>
              <w:adjustRightInd w:val="0"/>
              <w:spacing w:after="120"/>
              <w:jc w:val="center"/>
              <w:rPr>
                <w:rFonts w:ascii="Times New Roman" w:hAnsi="Times New Roman"/>
                <w:b/>
                <w:bCs/>
                <w:sz w:val="40"/>
                <w:szCs w:val="40"/>
              </w:rPr>
            </w:pPr>
            <w:r w:rsidRPr="00814228">
              <w:rPr>
                <w:rFonts w:ascii="Times New Roman" w:hAnsi="Times New Roman"/>
                <w:b/>
                <w:bCs/>
                <w:sz w:val="40"/>
                <w:szCs w:val="40"/>
              </w:rPr>
              <w:t>ТЕНДЕРНА ДОКУМЕНТАЦІЯ</w:t>
            </w:r>
          </w:p>
        </w:tc>
      </w:tr>
    </w:tbl>
    <w:p w:rsidR="005B0BB9" w:rsidRPr="007138E2" w:rsidRDefault="005B0BB9" w:rsidP="005B0BB9">
      <w:pPr>
        <w:autoSpaceDE w:val="0"/>
        <w:autoSpaceDN w:val="0"/>
        <w:adjustRightInd w:val="0"/>
        <w:spacing w:after="0"/>
        <w:jc w:val="center"/>
        <w:rPr>
          <w:rFonts w:ascii="Times New Roman" w:hAnsi="Times New Roman"/>
          <w:b/>
          <w:bCs/>
          <w:sz w:val="44"/>
          <w:szCs w:val="44"/>
        </w:rPr>
      </w:pPr>
    </w:p>
    <w:p w:rsidR="005B0BB9" w:rsidRPr="002A4920" w:rsidRDefault="005B0BB9" w:rsidP="00F81B2C">
      <w:pPr>
        <w:pStyle w:val="HTML"/>
        <w:jc w:val="center"/>
        <w:rPr>
          <w:rFonts w:ascii="Times New Roman" w:hAnsi="Times New Roman"/>
          <w:b/>
          <w:color w:val="0000FF"/>
          <w:sz w:val="40"/>
          <w:szCs w:val="40"/>
        </w:rPr>
      </w:pPr>
      <w:r w:rsidRPr="00973FF1">
        <w:rPr>
          <w:rFonts w:ascii="Times New Roman" w:hAnsi="Times New Roman"/>
          <w:b/>
          <w:color w:val="0000FF"/>
          <w:sz w:val="40"/>
          <w:szCs w:val="40"/>
        </w:rPr>
        <w:t xml:space="preserve">ДК 021: </w:t>
      </w:r>
      <w:r w:rsidR="00453F6D">
        <w:rPr>
          <w:rFonts w:ascii="Times New Roman" w:hAnsi="Times New Roman"/>
          <w:b/>
          <w:color w:val="0000FF"/>
          <w:sz w:val="40"/>
          <w:szCs w:val="40"/>
          <w:lang w:val="ru-RU"/>
        </w:rPr>
        <w:t xml:space="preserve">2015 код </w:t>
      </w:r>
      <w:r w:rsidRPr="00973FF1">
        <w:rPr>
          <w:rFonts w:ascii="Times New Roman" w:hAnsi="Times New Roman"/>
          <w:b/>
          <w:color w:val="0000FF"/>
          <w:sz w:val="40"/>
          <w:szCs w:val="40"/>
        </w:rPr>
        <w:t xml:space="preserve">34330000-9 Запасні частини до вантажних транспортних засобів, </w:t>
      </w:r>
      <w:r w:rsidR="00F81B2C">
        <w:rPr>
          <w:rFonts w:ascii="Times New Roman" w:hAnsi="Times New Roman"/>
          <w:b/>
          <w:color w:val="0000FF"/>
          <w:sz w:val="40"/>
          <w:szCs w:val="40"/>
          <w:lang w:val="ru-RU"/>
        </w:rPr>
        <w:t xml:space="preserve">                 </w:t>
      </w:r>
      <w:r w:rsidRPr="00973FF1">
        <w:rPr>
          <w:rFonts w:ascii="Times New Roman" w:hAnsi="Times New Roman"/>
          <w:b/>
          <w:color w:val="0000FF"/>
          <w:sz w:val="40"/>
          <w:szCs w:val="40"/>
        </w:rPr>
        <w:t>фургонів та легкових автомобілів</w:t>
      </w:r>
      <w:r w:rsidR="00F81B2C">
        <w:rPr>
          <w:rFonts w:ascii="Times New Roman" w:hAnsi="Times New Roman"/>
          <w:b/>
          <w:color w:val="0000FF"/>
          <w:sz w:val="40"/>
          <w:szCs w:val="40"/>
          <w:lang w:val="ru-RU"/>
        </w:rPr>
        <w:t xml:space="preserve">                  </w:t>
      </w:r>
      <w:r w:rsidRPr="00795A15">
        <w:rPr>
          <w:rFonts w:ascii="Times New Roman" w:hAnsi="Times New Roman"/>
          <w:b/>
          <w:color w:val="0000FF"/>
          <w:sz w:val="40"/>
          <w:szCs w:val="40"/>
        </w:rPr>
        <w:t xml:space="preserve"> </w:t>
      </w:r>
      <w:r w:rsidR="00F81B2C">
        <w:rPr>
          <w:rFonts w:ascii="Times New Roman" w:hAnsi="Times New Roman"/>
          <w:b/>
          <w:color w:val="0000FF"/>
          <w:sz w:val="40"/>
          <w:szCs w:val="40"/>
          <w:lang w:val="ru-RU"/>
        </w:rPr>
        <w:t xml:space="preserve">                     </w:t>
      </w:r>
    </w:p>
    <w:p w:rsidR="005B0BB9" w:rsidRPr="002154D5" w:rsidRDefault="005B0BB9" w:rsidP="005B0BB9">
      <w:pPr>
        <w:autoSpaceDE w:val="0"/>
        <w:autoSpaceDN w:val="0"/>
        <w:adjustRightInd w:val="0"/>
        <w:jc w:val="center"/>
        <w:rPr>
          <w:rFonts w:ascii="Times New Roman" w:hAnsi="Times New Roman"/>
          <w:b/>
          <w:bCs/>
          <w:color w:val="0033CC"/>
          <w:sz w:val="44"/>
          <w:szCs w:val="44"/>
          <w:lang w:val="uk-UA"/>
        </w:rPr>
      </w:pPr>
    </w:p>
    <w:p w:rsidR="005B0BB9" w:rsidRPr="0019201F" w:rsidRDefault="005B0BB9" w:rsidP="005B0BB9">
      <w:pPr>
        <w:autoSpaceDE w:val="0"/>
        <w:autoSpaceDN w:val="0"/>
        <w:adjustRightInd w:val="0"/>
        <w:spacing w:after="0"/>
        <w:rPr>
          <w:rFonts w:ascii="Times New Roman" w:hAnsi="Times New Roman"/>
          <w:b/>
          <w:bCs/>
          <w:color w:val="0000FF"/>
          <w:sz w:val="44"/>
          <w:szCs w:val="44"/>
        </w:rPr>
      </w:pPr>
    </w:p>
    <w:p w:rsidR="005B0BB9" w:rsidRPr="000A5897" w:rsidRDefault="005B0BB9" w:rsidP="005B0BB9">
      <w:pPr>
        <w:autoSpaceDE w:val="0"/>
        <w:autoSpaceDN w:val="0"/>
        <w:adjustRightInd w:val="0"/>
        <w:spacing w:after="120"/>
        <w:jc w:val="center"/>
        <w:rPr>
          <w:rFonts w:ascii="Times New Roman" w:hAnsi="Times New Roman"/>
          <w:b/>
          <w:bCs/>
          <w:sz w:val="44"/>
          <w:szCs w:val="44"/>
        </w:rPr>
      </w:pPr>
    </w:p>
    <w:p w:rsidR="005B0BB9" w:rsidRPr="008435DF" w:rsidRDefault="005B0BB9" w:rsidP="005B0BB9">
      <w:pPr>
        <w:autoSpaceDE w:val="0"/>
        <w:autoSpaceDN w:val="0"/>
        <w:adjustRightInd w:val="0"/>
        <w:spacing w:after="120"/>
        <w:jc w:val="center"/>
        <w:rPr>
          <w:rFonts w:ascii="Times New Roman" w:hAnsi="Times New Roman"/>
          <w:b/>
          <w:bCs/>
          <w:sz w:val="28"/>
          <w:szCs w:val="28"/>
        </w:rPr>
      </w:pPr>
    </w:p>
    <w:p w:rsidR="005B0BB9" w:rsidRPr="008435DF" w:rsidRDefault="005B0BB9" w:rsidP="005B0BB9">
      <w:pPr>
        <w:autoSpaceDE w:val="0"/>
        <w:autoSpaceDN w:val="0"/>
        <w:adjustRightInd w:val="0"/>
        <w:spacing w:after="120"/>
        <w:jc w:val="center"/>
        <w:rPr>
          <w:rFonts w:ascii="Times New Roman" w:hAnsi="Times New Roman"/>
          <w:b/>
          <w:bCs/>
          <w:sz w:val="28"/>
          <w:szCs w:val="28"/>
        </w:rPr>
      </w:pPr>
    </w:p>
    <w:p w:rsidR="005B0BB9" w:rsidRDefault="005B0BB9" w:rsidP="005B0BB9">
      <w:pPr>
        <w:autoSpaceDE w:val="0"/>
        <w:autoSpaceDN w:val="0"/>
        <w:adjustRightInd w:val="0"/>
        <w:spacing w:after="120"/>
        <w:jc w:val="center"/>
        <w:rPr>
          <w:rFonts w:ascii="Times New Roman" w:hAnsi="Times New Roman"/>
          <w:b/>
          <w:bCs/>
          <w:sz w:val="28"/>
          <w:szCs w:val="28"/>
        </w:rPr>
      </w:pPr>
    </w:p>
    <w:p w:rsidR="005B0BB9" w:rsidRDefault="005B0BB9" w:rsidP="005B0BB9">
      <w:pPr>
        <w:autoSpaceDE w:val="0"/>
        <w:autoSpaceDN w:val="0"/>
        <w:adjustRightInd w:val="0"/>
        <w:spacing w:after="120"/>
        <w:jc w:val="center"/>
        <w:rPr>
          <w:rFonts w:ascii="Times New Roman" w:hAnsi="Times New Roman"/>
          <w:b/>
          <w:bCs/>
          <w:sz w:val="28"/>
          <w:szCs w:val="28"/>
        </w:rPr>
      </w:pPr>
    </w:p>
    <w:p w:rsidR="005B0BB9" w:rsidRDefault="005B0BB9" w:rsidP="005B0BB9">
      <w:pPr>
        <w:autoSpaceDE w:val="0"/>
        <w:autoSpaceDN w:val="0"/>
        <w:adjustRightInd w:val="0"/>
        <w:spacing w:after="120"/>
        <w:jc w:val="center"/>
        <w:rPr>
          <w:rFonts w:ascii="Times New Roman" w:hAnsi="Times New Roman"/>
          <w:b/>
          <w:bCs/>
          <w:sz w:val="28"/>
          <w:szCs w:val="28"/>
        </w:rPr>
      </w:pPr>
    </w:p>
    <w:p w:rsidR="005B0BB9" w:rsidRPr="001B4717" w:rsidRDefault="005B0BB9" w:rsidP="005B0BB9">
      <w:pPr>
        <w:autoSpaceDE w:val="0"/>
        <w:autoSpaceDN w:val="0"/>
        <w:adjustRightInd w:val="0"/>
        <w:spacing w:after="120"/>
        <w:jc w:val="center"/>
        <w:rPr>
          <w:rFonts w:ascii="Times New Roman" w:hAnsi="Times New Roman"/>
          <w:b/>
          <w:bCs/>
          <w:sz w:val="28"/>
          <w:szCs w:val="28"/>
          <w:lang w:val="uk-UA"/>
        </w:rPr>
      </w:pPr>
      <w:r w:rsidRPr="008435DF">
        <w:rPr>
          <w:rFonts w:ascii="Times New Roman" w:hAnsi="Times New Roman"/>
          <w:b/>
          <w:bCs/>
          <w:sz w:val="28"/>
          <w:szCs w:val="28"/>
        </w:rPr>
        <w:t>м. Вінниця –  20</w:t>
      </w:r>
      <w:r>
        <w:rPr>
          <w:rFonts w:ascii="Times New Roman" w:hAnsi="Times New Roman"/>
          <w:b/>
          <w:bCs/>
          <w:sz w:val="28"/>
          <w:szCs w:val="28"/>
        </w:rPr>
        <w:t>2</w:t>
      </w:r>
      <w:r w:rsidR="001B4717">
        <w:rPr>
          <w:rFonts w:ascii="Times New Roman" w:hAnsi="Times New Roman"/>
          <w:b/>
          <w:bCs/>
          <w:sz w:val="28"/>
          <w:szCs w:val="28"/>
          <w:lang w:val="uk-UA"/>
        </w:rPr>
        <w:t>1</w:t>
      </w:r>
    </w:p>
    <w:p w:rsidR="005B0BB9" w:rsidRDefault="005B0BB9" w:rsidP="005B0BB9">
      <w:pPr>
        <w:autoSpaceDE w:val="0"/>
        <w:autoSpaceDN w:val="0"/>
        <w:adjustRightInd w:val="0"/>
        <w:spacing w:after="120"/>
        <w:jc w:val="center"/>
        <w:rPr>
          <w:rFonts w:ascii="Times New Roman" w:hAnsi="Times New Roman"/>
          <w:b/>
          <w:bCs/>
          <w:sz w:val="28"/>
          <w:szCs w:val="28"/>
        </w:rPr>
      </w:pPr>
    </w:p>
    <w:p w:rsidR="005B0BB9" w:rsidRPr="00F1036F" w:rsidRDefault="005B0BB9" w:rsidP="005B0BB9">
      <w:pPr>
        <w:spacing w:after="0" w:line="240" w:lineRule="auto"/>
        <w:ind w:firstLine="709"/>
        <w:jc w:val="both"/>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556"/>
      </w:tblGrid>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w:t>
            </w:r>
          </w:p>
        </w:tc>
        <w:tc>
          <w:tcPr>
            <w:tcW w:w="9055"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Розділ І. Загальні положення</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Тендерну документацію</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uk-UA" w:eastAsia="ru-RU"/>
              </w:rPr>
              <w:t>(далі ТД)</w:t>
            </w:r>
            <w:r w:rsidRPr="005172DB">
              <w:rPr>
                <w:rFonts w:ascii="Times New Roman" w:eastAsia="Times New Roman" w:hAnsi="Times New Roman" w:cs="Times New Roman"/>
                <w:color w:val="000000"/>
                <w:sz w:val="24"/>
                <w:szCs w:val="24"/>
                <w:lang w:eastAsia="ru-RU"/>
              </w:rPr>
              <w:t xml:space="preserve"> розроблено відповідно до вимог </w:t>
            </w:r>
            <w:hyperlink r:id="rId5" w:history="1">
              <w:r w:rsidRPr="005172DB">
                <w:rPr>
                  <w:rFonts w:ascii="Times New Roman" w:eastAsia="Times New Roman" w:hAnsi="Times New Roman" w:cs="Times New Roman"/>
                  <w:color w:val="000000"/>
                  <w:sz w:val="24"/>
                  <w:szCs w:val="24"/>
                  <w:lang w:eastAsia="ru-RU"/>
                </w:rPr>
                <w:t>Закону</w:t>
              </w:r>
            </w:hyperlink>
            <w:r w:rsidRPr="005172D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Default="005B0BB9" w:rsidP="009A3C73">
            <w:pPr>
              <w:widowControl w:val="0"/>
              <w:spacing w:beforeLines="50" w:before="120" w:afterLines="50" w:after="120" w:line="240" w:lineRule="auto"/>
              <w:contextualSpacing/>
              <w:jc w:val="both"/>
              <w:rPr>
                <w:rFonts w:ascii="Times New Roman" w:hAnsi="Times New Roman"/>
                <w:sz w:val="24"/>
                <w:szCs w:val="24"/>
              </w:rPr>
            </w:pPr>
            <w:r>
              <w:rPr>
                <w:rFonts w:ascii="Times New Roman" w:hAnsi="Times New Roman"/>
                <w:sz w:val="24"/>
                <w:szCs w:val="24"/>
              </w:rPr>
              <w:t xml:space="preserve">АКЦІОНЕРНЕ </w:t>
            </w:r>
            <w:r w:rsidRPr="008435DF">
              <w:rPr>
                <w:rFonts w:ascii="Times New Roman" w:hAnsi="Times New Roman"/>
                <w:sz w:val="24"/>
                <w:szCs w:val="24"/>
              </w:rPr>
              <w:t xml:space="preserve">ТОВАРИСТВО </w:t>
            </w:r>
          </w:p>
          <w:p w:rsidR="005B0BB9" w:rsidRPr="008435DF" w:rsidRDefault="005B0BB9" w:rsidP="009A3C73">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rPr>
              <w:t>«ВІННИЦЯОБЛЕНЕРГО»</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9375D4"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М</w:t>
            </w:r>
            <w:r w:rsidR="005B0BB9" w:rsidRPr="005172DB">
              <w:rPr>
                <w:rFonts w:ascii="Times New Roman" w:eastAsia="Times New Roman" w:hAnsi="Times New Roman" w:cs="Times New Roman"/>
                <w:color w:val="000000"/>
                <w:sz w:val="24"/>
                <w:szCs w:val="24"/>
                <w:lang w:eastAsia="ru-RU"/>
              </w:rPr>
              <w:t>ісце</w:t>
            </w:r>
            <w:r>
              <w:rPr>
                <w:rFonts w:ascii="Times New Roman" w:eastAsia="Times New Roman" w:hAnsi="Times New Roman" w:cs="Times New Roman"/>
                <w:color w:val="000000"/>
                <w:sz w:val="24"/>
                <w:szCs w:val="24"/>
                <w:lang w:val="uk-UA" w:eastAsia="ru-RU"/>
              </w:rPr>
              <w:t xml:space="preserve"> </w:t>
            </w:r>
            <w:r w:rsidR="005B0BB9" w:rsidRPr="005172DB">
              <w:rPr>
                <w:rFonts w:ascii="Times New Roman" w:eastAsia="Times New Roman" w:hAnsi="Times New Roman" w:cs="Times New Roman"/>
                <w:color w:val="000000"/>
                <w:sz w:val="24"/>
                <w:szCs w:val="24"/>
                <w:lang w:eastAsia="ru-RU"/>
              </w:rPr>
              <w:t>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8435DF" w:rsidRDefault="005B0BB9" w:rsidP="009A3C73">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lang w:eastAsia="uk-UA"/>
              </w:rPr>
              <w:t xml:space="preserve">Україна,  </w:t>
            </w:r>
            <w:smartTag w:uri="urn:schemas-microsoft-com:office:smarttags" w:element="metricconverter">
              <w:smartTagPr>
                <w:attr w:name="ProductID" w:val="21050, м"/>
              </w:smartTagPr>
              <w:r w:rsidRPr="008435DF">
                <w:rPr>
                  <w:rFonts w:ascii="Times New Roman" w:hAnsi="Times New Roman"/>
                  <w:sz w:val="24"/>
                  <w:szCs w:val="24"/>
                </w:rPr>
                <w:t>21050, м</w:t>
              </w:r>
            </w:smartTag>
            <w:r w:rsidRPr="008435DF">
              <w:rPr>
                <w:rFonts w:ascii="Times New Roman" w:hAnsi="Times New Roman"/>
                <w:sz w:val="24"/>
                <w:szCs w:val="24"/>
              </w:rPr>
              <w:t>. Вінниця, вул. Магістратська, 2</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D6822" w:rsidRDefault="005B0BB9" w:rsidP="009A3C73">
            <w:pPr>
              <w:spacing w:after="0"/>
              <w:jc w:val="both"/>
              <w:rPr>
                <w:rFonts w:ascii="Times New Roman" w:hAnsi="Times New Roman"/>
                <w:sz w:val="24"/>
                <w:szCs w:val="24"/>
                <w:lang w:eastAsia="uk-UA"/>
              </w:rPr>
            </w:pPr>
            <w:r w:rsidRPr="007168A0">
              <w:rPr>
                <w:rFonts w:ascii="Times New Roman" w:hAnsi="Times New Roman"/>
                <w:sz w:val="24"/>
                <w:szCs w:val="24"/>
                <w:lang w:eastAsia="uk-UA"/>
              </w:rPr>
              <w:t xml:space="preserve">З технічних питань: </w:t>
            </w:r>
          </w:p>
          <w:p w:rsidR="005B0BB9" w:rsidRPr="00770965" w:rsidRDefault="005B0BB9" w:rsidP="009A3C73">
            <w:pPr>
              <w:spacing w:after="0"/>
              <w:jc w:val="both"/>
              <w:rPr>
                <w:rFonts w:ascii="Times New Roman" w:hAnsi="Times New Roman"/>
                <w:sz w:val="24"/>
                <w:szCs w:val="24"/>
              </w:rPr>
            </w:pPr>
            <w:r w:rsidRPr="00814228">
              <w:rPr>
                <w:rFonts w:ascii="Times New Roman" w:hAnsi="Times New Roman"/>
                <w:sz w:val="24"/>
                <w:szCs w:val="24"/>
              </w:rPr>
              <w:t xml:space="preserve"> </w:t>
            </w:r>
            <w:r>
              <w:rPr>
                <w:rFonts w:ascii="Times New Roman" w:hAnsi="Times New Roman"/>
              </w:rPr>
              <w:t xml:space="preserve">- </w:t>
            </w:r>
            <w:r w:rsidRPr="00770965">
              <w:rPr>
                <w:rFonts w:ascii="Times New Roman" w:hAnsi="Times New Roman"/>
                <w:sz w:val="24"/>
                <w:szCs w:val="24"/>
                <w:lang w:val="uk-UA"/>
              </w:rPr>
              <w:t>Гончарук Андрій Васильович</w:t>
            </w:r>
            <w:r w:rsidRPr="00770965">
              <w:rPr>
                <w:rFonts w:ascii="Times New Roman" w:hAnsi="Times New Roman"/>
                <w:sz w:val="24"/>
                <w:szCs w:val="24"/>
              </w:rPr>
              <w:t>, начальник с</w:t>
            </w:r>
            <w:r w:rsidRPr="00770965">
              <w:rPr>
                <w:rFonts w:ascii="Times New Roman" w:hAnsi="Times New Roman"/>
                <w:bCs/>
                <w:sz w:val="24"/>
                <w:szCs w:val="24"/>
              </w:rPr>
              <w:t xml:space="preserve">лужби </w:t>
            </w:r>
            <w:r w:rsidRPr="00770965">
              <w:rPr>
                <w:rFonts w:ascii="Times New Roman" w:hAnsi="Times New Roman"/>
                <w:bCs/>
                <w:sz w:val="24"/>
                <w:szCs w:val="24"/>
                <w:lang w:val="uk-UA"/>
              </w:rPr>
              <w:t>транспорту та логистики</w:t>
            </w:r>
            <w:r w:rsidRPr="00770965">
              <w:rPr>
                <w:rFonts w:ascii="Times New Roman" w:hAnsi="Times New Roman"/>
                <w:bCs/>
                <w:sz w:val="24"/>
                <w:szCs w:val="24"/>
              </w:rPr>
              <w:t xml:space="preserve">, </w:t>
            </w:r>
            <w:r w:rsidRPr="00770965">
              <w:rPr>
                <w:rFonts w:ascii="Times New Roman" w:hAnsi="Times New Roman"/>
                <w:sz w:val="24"/>
                <w:szCs w:val="24"/>
              </w:rPr>
              <w:t>телефон (0432) 65-</w:t>
            </w:r>
            <w:r w:rsidRPr="00770965">
              <w:rPr>
                <w:rFonts w:ascii="Times New Roman" w:hAnsi="Times New Roman"/>
                <w:sz w:val="24"/>
                <w:szCs w:val="24"/>
                <w:lang w:val="uk-UA"/>
              </w:rPr>
              <w:t>54</w:t>
            </w:r>
            <w:r w:rsidRPr="00770965">
              <w:rPr>
                <w:rFonts w:ascii="Times New Roman" w:hAnsi="Times New Roman"/>
                <w:bCs/>
                <w:sz w:val="24"/>
                <w:szCs w:val="24"/>
              </w:rPr>
              <w:t>-</w:t>
            </w:r>
            <w:r w:rsidRPr="00770965">
              <w:rPr>
                <w:rFonts w:ascii="Times New Roman" w:hAnsi="Times New Roman"/>
                <w:bCs/>
                <w:sz w:val="24"/>
                <w:szCs w:val="24"/>
                <w:lang w:val="uk-UA"/>
              </w:rPr>
              <w:t>84</w:t>
            </w:r>
            <w:r w:rsidRPr="00770965">
              <w:rPr>
                <w:rFonts w:ascii="Times New Roman" w:hAnsi="Times New Roman"/>
                <w:sz w:val="24"/>
                <w:szCs w:val="24"/>
              </w:rPr>
              <w:t>.</w:t>
            </w:r>
          </w:p>
          <w:p w:rsidR="005B0BB9" w:rsidRPr="00770965" w:rsidRDefault="005B0BB9" w:rsidP="009A3C73">
            <w:pPr>
              <w:autoSpaceDE w:val="0"/>
              <w:autoSpaceDN w:val="0"/>
              <w:adjustRightInd w:val="0"/>
              <w:spacing w:after="0"/>
              <w:rPr>
                <w:rFonts w:ascii="Times New Roman" w:hAnsi="Times New Roman"/>
                <w:sz w:val="24"/>
                <w:szCs w:val="24"/>
                <w:lang w:eastAsia="uk-UA"/>
              </w:rPr>
            </w:pPr>
            <w:r w:rsidRPr="00770965">
              <w:rPr>
                <w:rFonts w:ascii="Times New Roman" w:hAnsi="Times New Roman"/>
                <w:sz w:val="24"/>
                <w:szCs w:val="24"/>
                <w:lang w:eastAsia="uk-UA"/>
              </w:rPr>
              <w:t>З організаційних питань:</w:t>
            </w:r>
          </w:p>
          <w:p w:rsidR="005B0BB9" w:rsidRPr="0064117F" w:rsidRDefault="005B0BB9" w:rsidP="009A3C73">
            <w:pPr>
              <w:spacing w:after="0" w:line="240" w:lineRule="auto"/>
              <w:jc w:val="both"/>
              <w:rPr>
                <w:rFonts w:ascii="Times New Roman" w:eastAsia="Times New Roman" w:hAnsi="Times New Roman" w:cs="Times New Roman"/>
                <w:sz w:val="24"/>
                <w:szCs w:val="24"/>
                <w:lang w:val="uk-UA" w:eastAsia="ru-RU"/>
              </w:rPr>
            </w:pPr>
            <w:r w:rsidRPr="00770965">
              <w:rPr>
                <w:rFonts w:ascii="Times New Roman" w:hAnsi="Times New Roman"/>
                <w:sz w:val="24"/>
                <w:szCs w:val="24"/>
                <w:lang w:eastAsia="uk-UA"/>
              </w:rPr>
              <w:t xml:space="preserve"> - </w:t>
            </w:r>
            <w:r w:rsidRPr="00770965">
              <w:rPr>
                <w:rFonts w:ascii="Times New Roman" w:hAnsi="Times New Roman"/>
                <w:sz w:val="24"/>
                <w:szCs w:val="24"/>
                <w:lang w:val="uk-UA"/>
              </w:rPr>
              <w:t>Гринішин Андрій Анатолійович</w:t>
            </w:r>
            <w:r w:rsidRPr="00770965">
              <w:rPr>
                <w:rFonts w:ascii="Times New Roman" w:hAnsi="Times New Roman"/>
                <w:sz w:val="24"/>
                <w:szCs w:val="24"/>
              </w:rPr>
              <w:t>,</w:t>
            </w:r>
            <w:r w:rsidRPr="00770965">
              <w:rPr>
                <w:rFonts w:ascii="Times New Roman" w:hAnsi="Times New Roman"/>
                <w:sz w:val="24"/>
                <w:szCs w:val="24"/>
                <w:lang w:val="uk-UA"/>
              </w:rPr>
              <w:t xml:space="preserve"> </w:t>
            </w:r>
            <w:r w:rsidRPr="00770965">
              <w:rPr>
                <w:rFonts w:ascii="Times New Roman" w:hAnsi="Times New Roman"/>
                <w:sz w:val="24"/>
                <w:szCs w:val="24"/>
              </w:rPr>
              <w:t>начальник відділу</w:t>
            </w:r>
            <w:r w:rsidRPr="00770965">
              <w:rPr>
                <w:rFonts w:ascii="Times New Roman" w:hAnsi="Times New Roman"/>
                <w:sz w:val="24"/>
                <w:szCs w:val="24"/>
                <w:lang w:val="uk-UA"/>
              </w:rPr>
              <w:t xml:space="preserve"> з закупівель товарів</w:t>
            </w:r>
            <w:r w:rsidRPr="00770965">
              <w:rPr>
                <w:rFonts w:ascii="Times New Roman" w:hAnsi="Times New Roman"/>
                <w:sz w:val="24"/>
                <w:szCs w:val="24"/>
              </w:rPr>
              <w:t>, м. Вінниця, вул. Магістратська, 2, 21050, каб. №5</w:t>
            </w:r>
            <w:r w:rsidRPr="00770965">
              <w:rPr>
                <w:rFonts w:ascii="Times New Roman" w:hAnsi="Times New Roman"/>
                <w:sz w:val="24"/>
                <w:szCs w:val="24"/>
                <w:lang w:val="uk-UA"/>
              </w:rPr>
              <w:t>28</w:t>
            </w:r>
            <w:r w:rsidRPr="00770965">
              <w:rPr>
                <w:rFonts w:ascii="Times New Roman" w:hAnsi="Times New Roman"/>
                <w:sz w:val="24"/>
                <w:szCs w:val="24"/>
              </w:rPr>
              <w:t>, телефон/факс (0432) 65-95-7</w:t>
            </w:r>
            <w:r w:rsidRPr="00770965">
              <w:rPr>
                <w:rFonts w:ascii="Times New Roman" w:hAnsi="Times New Roman"/>
                <w:sz w:val="24"/>
                <w:szCs w:val="24"/>
                <w:lang w:val="uk-UA"/>
              </w:rPr>
              <w:t>6</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A47198" w:rsidRDefault="0051471C" w:rsidP="009A3C73">
            <w:pPr>
              <w:spacing w:after="0" w:line="240" w:lineRule="auto"/>
              <w:jc w:val="both"/>
              <w:rPr>
                <w:rFonts w:ascii="Times New Roman" w:eastAsia="Times New Roman" w:hAnsi="Times New Roman" w:cs="Times New Roman"/>
                <w:sz w:val="24"/>
                <w:szCs w:val="24"/>
                <w:lang w:val="uk-UA" w:eastAsia="ru-RU"/>
              </w:rPr>
            </w:pPr>
            <w:r w:rsidRPr="0051471C">
              <w:rPr>
                <w:rFonts w:ascii="Times New Roman" w:eastAsia="Times New Roman" w:hAnsi="Times New Roman" w:cs="Times New Roman"/>
                <w:sz w:val="24"/>
                <w:szCs w:val="24"/>
                <w:lang w:val="uk-UA" w:eastAsia="uk-UA" w:bidi="he-IL"/>
              </w:rPr>
              <w:t>В</w:t>
            </w:r>
            <w:r w:rsidR="005B0BB9" w:rsidRPr="0051471C">
              <w:rPr>
                <w:rFonts w:ascii="Times New Roman" w:eastAsia="Times New Roman" w:hAnsi="Times New Roman" w:cs="Times New Roman"/>
                <w:sz w:val="24"/>
                <w:szCs w:val="24"/>
                <w:lang w:val="uk-UA" w:eastAsia="uk-UA" w:bidi="he-IL"/>
              </w:rPr>
              <w:t>ідкриті торги</w:t>
            </w:r>
            <w:r w:rsidR="00A47198" w:rsidRPr="0051471C">
              <w:rPr>
                <w:rFonts w:ascii="Times New Roman" w:eastAsia="Times New Roman" w:hAnsi="Times New Roman" w:cs="Times New Roman"/>
                <w:sz w:val="24"/>
                <w:szCs w:val="24"/>
                <w:lang w:val="uk-UA" w:eastAsia="uk-UA" w:bidi="he-IL"/>
              </w:rPr>
              <w:t xml:space="preserve"> з публікацією англійською мовою</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256907" w:rsidRDefault="005B0BB9" w:rsidP="0051798D">
            <w:pPr>
              <w:pStyle w:val="HTML"/>
              <w:rPr>
                <w:rFonts w:ascii="Times New Roman" w:hAnsi="Times New Roman"/>
                <w:sz w:val="24"/>
                <w:szCs w:val="24"/>
              </w:rPr>
            </w:pPr>
            <w:r w:rsidRPr="00256907">
              <w:rPr>
                <w:rFonts w:ascii="Times New Roman" w:hAnsi="Times New Roman" w:cs="Times New Roman"/>
                <w:sz w:val="24"/>
                <w:szCs w:val="24"/>
                <w:lang w:bidi="he-IL"/>
              </w:rPr>
              <w:t>ДК 021:</w:t>
            </w:r>
            <w:r w:rsidR="002B3804" w:rsidRPr="00256907">
              <w:rPr>
                <w:rFonts w:ascii="Times New Roman" w:hAnsi="Times New Roman" w:cs="Times New Roman"/>
                <w:sz w:val="24"/>
                <w:szCs w:val="24"/>
                <w:lang w:bidi="he-IL"/>
              </w:rPr>
              <w:t xml:space="preserve">2015 код </w:t>
            </w:r>
            <w:r w:rsidRPr="00256907">
              <w:rPr>
                <w:rFonts w:ascii="Times New Roman" w:hAnsi="Times New Roman" w:cs="Times New Roman"/>
                <w:sz w:val="24"/>
                <w:szCs w:val="24"/>
                <w:lang w:bidi="he-IL"/>
              </w:rPr>
              <w:t>34330000-9 Запасні частини до вантажних транспортних засобів, фургонів та легкових автомобілів</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0BB9" w:rsidRPr="00256907" w:rsidRDefault="005B0BB9" w:rsidP="009A3C73">
            <w:pPr>
              <w:pStyle w:val="HTML"/>
              <w:rPr>
                <w:rFonts w:ascii="Times New Roman" w:hAnsi="Times New Roman" w:cs="Times New Roman"/>
                <w:sz w:val="24"/>
                <w:szCs w:val="24"/>
              </w:rPr>
            </w:pPr>
            <w:r w:rsidRPr="00256907">
              <w:rPr>
                <w:rFonts w:ascii="Times New Roman" w:hAnsi="Times New Roman" w:cs="Times New Roman"/>
                <w:sz w:val="24"/>
                <w:szCs w:val="24"/>
                <w:lang w:bidi="he-IL"/>
              </w:rPr>
              <w:t xml:space="preserve">Запасні частини до вантажних транспортних засобів, фургонів та легкових автомобілів </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1. м. Вiнниця, вул. А. Янгеля,1;</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2. м. Вінниця, вул. Гніванське шосе, 2;</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3. Вінницька обл. м. Гайсин, вул. I. Богуна, 122;</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4. Вінницька обл. м. Жмеринка, вул. Асмолова, 10;</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 xml:space="preserve"> 5. Вінницька обл. м. Могилiв - Подiльський, вул. Полтавська, 87;</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 xml:space="preserve"> 6. Вінницька обл.  м. Тульчин вул. Пушкiна,1а;</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 xml:space="preserve"> 7. Вінницька обл.  м. Хмiльник, вул. Столярчука, 19;</w:t>
            </w:r>
          </w:p>
          <w:p w:rsidR="001B4717" w:rsidRPr="00256907" w:rsidRDefault="001B4717" w:rsidP="001B4717">
            <w:pPr>
              <w:spacing w:before="100" w:beforeAutospacing="1" w:after="150" w:line="240" w:lineRule="auto"/>
              <w:jc w:val="both"/>
              <w:rPr>
                <w:rFonts w:ascii="Times New Roman" w:eastAsia="Calibri" w:hAnsi="Times New Roman" w:cs="Times New Roman"/>
                <w:sz w:val="24"/>
                <w:szCs w:val="24"/>
                <w:lang w:val="uk-UA" w:eastAsia="uk-UA"/>
              </w:rPr>
            </w:pPr>
            <w:r w:rsidRPr="00256907">
              <w:rPr>
                <w:lang w:val="uk-UA"/>
              </w:rPr>
              <w:t xml:space="preserve"> </w:t>
            </w:r>
            <w:r w:rsidRPr="00256907">
              <w:rPr>
                <w:rFonts w:ascii="Times New Roman" w:eastAsia="Calibri" w:hAnsi="Times New Roman" w:cs="Times New Roman"/>
                <w:sz w:val="24"/>
                <w:szCs w:val="24"/>
                <w:lang w:val="uk-UA" w:eastAsia="uk-UA"/>
              </w:rPr>
              <w:t>8. Вінницька обл.  м. Iллiнцi вул. Європейська, 33;</w:t>
            </w:r>
          </w:p>
          <w:p w:rsidR="001B4717" w:rsidRPr="00256907" w:rsidRDefault="001B4717" w:rsidP="001B4717">
            <w:pPr>
              <w:spacing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lastRenderedPageBreak/>
              <w:t xml:space="preserve"> 9. Вінницька обл. м. Немирів, вул. Горького,2;</w:t>
            </w:r>
          </w:p>
          <w:p w:rsidR="001B4717" w:rsidRPr="00256907" w:rsidRDefault="001B4717" w:rsidP="001B4717">
            <w:pPr>
              <w:spacing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10. Вінницька обл. м. Ямпіль, вул. Свободи,5;</w:t>
            </w:r>
          </w:p>
          <w:p w:rsidR="001B4717" w:rsidRPr="00256907" w:rsidRDefault="001B4717" w:rsidP="001B4717">
            <w:pPr>
              <w:spacing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11. Вінницька обл. м. Липовець, вул. Некрасова, 10;</w:t>
            </w:r>
          </w:p>
          <w:p w:rsidR="001B4717" w:rsidRPr="00256907" w:rsidRDefault="001B4717" w:rsidP="001B4717">
            <w:pPr>
              <w:spacing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12. Вінницька обл. м. Оратів, вул. Паркова, 15;</w:t>
            </w:r>
          </w:p>
          <w:p w:rsidR="001B4717" w:rsidRPr="00256907" w:rsidRDefault="001B4717" w:rsidP="001B4717">
            <w:pPr>
              <w:spacing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13. Вінницька обл. м. Тиврів, вул. Грушевського, 6;</w:t>
            </w:r>
          </w:p>
          <w:p w:rsidR="001B4717" w:rsidRPr="00256907" w:rsidRDefault="001B4717" w:rsidP="001B4717">
            <w:pPr>
              <w:spacing w:after="150" w:line="240" w:lineRule="auto"/>
              <w:jc w:val="both"/>
              <w:rPr>
                <w:rFonts w:ascii="Times New Roman" w:eastAsia="Calibri" w:hAnsi="Times New Roman" w:cs="Times New Roman"/>
                <w:sz w:val="24"/>
                <w:szCs w:val="24"/>
                <w:lang w:val="uk-UA" w:eastAsia="uk-UA"/>
              </w:rPr>
            </w:pPr>
            <w:r w:rsidRPr="00256907">
              <w:rPr>
                <w:rFonts w:ascii="Times New Roman" w:eastAsia="Calibri" w:hAnsi="Times New Roman" w:cs="Times New Roman"/>
                <w:sz w:val="24"/>
                <w:szCs w:val="24"/>
                <w:lang w:val="uk-UA" w:eastAsia="uk-UA"/>
              </w:rPr>
              <w:t>14. Вінницька обл. м. Тростянець, вул. Соборна, 28;</w:t>
            </w:r>
          </w:p>
          <w:p w:rsidR="005B0BB9" w:rsidRPr="00256907" w:rsidRDefault="001B4717" w:rsidP="009A3C73">
            <w:pPr>
              <w:pStyle w:val="rvps2"/>
              <w:spacing w:before="0" w:beforeAutospacing="0" w:after="0" w:afterAutospacing="0"/>
              <w:jc w:val="both"/>
            </w:pPr>
            <w:r w:rsidRPr="00256907">
              <w:t>О</w:t>
            </w:r>
            <w:r w:rsidR="005B0BB9" w:rsidRPr="00256907">
              <w:t>бсяг згідно додатку № 4</w:t>
            </w:r>
            <w:r w:rsidRPr="00256907">
              <w:t>.</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lastRenderedPageBreak/>
              <w:t>4.4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256907" w:rsidRDefault="001B4717" w:rsidP="009A3C73">
            <w:pPr>
              <w:pStyle w:val="rvps2"/>
              <w:spacing w:before="0" w:beforeAutospacing="0" w:after="0" w:afterAutospacing="0"/>
              <w:jc w:val="both"/>
              <w:rPr>
                <w:lang w:bidi="he-IL"/>
              </w:rPr>
            </w:pPr>
            <w:r w:rsidRPr="00256907">
              <w:rPr>
                <w:lang w:bidi="he-IL"/>
              </w:rPr>
              <w:t>До 31.12.</w:t>
            </w:r>
            <w:r w:rsidR="005B0BB9" w:rsidRPr="00256907">
              <w:rPr>
                <w:lang w:bidi="he-IL"/>
              </w:rPr>
              <w:t>202</w:t>
            </w:r>
            <w:r w:rsidRPr="00256907">
              <w:rPr>
                <w:lang w:bidi="he-IL"/>
              </w:rPr>
              <w:t>1</w:t>
            </w:r>
            <w:r w:rsidR="005B0BB9" w:rsidRPr="00256907">
              <w:rPr>
                <w:lang w:bidi="he-IL"/>
              </w:rPr>
              <w:t>р.</w:t>
            </w:r>
          </w:p>
          <w:p w:rsidR="005B0BB9" w:rsidRPr="00256907" w:rsidRDefault="005B0BB9" w:rsidP="009A3C73">
            <w:pPr>
              <w:pStyle w:val="rvps2"/>
              <w:spacing w:before="0" w:beforeAutospacing="0" w:after="0" w:afterAutospacing="0"/>
              <w:jc w:val="both"/>
              <w:rPr>
                <w:highlight w:val="yellow"/>
              </w:rPr>
            </w:pP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ind w:left="-23" w:hanging="23"/>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5B0BB9" w:rsidRPr="005172DB" w:rsidRDefault="005B0BB9" w:rsidP="009A3C73">
            <w:pPr>
              <w:spacing w:after="0" w:line="240" w:lineRule="auto"/>
              <w:ind w:left="-23" w:hanging="23"/>
              <w:jc w:val="both"/>
              <w:rPr>
                <w:rFonts w:ascii="Times New Roman" w:eastAsia="Times New Roman" w:hAnsi="Times New Roman" w:cs="Times New Roman"/>
                <w:sz w:val="24"/>
                <w:szCs w:val="24"/>
                <w:lang w:eastAsia="ru-RU"/>
              </w:rPr>
            </w:pPr>
            <w:r w:rsidRPr="00FD4451">
              <w:rPr>
                <w:rFonts w:ascii="Times New Roman" w:eastAsia="Times New Roman" w:hAnsi="Times New Roman" w:cs="Times New Roman"/>
                <w:sz w:val="24"/>
                <w:szCs w:val="24"/>
                <w:lang w:eastAsia="ru-RU"/>
              </w:rPr>
              <w:t>Замовник забезпечу</w:t>
            </w:r>
            <w:r>
              <w:rPr>
                <w:rFonts w:ascii="Times New Roman" w:eastAsia="Times New Roman" w:hAnsi="Times New Roman" w:cs="Times New Roman"/>
                <w:sz w:val="24"/>
                <w:szCs w:val="24"/>
                <w:lang w:eastAsia="ru-RU"/>
              </w:rPr>
              <w:t>є</w:t>
            </w:r>
            <w:r w:rsidRPr="00FD4451">
              <w:rPr>
                <w:rFonts w:ascii="Times New Roman" w:eastAsia="Times New Roman" w:hAnsi="Times New Roman" w:cs="Times New Roman"/>
                <w:sz w:val="24"/>
                <w:szCs w:val="24"/>
                <w:lang w:eastAsia="ru-RU"/>
              </w:rPr>
              <w:t xml:space="preserve"> вільний доступ усіх учасників до інформації про закупівлю, передбаченої Законом.</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5B0BB9" w:rsidRPr="00C16381" w:rsidRDefault="005B0BB9" w:rsidP="009A3C73">
            <w:pPr>
              <w:spacing w:after="0" w:line="240" w:lineRule="auto"/>
              <w:ind w:left="-23" w:hanging="23"/>
              <w:jc w:val="both"/>
              <w:rPr>
                <w:rFonts w:ascii="Times New Roman" w:eastAsia="Times New Roman" w:hAnsi="Times New Roman" w:cs="Times New Roman"/>
                <w:sz w:val="24"/>
                <w:szCs w:val="24"/>
                <w:lang w:eastAsia="ru-RU"/>
              </w:rPr>
            </w:pPr>
            <w:r w:rsidRPr="00B03528">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B03528">
              <w:rPr>
                <w:rFonts w:ascii="Times New Roman" w:hAnsi="Times New Roman" w:cs="Times New Roman"/>
                <w:color w:val="000000" w:themeColor="text1"/>
                <w:sz w:val="24"/>
                <w:szCs w:val="24"/>
                <w:lang w:val="uk-UA"/>
              </w:rPr>
              <w:t>у</w:t>
            </w:r>
            <w:r w:rsidRPr="00B03528">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046263">
              <w:rPr>
                <w:rFonts w:ascii="Times New Roman" w:eastAsia="Times New Roman" w:hAnsi="Times New Roman" w:cs="Times New Roman"/>
                <w:color w:val="000000" w:themeColor="text1"/>
                <w:sz w:val="24"/>
                <w:szCs w:val="24"/>
                <w:lang w:eastAsia="ru-RU"/>
              </w:rPr>
              <w:t xml:space="preserve">замовником, </w:t>
            </w:r>
            <w:r w:rsidRPr="005172DB">
              <w:rPr>
                <w:rFonts w:ascii="Times New Roman" w:eastAsia="Times New Roman" w:hAnsi="Times New Roman" w:cs="Times New Roman"/>
                <w:color w:val="000000"/>
                <w:sz w:val="24"/>
                <w:szCs w:val="24"/>
                <w:lang w:eastAsia="ru-RU"/>
              </w:rPr>
              <w:t>викладаються українською мовою.</w:t>
            </w:r>
          </w:p>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5B0BB9" w:rsidRPr="005172DB" w:rsidTr="009A3C73">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Розділ ІІ. Порядок в</w:t>
            </w:r>
            <w:r w:rsidRPr="005172DB">
              <w:rPr>
                <w:rFonts w:ascii="Times New Roman" w:eastAsia="Times New Roman" w:hAnsi="Times New Roman" w:cs="Times New Roman"/>
                <w:b/>
                <w:bCs/>
                <w:color w:val="000000"/>
                <w:sz w:val="24"/>
                <w:szCs w:val="24"/>
                <w:lang w:eastAsia="ru-RU"/>
              </w:rPr>
              <w:t>несення змін та надання роз’яснень до тендерної документації</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w:t>
            </w:r>
            <w:r w:rsidRPr="005172DB">
              <w:rPr>
                <w:rFonts w:ascii="Times New Roman" w:eastAsia="Times New Roman" w:hAnsi="Times New Roman" w:cs="Times New Roman"/>
                <w:color w:val="000000"/>
                <w:sz w:val="24"/>
                <w:szCs w:val="24"/>
                <w:lang w:eastAsia="ru-RU"/>
              </w:rPr>
              <w:lastRenderedPageBreak/>
              <w:t>оприлюднення надати роз’яснення на звернення та оприлюднити його в електронній системі закупівель відповідно до статті 10 Закону.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5B0BB9" w:rsidRPr="005172DB" w:rsidTr="009A3C73">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w:t>
            </w:r>
            <w:r w:rsidRPr="005172DB">
              <w:rPr>
                <w:rFonts w:ascii="Times New Roman" w:eastAsia="Times New Roman" w:hAnsi="Times New Roman" w:cs="Times New Roman"/>
                <w:color w:val="000000"/>
                <w:sz w:val="24"/>
                <w:szCs w:val="24"/>
                <w:lang w:eastAsia="ru-RU"/>
              </w:rPr>
              <w:lastRenderedPageBreak/>
              <w:t>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№1</w:t>
            </w:r>
            <w:r w:rsidRPr="00962B4B">
              <w:rPr>
                <w:color w:val="000000"/>
                <w:sz w:val="24"/>
                <w:szCs w:val="24"/>
              </w:rPr>
              <w:t xml:space="preserve"> </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lang w:eastAsia="ru-RU"/>
              </w:rPr>
              <w:t> </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№1</w:t>
            </w:r>
            <w:r w:rsidRPr="00962B4B">
              <w:rPr>
                <w:color w:val="000000"/>
                <w:sz w:val="24"/>
                <w:szCs w:val="24"/>
              </w:rPr>
              <w:t xml:space="preserve"> </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lang w:eastAsia="ru-RU"/>
              </w:rPr>
              <w:t> </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w:t>
            </w:r>
            <w:r>
              <w:rPr>
                <w:rFonts w:ascii="Times New Roman" w:hAnsi="Times New Roman"/>
                <w:color w:val="000000"/>
                <w:sz w:val="24"/>
                <w:szCs w:val="24"/>
                <w:lang w:val="uk-UA"/>
              </w:rPr>
              <w:t>2</w:t>
            </w:r>
            <w:r w:rsidRPr="00962B4B">
              <w:rPr>
                <w:color w:val="000000"/>
                <w:sz w:val="24"/>
                <w:szCs w:val="24"/>
              </w:rPr>
              <w:t xml:space="preserve"> </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lang w:eastAsia="ru-RU"/>
              </w:rPr>
              <w:t>  </w:t>
            </w:r>
          </w:p>
          <w:p w:rsidR="005B0BB9" w:rsidRDefault="005B0BB9" w:rsidP="009A3C73">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№1 до цієї тендерної документації)</w:t>
            </w:r>
            <w:r w:rsidRPr="005172DB">
              <w:rPr>
                <w:rFonts w:ascii="Times New Roman" w:eastAsia="Times New Roman" w:hAnsi="Times New Roman" w:cs="Times New Roman"/>
                <w:color w:val="000000"/>
                <w:sz w:val="24"/>
                <w:szCs w:val="24"/>
                <w:lang w:eastAsia="ru-RU"/>
              </w:rPr>
              <w:t>;</w:t>
            </w:r>
          </w:p>
          <w:p w:rsidR="005B0BB9" w:rsidRPr="00B03528" w:rsidRDefault="005B0BB9" w:rsidP="009A3C73">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val="uk-UA" w:eastAsia="ru-RU"/>
              </w:rPr>
              <w:t>- проект договору (</w:t>
            </w:r>
            <w:r w:rsidRPr="00B03528">
              <w:rPr>
                <w:rFonts w:ascii="Times New Roman" w:hAnsi="Times New Roman"/>
                <w:color w:val="000000" w:themeColor="text1"/>
                <w:sz w:val="24"/>
                <w:szCs w:val="24"/>
              </w:rPr>
              <w:t>Додаток №</w:t>
            </w:r>
            <w:r w:rsidRPr="00B03528">
              <w:rPr>
                <w:rFonts w:ascii="Times New Roman" w:hAnsi="Times New Roman"/>
                <w:color w:val="000000" w:themeColor="text1"/>
                <w:sz w:val="24"/>
                <w:szCs w:val="24"/>
                <w:lang w:val="uk-UA"/>
              </w:rPr>
              <w:t>3</w:t>
            </w:r>
            <w:r w:rsidRPr="00B03528">
              <w:rPr>
                <w:rFonts w:ascii="Times New Roman" w:hAnsi="Times New Roman"/>
                <w:color w:val="000000" w:themeColor="text1"/>
                <w:sz w:val="24"/>
                <w:szCs w:val="24"/>
              </w:rPr>
              <w:t xml:space="preserve"> до цієї тендерної документації)</w:t>
            </w:r>
            <w:r w:rsidRPr="00B03528">
              <w:rPr>
                <w:rFonts w:ascii="Times New Roman" w:eastAsia="Times New Roman" w:hAnsi="Times New Roman" w:cs="Times New Roman"/>
                <w:color w:val="000000" w:themeColor="text1"/>
                <w:sz w:val="24"/>
                <w:szCs w:val="24"/>
                <w:lang w:eastAsia="ru-RU"/>
              </w:rPr>
              <w:t>;</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Pr>
                <w:rFonts w:ascii="Times New Roman" w:eastAsia="Times New Roman" w:hAnsi="Times New Roman" w:cs="Times New Roman"/>
                <w:color w:val="000000"/>
                <w:sz w:val="24"/>
                <w:szCs w:val="24"/>
                <w:lang w:val="uk-UA" w:eastAsia="ru-RU"/>
              </w:rPr>
              <w:t xml:space="preserve"> особи учасника</w:t>
            </w:r>
            <w:r w:rsidRPr="005172D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w:t>
            </w:r>
            <w:r w:rsidRPr="005172DB">
              <w:rPr>
                <w:rFonts w:ascii="Times New Roman" w:eastAsia="Times New Roman" w:hAnsi="Times New Roman" w:cs="Times New Roman"/>
                <w:color w:val="000000"/>
                <w:sz w:val="24"/>
                <w:szCs w:val="24"/>
                <w:lang w:eastAsia="ru-RU"/>
              </w:rPr>
              <w:lastRenderedPageBreak/>
              <w:t>(матеріал чи інформацію).</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5B0BB9" w:rsidRPr="005172DB" w:rsidRDefault="005B0BB9" w:rsidP="009A3C73">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1.7. Ціною тендерної пропозиції вважається сума, зазначена учасником у його тендерній пропозиції як загальна сума, за яку він погоджується виконати </w:t>
            </w:r>
            <w:r w:rsidRPr="005172DB">
              <w:rPr>
                <w:rFonts w:ascii="Times New Roman" w:eastAsia="Times New Roman" w:hAnsi="Times New Roman" w:cs="Times New Roman"/>
                <w:color w:val="000000"/>
                <w:sz w:val="24"/>
                <w:szCs w:val="24"/>
                <w:lang w:eastAsia="ru-RU"/>
              </w:rPr>
              <w:lastRenderedPageBreak/>
              <w:t>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5B0BB9" w:rsidRPr="00BC51E9" w:rsidTr="009A3C73">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8435DF" w:rsidRDefault="005B0BB9" w:rsidP="009A3C73">
            <w:pPr>
              <w:pStyle w:val="rvps2"/>
              <w:spacing w:before="0" w:beforeAutospacing="0" w:after="0" w:afterAutospacing="0"/>
              <w:jc w:val="both"/>
              <w:rPr>
                <w:b/>
              </w:rPr>
            </w:pPr>
            <w:r>
              <w:rPr>
                <w:rFonts w:eastAsia="Times New Roman"/>
                <w:color w:val="000000"/>
                <w:lang w:eastAsia="ru-RU"/>
              </w:rPr>
              <w:t>2.1. З</w:t>
            </w:r>
            <w:r w:rsidRPr="005172DB">
              <w:rPr>
                <w:rFonts w:eastAsia="Times New Roman"/>
                <w:color w:val="000000"/>
                <w:lang w:eastAsia="ru-RU"/>
              </w:rPr>
              <w:t>амовник вимагає надання учасниками забезпечення тендерної пропозиції</w:t>
            </w:r>
            <w:r>
              <w:rPr>
                <w:rFonts w:eastAsia="Times New Roman"/>
                <w:color w:val="000000"/>
                <w:lang w:eastAsia="ru-RU"/>
              </w:rPr>
              <w:t xml:space="preserve"> </w:t>
            </w:r>
            <w:r w:rsidRPr="008435DF">
              <w:t>у вигляді</w:t>
            </w:r>
            <w:r w:rsidRPr="008435DF">
              <w:rPr>
                <w:b/>
              </w:rPr>
              <w:t xml:space="preserve"> безвідкличної електронної банківської гарантії </w:t>
            </w:r>
            <w:r>
              <w:rPr>
                <w:b/>
              </w:rPr>
              <w:t xml:space="preserve">у </w:t>
            </w:r>
            <w:r w:rsidRPr="00256907">
              <w:rPr>
                <w:b/>
              </w:rPr>
              <w:t xml:space="preserve">розмірі </w:t>
            </w:r>
            <w:r w:rsidR="009E2778" w:rsidRPr="00256907">
              <w:rPr>
                <w:b/>
              </w:rPr>
              <w:t>200</w:t>
            </w:r>
            <w:r w:rsidRPr="00256907">
              <w:rPr>
                <w:b/>
              </w:rPr>
              <w:t xml:space="preserve"> </w:t>
            </w:r>
            <w:r w:rsidR="009E2778" w:rsidRPr="00256907">
              <w:rPr>
                <w:b/>
              </w:rPr>
              <w:t>0</w:t>
            </w:r>
            <w:r w:rsidRPr="00256907">
              <w:rPr>
                <w:b/>
              </w:rPr>
              <w:t>00,00 грн. (</w:t>
            </w:r>
            <w:r w:rsidR="009E2778" w:rsidRPr="00256907">
              <w:rPr>
                <w:b/>
              </w:rPr>
              <w:t>Двісті</w:t>
            </w:r>
            <w:r w:rsidRPr="00256907">
              <w:rPr>
                <w:b/>
              </w:rPr>
              <w:t xml:space="preserve"> тисяч</w:t>
            </w:r>
            <w:r w:rsidR="001B4717" w:rsidRPr="00256907">
              <w:rPr>
                <w:b/>
              </w:rPr>
              <w:t xml:space="preserve"> гр</w:t>
            </w:r>
            <w:r w:rsidRPr="00256907">
              <w:rPr>
                <w:b/>
              </w:rPr>
              <w:t xml:space="preserve">н. 00 коп.), </w:t>
            </w:r>
            <w:r w:rsidRPr="00770965">
              <w:t>яка надається</w:t>
            </w:r>
            <w:r w:rsidRPr="008435DF">
              <w:t xml:space="preserve"> одночасно з поданням тендерної пропозиції.</w:t>
            </w:r>
          </w:p>
          <w:p w:rsidR="005B0BB9" w:rsidRPr="00C00AB2" w:rsidRDefault="005B0BB9" w:rsidP="009A3C73">
            <w:pPr>
              <w:spacing w:after="0" w:line="240" w:lineRule="auto"/>
              <w:ind w:firstLine="425"/>
              <w:jc w:val="both"/>
              <w:rPr>
                <w:rFonts w:ascii="Times New Roman" w:eastAsia="Times New Roman" w:hAnsi="Times New Roman" w:cs="Times New Roman"/>
                <w:sz w:val="24"/>
                <w:szCs w:val="24"/>
                <w:lang w:val="uk-UA" w:eastAsia="ru-RU"/>
              </w:rPr>
            </w:pPr>
            <w:r w:rsidRPr="00C00AB2">
              <w:rPr>
                <w:rFonts w:ascii="Times New Roman" w:eastAsia="Times New Roman" w:hAnsi="Times New Roman" w:cs="Times New Roman"/>
                <w:color w:val="000000"/>
                <w:sz w:val="24"/>
                <w:szCs w:val="24"/>
                <w:lang w:val="uk-UA" w:eastAsia="ru-RU"/>
              </w:rPr>
              <w:t>строк дії забезпечення тендерної пропозиції</w:t>
            </w:r>
            <w:r>
              <w:rPr>
                <w:rFonts w:ascii="Times New Roman" w:eastAsia="Times New Roman" w:hAnsi="Times New Roman" w:cs="Times New Roman"/>
                <w:color w:val="000000"/>
                <w:sz w:val="24"/>
                <w:szCs w:val="24"/>
                <w:lang w:val="uk-UA" w:eastAsia="ru-RU"/>
              </w:rPr>
              <w:t xml:space="preserve"> </w:t>
            </w:r>
            <w:r w:rsidRPr="00C00AB2">
              <w:rPr>
                <w:rFonts w:ascii="Times New Roman" w:hAnsi="Times New Roman" w:cs="Times New Roman"/>
                <w:sz w:val="24"/>
                <w:szCs w:val="24"/>
                <w:lang w:val="uk-UA"/>
              </w:rPr>
              <w:t>відповідає строку дії</w:t>
            </w:r>
            <w:r w:rsidRPr="00C00AB2">
              <w:rPr>
                <w:rFonts w:ascii="Times New Roman" w:hAnsi="Times New Roman" w:cs="Times New Roman"/>
                <w:bCs/>
                <w:sz w:val="24"/>
                <w:szCs w:val="24"/>
                <w:lang w:val="uk-UA"/>
              </w:rPr>
              <w:t xml:space="preserve"> тендерної пропозиції </w:t>
            </w:r>
            <w:r w:rsidRPr="00C00AB2">
              <w:rPr>
                <w:rFonts w:ascii="Times New Roman" w:hAnsi="Times New Roman" w:cs="Times New Roman"/>
                <w:sz w:val="24"/>
                <w:szCs w:val="24"/>
                <w:lang w:val="uk-UA"/>
              </w:rPr>
              <w:t>та становить 90 днів з дати розкриття тендерних пропозицій.</w:t>
            </w:r>
          </w:p>
          <w:p w:rsidR="005B0BB9" w:rsidRPr="00491933" w:rsidRDefault="005B0BB9" w:rsidP="009A3C73">
            <w:pPr>
              <w:spacing w:after="0" w:line="240" w:lineRule="auto"/>
              <w:ind w:firstLine="425"/>
              <w:jc w:val="both"/>
              <w:rPr>
                <w:rFonts w:ascii="Times New Roman" w:eastAsia="Times New Roman" w:hAnsi="Times New Roman" w:cs="Times New Roman"/>
                <w:sz w:val="24"/>
                <w:szCs w:val="24"/>
                <w:lang w:val="uk-UA" w:eastAsia="ru-RU"/>
              </w:rPr>
            </w:pP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5B0BB9" w:rsidRDefault="005B0BB9" w:rsidP="009A3C73">
            <w:pPr>
              <w:spacing w:after="0" w:line="240" w:lineRule="auto"/>
              <w:jc w:val="both"/>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5B0BB9" w:rsidRPr="004A4BA3" w:rsidRDefault="005B0BB9" w:rsidP="009A3C73">
            <w:pPr>
              <w:spacing w:after="0" w:line="240" w:lineRule="auto"/>
              <w:jc w:val="both"/>
              <w:rPr>
                <w:rFonts w:ascii="Times New Roman" w:eastAsia="Times New Roman" w:hAnsi="Times New Roman" w:cs="Times New Roman"/>
                <w:sz w:val="24"/>
                <w:szCs w:val="24"/>
                <w:lang w:eastAsia="ru-RU"/>
              </w:rPr>
            </w:pPr>
            <w:r w:rsidRPr="00B03528">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5B0BB9" w:rsidRPr="00BC51E9"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5B0BB9" w:rsidRPr="00247605" w:rsidRDefault="005B0BB9" w:rsidP="009A3C7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Pr>
                <w:rFonts w:ascii="Times New Roman" w:eastAsia="Times New Roman" w:hAnsi="Times New Roman" w:cs="Times New Roman"/>
                <w:color w:val="000000"/>
                <w:sz w:val="24"/>
                <w:szCs w:val="24"/>
                <w:lang w:val="uk-UA" w:eastAsia="ru-RU"/>
              </w:rPr>
              <w:t>;</w:t>
            </w:r>
          </w:p>
          <w:p w:rsidR="005B0BB9" w:rsidRPr="00247605" w:rsidRDefault="005B0BB9" w:rsidP="009A3C7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w:t>
            </w:r>
            <w:r w:rsidRPr="00636F3A">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w:t>
            </w:r>
            <w:r>
              <w:rPr>
                <w:rFonts w:ascii="Times New Roman" w:eastAsia="Times New Roman" w:hAnsi="Times New Roman" w:cs="Times New Roman"/>
                <w:color w:val="000000"/>
                <w:sz w:val="24"/>
                <w:szCs w:val="24"/>
                <w:lang w:val="uk-UA" w:eastAsia="ru-RU"/>
              </w:rPr>
              <w:t xml:space="preserve"> і </w:t>
            </w:r>
            <w:r w:rsidRPr="00636F3A">
              <w:rPr>
                <w:rFonts w:ascii="Times New Roman" w:eastAsia="Times New Roman" w:hAnsi="Times New Roman" w:cs="Times New Roman"/>
                <w:color w:val="000000"/>
                <w:sz w:val="24"/>
                <w:szCs w:val="24"/>
                <w:lang w:val="uk-UA" w:eastAsia="ru-RU"/>
              </w:rPr>
              <w:t xml:space="preserve">наданого  </w:t>
            </w:r>
            <w:r w:rsidRPr="00636F3A">
              <w:rPr>
                <w:rFonts w:ascii="Times New Roman" w:eastAsia="Times New Roman" w:hAnsi="Times New Roman" w:cs="Times New Roman"/>
                <w:color w:val="000000"/>
                <w:sz w:val="24"/>
                <w:szCs w:val="24"/>
                <w:lang w:val="uk-UA" w:eastAsia="ru-RU"/>
              </w:rPr>
              <w:lastRenderedPageBreak/>
              <w:t>забезпечення тендерної пропозиції</w:t>
            </w:r>
            <w:r>
              <w:rPr>
                <w:rFonts w:ascii="Times New Roman" w:eastAsia="Times New Roman" w:hAnsi="Times New Roman" w:cs="Times New Roman"/>
                <w:color w:val="000000"/>
                <w:sz w:val="24"/>
                <w:szCs w:val="24"/>
                <w:lang w:val="uk-UA" w:eastAsia="ru-RU"/>
              </w:rPr>
              <w:t>.</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5B0BB9" w:rsidRPr="004A4BA3" w:rsidRDefault="005B0BB9" w:rsidP="009A3C73">
            <w:pPr>
              <w:spacing w:after="0" w:line="240" w:lineRule="auto"/>
              <w:rPr>
                <w:rFonts w:ascii="Times New Roman" w:eastAsia="Times New Roman" w:hAnsi="Times New Roman" w:cs="Times New Roman"/>
                <w:sz w:val="24"/>
                <w:szCs w:val="24"/>
                <w:lang w:eastAsia="ru-RU"/>
              </w:rPr>
            </w:pPr>
            <w:r w:rsidRPr="004A4BA3">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5B0BB9" w:rsidRPr="003439A2" w:rsidRDefault="005B0BB9" w:rsidP="009A3C7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172DB">
              <w:rPr>
                <w:rFonts w:ascii="Times New Roman" w:eastAsia="Times New Roman" w:hAnsi="Times New Roman" w:cs="Times New Roman"/>
                <w:color w:val="000000"/>
                <w:sz w:val="24"/>
                <w:szCs w:val="24"/>
                <w:lang w:eastAsia="ru-RU"/>
              </w:rPr>
              <w:t xml:space="preserve">5.2. </w:t>
            </w:r>
            <w:r w:rsidRPr="003439A2">
              <w:rPr>
                <w:rFonts w:ascii="Times New Roman" w:eastAsia="Times New Roman" w:hAnsi="Times New Roman" w:cs="Times New Roman"/>
                <w:color w:val="000000" w:themeColor="text1"/>
                <w:sz w:val="24"/>
                <w:szCs w:val="24"/>
                <w:lang w:eastAsia="ru-RU"/>
              </w:rPr>
              <w:t>Для підтвердження відповідності учасника кваліфікаційним критеріям, останній повинен надати у порядку</w:t>
            </w:r>
            <w:r>
              <w:rPr>
                <w:rFonts w:ascii="Times New Roman" w:eastAsia="Times New Roman" w:hAnsi="Times New Roman" w:cs="Times New Roman"/>
                <w:color w:val="000000" w:themeColor="text1"/>
                <w:sz w:val="24"/>
                <w:szCs w:val="24"/>
                <w:lang w:val="uk-UA" w:eastAsia="ru-RU"/>
              </w:rPr>
              <w:t xml:space="preserve"> </w:t>
            </w:r>
            <w:r w:rsidRPr="003439A2">
              <w:rPr>
                <w:rFonts w:ascii="Times New Roman" w:eastAsia="Times New Roman" w:hAnsi="Times New Roman" w:cs="Times New Roman"/>
                <w:color w:val="000000" w:themeColor="text1"/>
                <w:sz w:val="24"/>
                <w:szCs w:val="24"/>
                <w:lang w:eastAsia="ru-RU"/>
              </w:rPr>
              <w:t xml:space="preserve">згідно п. 1.3 </w:t>
            </w:r>
            <w:r w:rsidRPr="003439A2">
              <w:rPr>
                <w:rFonts w:ascii="Times New Roman" w:eastAsia="Times New Roman" w:hAnsi="Times New Roman" w:cs="Times New Roman"/>
                <w:color w:val="000000" w:themeColor="text1"/>
                <w:sz w:val="24"/>
                <w:szCs w:val="24"/>
                <w:lang w:val="uk-UA" w:eastAsia="ru-RU"/>
              </w:rPr>
              <w:t xml:space="preserve">ІІІ розділу </w:t>
            </w:r>
            <w:r w:rsidRPr="003439A2">
              <w:rPr>
                <w:rFonts w:ascii="Times New Roman" w:eastAsia="Times New Roman" w:hAnsi="Times New Roman" w:cs="Times New Roman"/>
                <w:color w:val="000000" w:themeColor="text1"/>
                <w:sz w:val="24"/>
                <w:szCs w:val="24"/>
                <w:lang w:eastAsia="ru-RU"/>
              </w:rPr>
              <w:t>цієї документації всі документи</w:t>
            </w:r>
            <w:r>
              <w:rPr>
                <w:rFonts w:ascii="Times New Roman" w:eastAsia="Times New Roman" w:hAnsi="Times New Roman" w:cs="Times New Roman"/>
                <w:color w:val="000000" w:themeColor="text1"/>
                <w:sz w:val="24"/>
                <w:szCs w:val="24"/>
                <w:lang w:val="uk-UA" w:eastAsia="ru-RU"/>
              </w:rPr>
              <w:t xml:space="preserve"> (</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w:t>
            </w:r>
            <w:r w:rsidRPr="003439A2">
              <w:rPr>
                <w:color w:val="000000" w:themeColor="text1"/>
                <w:sz w:val="24"/>
                <w:szCs w:val="24"/>
              </w:rPr>
              <w:t xml:space="preserve"> </w:t>
            </w:r>
            <w:r w:rsidRPr="003439A2">
              <w:rPr>
                <w:rFonts w:ascii="Times New Roman" w:hAnsi="Times New Roman"/>
                <w:color w:val="000000" w:themeColor="text1"/>
                <w:sz w:val="24"/>
                <w:szCs w:val="24"/>
              </w:rPr>
              <w:t>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Замовник приймає рішення про відмову учаснику в </w:t>
            </w:r>
            <w:r w:rsidRPr="005172DB">
              <w:rPr>
                <w:rFonts w:ascii="Times New Roman" w:eastAsia="Times New Roman" w:hAnsi="Times New Roman" w:cs="Times New Roman"/>
                <w:color w:val="000000"/>
                <w:sz w:val="24"/>
                <w:szCs w:val="24"/>
                <w:lang w:eastAsia="ru-RU"/>
              </w:rPr>
              <w:lastRenderedPageBreak/>
              <w:t>участі у процедурі закупівлі та зобов’язаний відхилити тендерну пропозицію учасника в разі, якщо:</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8) учасник процедури закупівлі визнаний у </w:t>
            </w:r>
            <w:r w:rsidRPr="005172DB">
              <w:rPr>
                <w:rFonts w:ascii="Times New Roman" w:eastAsia="Times New Roman" w:hAnsi="Times New Roman" w:cs="Times New Roman"/>
                <w:color w:val="000000"/>
                <w:sz w:val="24"/>
                <w:szCs w:val="24"/>
                <w:lang w:eastAsia="ru-RU"/>
              </w:rPr>
              <w:lastRenderedPageBreak/>
              <w:t>встановленому законом порядку банкрутом та стосовно нього відкрита ліквідаційна процедура;</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w:t>
            </w:r>
            <w:r w:rsidRPr="005172DB">
              <w:rPr>
                <w:rFonts w:ascii="Times New Roman" w:eastAsia="Times New Roman" w:hAnsi="Times New Roman" w:cs="Times New Roman"/>
                <w:color w:val="000000"/>
                <w:sz w:val="24"/>
                <w:szCs w:val="24"/>
                <w:lang w:eastAsia="ru-RU"/>
              </w:rPr>
              <w:t xml:space="preserve">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w:t>
            </w:r>
            <w:r w:rsidRPr="005172DB">
              <w:rPr>
                <w:rFonts w:ascii="Times New Roman" w:eastAsia="Times New Roman" w:hAnsi="Times New Roman" w:cs="Times New Roman"/>
                <w:color w:val="000000"/>
                <w:sz w:val="24"/>
                <w:szCs w:val="24"/>
                <w:lang w:eastAsia="ru-RU"/>
              </w:rPr>
              <w:lastRenderedPageBreak/>
              <w:t>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5B0BB9" w:rsidRPr="003439A2" w:rsidRDefault="005B0BB9" w:rsidP="009A3C7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172DB">
              <w:rPr>
                <w:rFonts w:ascii="Times New Roman" w:eastAsia="Times New Roman" w:hAnsi="Times New Roman" w:cs="Times New Roman"/>
                <w:color w:val="000000"/>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3439A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uk-UA" w:eastAsia="ru-RU"/>
              </w:rPr>
              <w:t>(</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w:t>
            </w:r>
            <w:r w:rsidRPr="003439A2">
              <w:rPr>
                <w:color w:val="000000" w:themeColor="text1"/>
                <w:sz w:val="24"/>
                <w:szCs w:val="24"/>
              </w:rPr>
              <w:t xml:space="preserve"> </w:t>
            </w:r>
            <w:r w:rsidRPr="003439A2">
              <w:rPr>
                <w:rFonts w:ascii="Times New Roman" w:hAnsi="Times New Roman"/>
                <w:color w:val="000000" w:themeColor="text1"/>
                <w:sz w:val="24"/>
                <w:szCs w:val="24"/>
              </w:rPr>
              <w:t>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5B0BB9" w:rsidRPr="002F3593" w:rsidRDefault="005B0BB9" w:rsidP="009A3C73">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5172D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Pr>
                <w:rFonts w:ascii="Times New Roman" w:eastAsia="Times New Roman" w:hAnsi="Times New Roman" w:cs="Times New Roman"/>
                <w:color w:val="000000"/>
                <w:sz w:val="24"/>
                <w:szCs w:val="24"/>
                <w:shd w:val="clear" w:color="auto" w:fill="FFFFFF"/>
                <w:lang w:val="uk-UA" w:eastAsia="ru-RU"/>
              </w:rPr>
              <w:t xml:space="preserve"> ІІІ розділу </w:t>
            </w:r>
            <w:r w:rsidRPr="003439A2">
              <w:rPr>
                <w:rFonts w:ascii="Times New Roman" w:eastAsia="Times New Roman" w:hAnsi="Times New Roman" w:cs="Times New Roman"/>
                <w:color w:val="000000"/>
                <w:sz w:val="24"/>
                <w:szCs w:val="24"/>
                <w:shd w:val="clear" w:color="auto" w:fill="FFFFFF"/>
                <w:lang w:val="uk-UA" w:eastAsia="ru-RU"/>
              </w:rPr>
              <w:t>цієї документації), що підтверджують відсутність підстав, визначених пунктами 5, 6,</w:t>
            </w:r>
            <w:r w:rsidRPr="005172DB">
              <w:rPr>
                <w:rFonts w:ascii="Times New Roman" w:eastAsia="Times New Roman" w:hAnsi="Times New Roman" w:cs="Times New Roman"/>
                <w:color w:val="000000"/>
                <w:sz w:val="24"/>
                <w:szCs w:val="24"/>
                <w:shd w:val="clear" w:color="auto" w:fill="FFFFFF"/>
                <w:lang w:eastAsia="ru-RU"/>
              </w:rPr>
              <w:t> </w:t>
            </w:r>
            <w:r w:rsidRPr="003439A2">
              <w:rPr>
                <w:rFonts w:ascii="Times New Roman" w:eastAsia="Times New Roman" w:hAnsi="Times New Roman" w:cs="Times New Roman"/>
                <w:color w:val="000000"/>
                <w:sz w:val="24"/>
                <w:szCs w:val="24"/>
                <w:shd w:val="clear" w:color="auto" w:fill="FFFFFF"/>
                <w:lang w:val="uk-UA" w:eastAsia="ru-RU"/>
              </w:rPr>
              <w:t xml:space="preserve"> 12 і 13 частини першої та </w:t>
            </w:r>
            <w:r w:rsidRPr="002F3593">
              <w:rPr>
                <w:rFonts w:ascii="Times New Roman" w:eastAsia="Times New Roman" w:hAnsi="Times New Roman" w:cs="Times New Roman"/>
                <w:color w:val="000000"/>
                <w:sz w:val="24"/>
                <w:szCs w:val="24"/>
                <w:shd w:val="clear" w:color="auto" w:fill="FFFFFF"/>
                <w:lang w:val="uk-UA" w:eastAsia="ru-RU"/>
              </w:rPr>
              <w:t xml:space="preserve">частиною другою статті 17 Закону </w:t>
            </w:r>
            <w:r w:rsidRPr="002F3593">
              <w:rPr>
                <w:rFonts w:ascii="Times New Roman" w:eastAsia="Times New Roman" w:hAnsi="Times New Roman" w:cs="Times New Roman"/>
                <w:color w:val="000000" w:themeColor="text1"/>
                <w:sz w:val="24"/>
                <w:szCs w:val="24"/>
                <w:lang w:val="uk-UA" w:eastAsia="ru-RU"/>
              </w:rPr>
              <w:t>(</w:t>
            </w:r>
            <w:r w:rsidRPr="002F3593">
              <w:rPr>
                <w:rFonts w:ascii="Times New Roman" w:hAnsi="Times New Roman"/>
                <w:color w:val="000000" w:themeColor="text1"/>
                <w:sz w:val="24"/>
                <w:szCs w:val="24"/>
                <w:lang w:val="uk-UA"/>
              </w:rPr>
              <w:t>Додаток №1</w:t>
            </w:r>
            <w:r w:rsidRPr="002F3593">
              <w:rPr>
                <w:color w:val="000000" w:themeColor="text1"/>
                <w:sz w:val="24"/>
                <w:szCs w:val="24"/>
                <w:lang w:val="uk-UA"/>
              </w:rPr>
              <w:t xml:space="preserve"> </w:t>
            </w:r>
            <w:r w:rsidRPr="002F3593">
              <w:rPr>
                <w:rFonts w:ascii="Times New Roman" w:hAnsi="Times New Roman"/>
                <w:color w:val="000000" w:themeColor="text1"/>
                <w:sz w:val="24"/>
                <w:szCs w:val="24"/>
                <w:lang w:val="uk-UA"/>
              </w:rPr>
              <w:t xml:space="preserve">до цієї </w:t>
            </w:r>
            <w:r>
              <w:rPr>
                <w:rFonts w:ascii="Times New Roman" w:hAnsi="Times New Roman"/>
                <w:color w:val="000000" w:themeColor="text1"/>
                <w:sz w:val="24"/>
                <w:szCs w:val="24"/>
                <w:lang w:val="uk-UA"/>
              </w:rPr>
              <w:t>тендерної документації),а саме:</w:t>
            </w:r>
          </w:p>
          <w:p w:rsidR="005B0BB9" w:rsidRPr="005E10E6" w:rsidRDefault="005B0BB9" w:rsidP="005B0BB9">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lang w:val="uk-UA"/>
              </w:rPr>
              <w:t>д</w:t>
            </w:r>
            <w:r w:rsidRPr="005E10E6">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w:t>
            </w:r>
            <w:r w:rsidRPr="005E10E6">
              <w:rPr>
                <w:rFonts w:ascii="Times New Roman" w:hAnsi="Times New Roman" w:cs="Times New Roman"/>
                <w:sz w:val="24"/>
                <w:szCs w:val="24"/>
              </w:rPr>
              <w:lastRenderedPageBreak/>
              <w:t>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5B0BB9" w:rsidRPr="005172DB" w:rsidRDefault="005B0BB9" w:rsidP="009A3C73">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5B0BB9" w:rsidRPr="005172DB" w:rsidRDefault="005B0BB9" w:rsidP="009A3C73">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w:t>
            </w:r>
            <w:r w:rsidRPr="005172DB">
              <w:rPr>
                <w:rFonts w:ascii="Times New Roman" w:eastAsia="Times New Roman" w:hAnsi="Times New Roman" w:cs="Times New Roman"/>
                <w:color w:val="000000"/>
                <w:sz w:val="24"/>
                <w:szCs w:val="24"/>
                <w:lang w:eastAsia="ru-RU"/>
              </w:rPr>
              <w:lastRenderedPageBreak/>
              <w:t>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5.9 </w:t>
            </w:r>
            <w:r w:rsidRPr="005172D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5B0BB9" w:rsidRPr="005172DB" w:rsidTr="009A3C73">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Pr>
                <w:rFonts w:ascii="Times New Roman" w:eastAsia="Times New Roman" w:hAnsi="Times New Roman" w:cs="Times New Roman"/>
                <w:color w:val="000000"/>
                <w:sz w:val="24"/>
                <w:szCs w:val="24"/>
                <w:lang w:val="uk-UA" w:eastAsia="ru-RU"/>
              </w:rPr>
              <w:t xml:space="preserve"> (</w:t>
            </w:r>
            <w:r w:rsidRPr="008435DF">
              <w:rPr>
                <w:rFonts w:ascii="Times New Roman" w:hAnsi="Times New Roman"/>
                <w:sz w:val="24"/>
                <w:szCs w:val="24"/>
                <w:lang w:eastAsia="uk-UA"/>
              </w:rPr>
              <w:t>Додат</w:t>
            </w:r>
            <w:r>
              <w:rPr>
                <w:rFonts w:ascii="Times New Roman" w:hAnsi="Times New Roman"/>
                <w:sz w:val="24"/>
                <w:szCs w:val="24"/>
                <w:lang w:val="uk-UA" w:eastAsia="uk-UA"/>
              </w:rPr>
              <w:t>о</w:t>
            </w:r>
            <w:r w:rsidRPr="008435DF">
              <w:rPr>
                <w:rFonts w:ascii="Times New Roman" w:hAnsi="Times New Roman"/>
                <w:sz w:val="24"/>
                <w:szCs w:val="24"/>
                <w:lang w:eastAsia="uk-UA"/>
              </w:rPr>
              <w:t>к №2</w:t>
            </w:r>
            <w:r w:rsidRPr="008435DF">
              <w:rPr>
                <w:rFonts w:ascii="Times New Roman" w:hAnsi="Times New Roman"/>
                <w:sz w:val="24"/>
                <w:szCs w:val="24"/>
              </w:rPr>
              <w:t xml:space="preserve"> до цієї тендерної документації</w:t>
            </w:r>
            <w:r>
              <w:rPr>
                <w:rFonts w:ascii="Times New Roman" w:hAnsi="Times New Roman"/>
                <w:sz w:val="24"/>
                <w:szCs w:val="24"/>
                <w:lang w:val="uk-UA"/>
              </w:rPr>
              <w:t>)</w:t>
            </w:r>
            <w:r w:rsidRPr="008435DF">
              <w:rPr>
                <w:rFonts w:ascii="Times New Roman" w:hAnsi="Times New Roman"/>
                <w:sz w:val="24"/>
                <w:szCs w:val="24"/>
                <w:lang w:eastAsia="uk-UA"/>
              </w:rPr>
              <w:t>.</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5172D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5B0BB9" w:rsidRPr="005172DB" w:rsidTr="009A3C73">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5172DB">
              <w:rPr>
                <w:rFonts w:ascii="Times New Roman" w:eastAsia="Times New Roman" w:hAnsi="Times New Roman" w:cs="Times New Roman"/>
                <w:b/>
                <w:bCs/>
                <w:color w:val="000000"/>
                <w:sz w:val="24"/>
                <w:szCs w:val="24"/>
                <w:lang w:eastAsia="ru-RU"/>
              </w:rPr>
              <w:t xml:space="preserve"> </w:t>
            </w:r>
            <w:r w:rsidRPr="005172DB">
              <w:rPr>
                <w:rFonts w:ascii="Times New Roman" w:eastAsia="Times New Roman" w:hAnsi="Times New Roman" w:cs="Times New Roman"/>
                <w:color w:val="000000"/>
                <w:sz w:val="24"/>
                <w:szCs w:val="24"/>
                <w:lang w:eastAsia="ru-RU"/>
              </w:rPr>
              <w:t>рішення. </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2F3593" w:rsidRDefault="005B0BB9" w:rsidP="009A3C73">
            <w:pPr>
              <w:spacing w:after="0" w:line="240" w:lineRule="auto"/>
              <w:rPr>
                <w:rFonts w:ascii="Times New Roman" w:eastAsia="Times New Roman" w:hAnsi="Times New Roman" w:cs="Times New Roman"/>
                <w:sz w:val="24"/>
                <w:szCs w:val="24"/>
                <w:lang w:eastAsia="ru-RU"/>
              </w:rPr>
            </w:pPr>
            <w:r w:rsidRPr="002F3593">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5B0BB9" w:rsidRPr="002F3593" w:rsidRDefault="005B0BB9" w:rsidP="009A3C73">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2F3593" w:rsidRDefault="005B0BB9" w:rsidP="009A3C7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5B0BB9" w:rsidRPr="005172DB" w:rsidTr="009A3C73">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5B0BB9" w:rsidRPr="005172DB" w:rsidRDefault="005B0BB9" w:rsidP="009A3C73">
            <w:pPr>
              <w:spacing w:after="0" w:line="240" w:lineRule="auto"/>
              <w:ind w:left="-23" w:hanging="23"/>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256907" w:rsidRDefault="005B0BB9" w:rsidP="009A3C73">
            <w:pPr>
              <w:numPr>
                <w:ilvl w:val="1"/>
                <w:numId w:val="2"/>
              </w:numPr>
              <w:tabs>
                <w:tab w:val="num" w:pos="315"/>
              </w:tabs>
              <w:spacing w:after="0" w:line="240" w:lineRule="auto"/>
              <w:ind w:left="32" w:hanging="32"/>
              <w:jc w:val="both"/>
              <w:textAlignment w:val="baseline"/>
              <w:rPr>
                <w:rFonts w:ascii="Times New Roman" w:eastAsia="Times New Roman" w:hAnsi="Times New Roman" w:cs="Times New Roman"/>
                <w:b/>
                <w:sz w:val="24"/>
                <w:szCs w:val="24"/>
                <w:lang w:eastAsia="ru-RU"/>
              </w:rPr>
            </w:pPr>
            <w:r w:rsidRPr="00256907">
              <w:rPr>
                <w:rFonts w:ascii="Times New Roman" w:eastAsia="Times New Roman" w:hAnsi="Times New Roman" w:cs="Times New Roman"/>
                <w:sz w:val="24"/>
                <w:szCs w:val="24"/>
                <w:lang w:eastAsia="ru-RU"/>
              </w:rPr>
              <w:t>Кінцевий строк подання тендерних пропозицій</w:t>
            </w:r>
          </w:p>
          <w:p w:rsidR="005B0BB9" w:rsidRPr="00256907" w:rsidRDefault="005B0BB9" w:rsidP="009A3C73">
            <w:pPr>
              <w:pStyle w:val="rvps2"/>
              <w:spacing w:before="0" w:beforeAutospacing="0" w:after="0" w:afterAutospacing="0"/>
              <w:jc w:val="both"/>
            </w:pPr>
            <w:r w:rsidRPr="00256907">
              <w:rPr>
                <w:rFonts w:eastAsia="Times New Roman"/>
                <w:b/>
                <w:lang w:eastAsia="ru-RU"/>
              </w:rPr>
              <w:t xml:space="preserve">     </w:t>
            </w:r>
            <w:r w:rsidR="00BC51E9">
              <w:rPr>
                <w:rFonts w:eastAsia="Times New Roman"/>
                <w:b/>
                <w:lang w:eastAsia="ru-RU"/>
              </w:rPr>
              <w:t>12</w:t>
            </w:r>
            <w:r w:rsidRPr="00256907">
              <w:rPr>
                <w:b/>
              </w:rPr>
              <w:t>.</w:t>
            </w:r>
            <w:r w:rsidR="009A3C73" w:rsidRPr="00256907">
              <w:rPr>
                <w:b/>
              </w:rPr>
              <w:t>04</w:t>
            </w:r>
            <w:r w:rsidRPr="00256907">
              <w:t>.</w:t>
            </w:r>
            <w:r w:rsidRPr="00256907">
              <w:rPr>
                <w:b/>
              </w:rPr>
              <w:t>202</w:t>
            </w:r>
            <w:r w:rsidR="001B4717" w:rsidRPr="00256907">
              <w:rPr>
                <w:b/>
              </w:rPr>
              <w:t>1</w:t>
            </w:r>
            <w:r w:rsidRPr="00256907">
              <w:rPr>
                <w:b/>
              </w:rPr>
              <w:t xml:space="preserve"> р.</w:t>
            </w:r>
          </w:p>
          <w:p w:rsidR="005B0BB9" w:rsidRPr="000610CC" w:rsidRDefault="005B0BB9" w:rsidP="009A3C73">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5B0BB9" w:rsidRPr="005172DB" w:rsidRDefault="005B0BB9" w:rsidP="009A3C73">
            <w:pPr>
              <w:numPr>
                <w:ilvl w:val="1"/>
                <w:numId w:val="2"/>
              </w:numPr>
              <w:tabs>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5B0BB9" w:rsidRPr="005172DB" w:rsidRDefault="005B0BB9" w:rsidP="009A3C73">
            <w:pPr>
              <w:numPr>
                <w:ilvl w:val="1"/>
                <w:numId w:val="2"/>
              </w:numPr>
              <w:tabs>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 xml:space="preserve">Електронна система закупівель автоматично формує та надсилає повідомлення учаснику про отримання його тендерної пропозиції із </w:t>
            </w:r>
            <w:r w:rsidRPr="005172DB">
              <w:rPr>
                <w:rFonts w:ascii="Times New Roman" w:eastAsia="Times New Roman" w:hAnsi="Times New Roman" w:cs="Times New Roman"/>
                <w:color w:val="000000"/>
                <w:sz w:val="24"/>
                <w:szCs w:val="24"/>
                <w:lang w:eastAsia="ru-RU"/>
              </w:rPr>
              <w:lastRenderedPageBreak/>
              <w:t>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2.2. </w:t>
            </w:r>
            <w:r w:rsidRPr="005172DB">
              <w:rPr>
                <w:rFonts w:ascii="Times New Roman" w:eastAsia="Times New Roman" w:hAnsi="Times New Roman" w:cs="Times New Roman"/>
                <w:color w:val="000000"/>
                <w:sz w:val="24"/>
                <w:szCs w:val="24"/>
                <w:lang w:eastAsia="ru-RU"/>
              </w:rPr>
              <w:t>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A53726">
              <w:rPr>
                <w:rFonts w:ascii="Times New Roman" w:eastAsia="Times New Roman" w:hAnsi="Times New Roman" w:cs="Times New Roman"/>
                <w:color w:val="17365D" w:themeColor="text2" w:themeShade="BF"/>
                <w:sz w:val="24"/>
                <w:szCs w:val="24"/>
                <w:lang w:val="uk-UA" w:eastAsia="ru-RU"/>
              </w:rPr>
              <w:t>0,5</w:t>
            </w:r>
            <w:r w:rsidRPr="005172D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5B0BB9" w:rsidRPr="005172DB" w:rsidTr="009A3C73">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5B0BB9" w:rsidRPr="005172DB" w:rsidRDefault="005B0BB9" w:rsidP="009A3C73">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Розділ V. Оцінка тендерної пропозиції</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w:t>
            </w:r>
            <w:r>
              <w:rPr>
                <w:rFonts w:ascii="Times New Roman" w:eastAsia="Times New Roman" w:hAnsi="Times New Roman" w:cs="Times New Roman"/>
                <w:i/>
                <w:iCs/>
                <w:color w:val="000000"/>
                <w:sz w:val="24"/>
                <w:szCs w:val="24"/>
                <w:lang w:eastAsia="ru-RU"/>
              </w:rPr>
              <w:t>. Згідно ч. 1 ст. 29</w:t>
            </w:r>
            <w:r w:rsidRPr="005172DB">
              <w:rPr>
                <w:rFonts w:ascii="Times New Roman" w:eastAsia="Times New Roman" w:hAnsi="Times New Roman" w:cs="Times New Roman"/>
                <w:i/>
                <w:iCs/>
                <w:color w:val="000000"/>
                <w:sz w:val="24"/>
                <w:szCs w:val="24"/>
                <w:lang w:eastAsia="ru-RU"/>
              </w:rPr>
              <w:t xml:space="preserve">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i/>
                <w:iCs/>
                <w:color w:val="000000"/>
                <w:sz w:val="24"/>
                <w:szCs w:val="24"/>
                <w:lang w:eastAsia="ru-RU"/>
              </w:rPr>
              <w:t xml:space="preserve">1.3. До оцінки тендерних пропозицій приймається сума, що становить загальну вартість тендерної пропозиції кожного окремого учасника, </w:t>
            </w:r>
            <w:r w:rsidRPr="005172DB">
              <w:rPr>
                <w:rFonts w:ascii="Times New Roman" w:eastAsia="Times New Roman" w:hAnsi="Times New Roman" w:cs="Times New Roman"/>
                <w:i/>
                <w:iCs/>
                <w:color w:val="000000"/>
                <w:sz w:val="24"/>
                <w:szCs w:val="24"/>
                <w:lang w:eastAsia="ru-RU"/>
              </w:rPr>
              <w:lastRenderedPageBreak/>
              <w:t>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hd w:val="clear" w:color="auto" w:fill="FFFFFF"/>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5B0BB9" w:rsidRPr="005172DB" w:rsidRDefault="005B0BB9" w:rsidP="009A3C73">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B03528" w:rsidRDefault="005B0BB9" w:rsidP="009A3C73">
            <w:pPr>
              <w:widowControl w:val="0"/>
              <w:spacing w:beforeLines="50" w:before="120" w:afterLines="50" w:after="120" w:line="240" w:lineRule="auto"/>
              <w:contextualSpacing/>
              <w:jc w:val="both"/>
              <w:rPr>
                <w:color w:val="000000" w:themeColor="text1"/>
              </w:rPr>
            </w:pPr>
            <w:r w:rsidRPr="00B03528">
              <w:rPr>
                <w:rFonts w:ascii="Times New Roman" w:eastAsia="Times New Roman" w:hAnsi="Times New Roman" w:cs="Times New Roman"/>
                <w:color w:val="000000" w:themeColor="text1"/>
                <w:sz w:val="24"/>
                <w:szCs w:val="24"/>
                <w:lang w:eastAsia="ru-RU"/>
              </w:rPr>
              <w:t xml:space="preserve">3.1. </w:t>
            </w:r>
            <w:r w:rsidRPr="00B03528">
              <w:rPr>
                <w:rFonts w:ascii="Times New Roman" w:hAnsi="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B03528">
              <w:rPr>
                <w:rFonts w:ascii="Times New Roman" w:hAnsi="Times New Roman"/>
                <w:color w:val="000000" w:themeColor="text1"/>
                <w:sz w:val="24"/>
                <w:szCs w:val="24"/>
                <w:lang w:val="uk-UA" w:eastAsia="uk-UA"/>
              </w:rPr>
              <w:t xml:space="preserve">.                                    </w:t>
            </w:r>
            <w:r w:rsidRPr="00B03528">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 xml:space="preserve">3.3. </w:t>
            </w:r>
            <w:r w:rsidRPr="00016426">
              <w:rPr>
                <w:rFonts w:ascii="Times New Roman" w:eastAsia="Times New Roman" w:hAnsi="Times New Roman" w:cs="Times New Roman"/>
                <w:color w:val="000000"/>
                <w:sz w:val="24"/>
                <w:szCs w:val="24"/>
                <w:lang w:val="uk-UA" w:eastAsia="ru-RU"/>
              </w:rPr>
              <w:t xml:space="preserve">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5172D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3.4</w:t>
            </w:r>
            <w:r w:rsidRPr="005172DB">
              <w:rPr>
                <w:rFonts w:ascii="Times New Roman" w:eastAsia="Times New Roman" w:hAnsi="Times New Roman" w:cs="Times New Roman"/>
                <w:color w:val="000000"/>
                <w:sz w:val="24"/>
                <w:szCs w:val="24"/>
                <w:lang w:eastAsia="ru-RU"/>
              </w:rPr>
              <w:t xml:space="preserve">. Учасник, який надав найбільш економічно вигідну тендерну пропозицію, що є аномально </w:t>
            </w:r>
            <w:r w:rsidRPr="005172DB">
              <w:rPr>
                <w:rFonts w:ascii="Times New Roman" w:eastAsia="Times New Roman" w:hAnsi="Times New Roman" w:cs="Times New Roman"/>
                <w:color w:val="000000"/>
                <w:sz w:val="24"/>
                <w:szCs w:val="24"/>
                <w:lang w:eastAsia="ru-RU"/>
              </w:rPr>
              <w:lastRenderedPageBreak/>
              <w:t>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uk-UA" w:eastAsia="ru-RU"/>
              </w:rPr>
              <w:t>5</w:t>
            </w:r>
            <w:r w:rsidRPr="005172D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перелік виявлених невідповідностей;</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Замовник не може розміщувати щодо одного й того </w:t>
            </w:r>
            <w:r w:rsidRPr="005172DB">
              <w:rPr>
                <w:rFonts w:ascii="Times New Roman" w:eastAsia="Times New Roman" w:hAnsi="Times New Roman" w:cs="Times New Roman"/>
                <w:color w:val="000000"/>
                <w:sz w:val="24"/>
                <w:szCs w:val="24"/>
                <w:lang w:eastAsia="ru-RU"/>
              </w:rPr>
              <w:lastRenderedPageBreak/>
              <w:t>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учасник процедури закупівлі:</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w:t>
            </w:r>
            <w:r w:rsidRPr="005172DB">
              <w:rPr>
                <w:rFonts w:ascii="Arial" w:eastAsia="Times New Roman" w:hAnsi="Arial" w:cs="Arial"/>
                <w:color w:val="000000"/>
                <w:sz w:val="24"/>
                <w:szCs w:val="24"/>
                <w:lang w:eastAsia="ru-RU"/>
              </w:rPr>
              <w:t>’</w:t>
            </w:r>
            <w:r w:rsidRPr="005172DB">
              <w:rPr>
                <w:rFonts w:ascii="Times New Roman" w:eastAsia="Times New Roman" w:hAnsi="Times New Roman" w:cs="Times New Roman"/>
                <w:color w:val="000000"/>
                <w:sz w:val="24"/>
                <w:szCs w:val="24"/>
                <w:lang w:eastAsia="ru-RU"/>
              </w:rPr>
              <w:t>ятнадцятою статті 29 Закону;</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w:t>
            </w:r>
            <w:r w:rsidRPr="005172DB">
              <w:rPr>
                <w:rFonts w:ascii="Times New Roman" w:eastAsia="Times New Roman" w:hAnsi="Times New Roman" w:cs="Times New Roman"/>
                <w:color w:val="000000"/>
                <w:sz w:val="24"/>
                <w:szCs w:val="24"/>
                <w:lang w:eastAsia="ru-RU"/>
              </w:rPr>
              <w:lastRenderedPageBreak/>
              <w:t xml:space="preserve">до вимог частини другої статті </w:t>
            </w:r>
            <w:r>
              <w:rPr>
                <w:rFonts w:ascii="Times New Roman" w:eastAsia="Times New Roman" w:hAnsi="Times New Roman" w:cs="Times New Roman"/>
                <w:color w:val="000000"/>
                <w:sz w:val="24"/>
                <w:szCs w:val="24"/>
                <w:lang w:val="uk-UA" w:eastAsia="ru-RU"/>
              </w:rPr>
              <w:t xml:space="preserve">28 </w:t>
            </w:r>
            <w:r w:rsidRPr="005172DB">
              <w:rPr>
                <w:rFonts w:ascii="Times New Roman" w:eastAsia="Times New Roman" w:hAnsi="Times New Roman" w:cs="Times New Roman"/>
                <w:color w:val="000000"/>
                <w:sz w:val="24"/>
                <w:szCs w:val="24"/>
                <w:lang w:eastAsia="ru-RU"/>
              </w:rPr>
              <w:t>Закону;</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тендерна пропозиція учасника: </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є такою, строк дії якої закінчився; </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переможець процедури закупівлі:</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5B0BB9" w:rsidRPr="005172DB" w:rsidRDefault="005B0BB9" w:rsidP="009A3C73">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5B0BB9" w:rsidRPr="005172DB" w:rsidTr="009A3C73">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B0BB9" w:rsidRPr="005172DB" w:rsidRDefault="005B0BB9" w:rsidP="009A3C73">
            <w:pPr>
              <w:spacing w:after="0" w:line="240" w:lineRule="auto"/>
              <w:ind w:left="-21" w:hanging="21"/>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Замовник відміняє тендер у разі:</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подання для участі: </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B03528">
              <w:rPr>
                <w:rFonts w:ascii="Times New Roman" w:eastAsia="Times New Roman" w:hAnsi="Times New Roman" w:cs="Times New Roman"/>
                <w:color w:val="000000" w:themeColor="text1"/>
                <w:sz w:val="24"/>
                <w:szCs w:val="24"/>
                <w:lang w:eastAsia="ru-RU"/>
              </w:rPr>
              <w:t xml:space="preserve">2)    допущення до оцінки </w:t>
            </w:r>
            <w:r w:rsidRPr="005172DB">
              <w:rPr>
                <w:rFonts w:ascii="Times New Roman" w:eastAsia="Times New Roman" w:hAnsi="Times New Roman" w:cs="Times New Roman"/>
                <w:color w:val="000000"/>
                <w:sz w:val="24"/>
                <w:szCs w:val="24"/>
                <w:lang w:eastAsia="ru-RU"/>
              </w:rPr>
              <w:t xml:space="preserve">менше двох тендерних пропозицій у процедурі відкритих торгів, у разі </w:t>
            </w:r>
            <w:r w:rsidRPr="005172DB">
              <w:rPr>
                <w:rFonts w:ascii="Times New Roman" w:eastAsia="Times New Roman" w:hAnsi="Times New Roman" w:cs="Times New Roman"/>
                <w:color w:val="000000"/>
                <w:sz w:val="24"/>
                <w:szCs w:val="24"/>
                <w:lang w:eastAsia="ru-RU"/>
              </w:rPr>
              <w:lastRenderedPageBreak/>
              <w:t>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w:t>
            </w:r>
            <w:r w:rsidRPr="00B03528">
              <w:rPr>
                <w:rFonts w:ascii="Times New Roman" w:eastAsia="Times New Roman" w:hAnsi="Times New Roman" w:cs="Times New Roman"/>
                <w:color w:val="000000" w:themeColor="text1"/>
                <w:sz w:val="24"/>
                <w:szCs w:val="24"/>
                <w:lang w:val="uk-UA" w:eastAsia="ru-RU"/>
              </w:rPr>
              <w:t>3</w:t>
            </w:r>
            <w:r w:rsidRPr="00B03528">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w:t>
            </w:r>
            <w:r w:rsidRPr="00B03528">
              <w:rPr>
                <w:rFonts w:ascii="Times New Roman" w:eastAsia="Times New Roman" w:hAnsi="Times New Roman" w:cs="Times New Roman"/>
                <w:color w:val="000000" w:themeColor="text1"/>
                <w:sz w:val="24"/>
                <w:szCs w:val="24"/>
                <w:lang w:val="uk-UA" w:eastAsia="ru-RU"/>
              </w:rPr>
              <w:t>4</w:t>
            </w:r>
            <w:r w:rsidRPr="00B03528">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5B0BB9" w:rsidRPr="00B03528" w:rsidRDefault="005B0BB9" w:rsidP="009A3C73">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w:t>
            </w:r>
            <w:r w:rsidRPr="00B03528">
              <w:rPr>
                <w:rFonts w:ascii="Times New Roman" w:eastAsia="Times New Roman" w:hAnsi="Times New Roman" w:cs="Times New Roman"/>
                <w:color w:val="000000" w:themeColor="text1"/>
                <w:sz w:val="24"/>
                <w:szCs w:val="24"/>
                <w:lang w:val="uk-UA" w:eastAsia="ru-RU"/>
              </w:rPr>
              <w:t>5</w:t>
            </w:r>
            <w:r w:rsidRPr="00B03528">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uk-UA" w:eastAsia="ru-RU"/>
              </w:rPr>
              <w:t>6</w:t>
            </w:r>
            <w:r w:rsidRPr="005172D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2.2. </w:t>
            </w:r>
            <w:r w:rsidRPr="005172D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3.1. Проект договору </w:t>
            </w:r>
            <w:r w:rsidRPr="008435DF">
              <w:rPr>
                <w:rFonts w:ascii="Times New Roman" w:hAnsi="Times New Roman"/>
                <w:sz w:val="24"/>
                <w:szCs w:val="24"/>
              </w:rPr>
              <w:t>(Додаток №3 до цієї тендерної документації)</w:t>
            </w:r>
            <w:r>
              <w:rPr>
                <w:rFonts w:ascii="Times New Roman" w:hAnsi="Times New Roman"/>
                <w:sz w:val="24"/>
                <w:szCs w:val="24"/>
                <w:lang w:val="uk-UA"/>
              </w:rPr>
              <w:t xml:space="preserve"> </w:t>
            </w:r>
            <w:r w:rsidRPr="005172DB">
              <w:rPr>
                <w:rFonts w:ascii="Times New Roman" w:eastAsia="Times New Roman" w:hAnsi="Times New Roman" w:cs="Times New Roman"/>
                <w:color w:val="000000"/>
                <w:sz w:val="24"/>
                <w:szCs w:val="24"/>
                <w:lang w:eastAsia="ru-RU"/>
              </w:rPr>
              <w:t xml:space="preserve">складається замовником з урахуванням </w:t>
            </w:r>
            <w:r>
              <w:rPr>
                <w:rFonts w:ascii="Times New Roman" w:eastAsia="Times New Roman" w:hAnsi="Times New Roman" w:cs="Times New Roman"/>
                <w:color w:val="000000"/>
                <w:sz w:val="24"/>
                <w:szCs w:val="24"/>
                <w:lang w:eastAsia="ru-RU"/>
              </w:rPr>
              <w:t xml:space="preserve">особливостей предмету закупівлі </w:t>
            </w:r>
            <w:r>
              <w:rPr>
                <w:rFonts w:ascii="Times New Roman" w:eastAsia="Times New Roman" w:hAnsi="Times New Roman" w:cs="Times New Roman"/>
                <w:color w:val="000000"/>
                <w:sz w:val="24"/>
                <w:szCs w:val="24"/>
                <w:lang w:val="uk-UA" w:eastAsia="ru-RU"/>
              </w:rPr>
              <w:t>та</w:t>
            </w:r>
            <w:r w:rsidRPr="005172DB">
              <w:rPr>
                <w:rFonts w:ascii="Times New Roman" w:eastAsia="Times New Roman" w:hAnsi="Times New Roman" w:cs="Times New Roman"/>
                <w:color w:val="000000"/>
                <w:sz w:val="24"/>
                <w:szCs w:val="24"/>
                <w:lang w:eastAsia="ru-RU"/>
              </w:rPr>
              <w:t xml:space="preserve"> </w:t>
            </w:r>
            <w:r w:rsidRPr="005172DB">
              <w:rPr>
                <w:rFonts w:ascii="Times New Roman" w:eastAsia="Times New Roman" w:hAnsi="Times New Roman" w:cs="Times New Roman"/>
                <w:color w:val="000000"/>
                <w:sz w:val="24"/>
                <w:szCs w:val="24"/>
                <w:lang w:eastAsia="ru-RU"/>
              </w:rPr>
              <w:lastRenderedPageBreak/>
              <w:t>обов’язковим зазначенням порядку змін його умов.</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F972F6" w:rsidRDefault="005B0BB9" w:rsidP="009A3C73">
            <w:pPr>
              <w:spacing w:after="0" w:line="240" w:lineRule="auto"/>
              <w:jc w:val="both"/>
              <w:rPr>
                <w:rFonts w:ascii="Times New Roman" w:eastAsia="Times New Roman" w:hAnsi="Times New Roman" w:cs="Times New Roman"/>
                <w:sz w:val="24"/>
                <w:szCs w:val="24"/>
                <w:lang w:val="uk-UA" w:eastAsia="ru-RU"/>
              </w:rPr>
            </w:pPr>
            <w:r w:rsidRPr="00B03528">
              <w:rPr>
                <w:rFonts w:ascii="Times New Roman" w:eastAsia="Times New Roman" w:hAnsi="Times New Roman" w:cs="Times New Roman"/>
                <w:color w:val="000000" w:themeColor="text1"/>
                <w:sz w:val="24"/>
                <w:szCs w:val="24"/>
                <w:lang w:eastAsia="ru-RU"/>
              </w:rPr>
              <w:t xml:space="preserve">4.1. </w:t>
            </w:r>
            <w:r w:rsidRPr="00B03528">
              <w:rPr>
                <w:rFonts w:ascii="Times New Roman" w:eastAsia="Verdana" w:hAnsi="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Pr>
                <w:rFonts w:ascii="Times New Roman" w:eastAsia="Verdana" w:hAnsi="Times New Roman"/>
                <w:color w:val="000000" w:themeColor="text1"/>
                <w:sz w:val="24"/>
                <w:szCs w:val="24"/>
                <w:lang w:val="uk-UA" w:eastAsia="ru-RU"/>
              </w:rPr>
              <w:t>,</w:t>
            </w:r>
            <w:r w:rsidRPr="00B03528">
              <w:rPr>
                <w:rFonts w:ascii="Times New Roman" w:eastAsia="Verdana" w:hAnsi="Times New Roman"/>
                <w:color w:val="000000" w:themeColor="text1"/>
                <w:sz w:val="24"/>
                <w:szCs w:val="24"/>
                <w:lang w:eastAsia="ru-RU"/>
              </w:rPr>
              <w:t xml:space="preserve"> передбачених статтею </w:t>
            </w:r>
            <w:r w:rsidRPr="00B03528">
              <w:rPr>
                <w:rFonts w:ascii="Times New Roman" w:eastAsia="Verdana" w:hAnsi="Times New Roman"/>
                <w:color w:val="000000" w:themeColor="text1"/>
                <w:sz w:val="24"/>
                <w:szCs w:val="24"/>
                <w:lang w:val="uk-UA" w:eastAsia="ru-RU"/>
              </w:rPr>
              <w:t>41</w:t>
            </w:r>
            <w:r w:rsidRPr="00B03528">
              <w:rPr>
                <w:rFonts w:ascii="Times New Roman" w:eastAsia="Verdana" w:hAnsi="Times New Roman"/>
                <w:color w:val="000000" w:themeColor="text1"/>
                <w:sz w:val="24"/>
                <w:szCs w:val="24"/>
                <w:lang w:eastAsia="ru-RU"/>
              </w:rPr>
              <w:t xml:space="preserve"> Закону</w:t>
            </w:r>
            <w:r w:rsidRPr="00B03528">
              <w:rPr>
                <w:rFonts w:ascii="Times New Roman" w:eastAsia="Verdana" w:hAnsi="Times New Roman"/>
                <w:color w:val="000000" w:themeColor="text1"/>
                <w:sz w:val="24"/>
                <w:szCs w:val="24"/>
                <w:lang w:val="uk-UA" w:eastAsia="ru-RU"/>
              </w:rPr>
              <w:t>.</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F972F6" w:rsidRDefault="005B0BB9" w:rsidP="009A3C73">
            <w:pPr>
              <w:spacing w:after="0" w:line="240" w:lineRule="auto"/>
              <w:jc w:val="both"/>
              <w:rPr>
                <w:rFonts w:ascii="Times New Roman" w:eastAsia="Times New Roman" w:hAnsi="Times New Roman" w:cs="Times New Roman"/>
                <w:sz w:val="24"/>
                <w:szCs w:val="24"/>
                <w:lang w:val="uk-UA" w:eastAsia="ru-RU"/>
              </w:rPr>
            </w:pPr>
            <w:r w:rsidRPr="005172D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Pr>
                <w:rFonts w:ascii="Times New Roman" w:eastAsia="Times New Roman" w:hAnsi="Times New Roman" w:cs="Times New Roman"/>
                <w:color w:val="000000"/>
                <w:sz w:val="24"/>
                <w:szCs w:val="24"/>
                <w:lang w:val="uk-UA" w:eastAsia="ru-RU"/>
              </w:rPr>
              <w:t>.</w:t>
            </w:r>
          </w:p>
        </w:tc>
      </w:tr>
      <w:tr w:rsidR="005B0BB9" w:rsidRPr="005172DB" w:rsidTr="009A3C73">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BB9" w:rsidRPr="005172DB" w:rsidRDefault="005B0BB9" w:rsidP="009A3C73">
            <w:pPr>
              <w:spacing w:after="0" w:line="240" w:lineRule="auto"/>
              <w:jc w:val="both"/>
              <w:rPr>
                <w:rFonts w:ascii="Times New Roman" w:eastAsia="Times New Roman" w:hAnsi="Times New Roman" w:cs="Times New Roman"/>
                <w:sz w:val="24"/>
                <w:szCs w:val="24"/>
                <w:lang w:eastAsia="ru-RU"/>
              </w:rPr>
            </w:pPr>
            <w:r w:rsidRPr="008435DF">
              <w:rPr>
                <w:rFonts w:ascii="Times New Roman" w:hAnsi="Times New Roman"/>
                <w:sz w:val="24"/>
                <w:szCs w:val="24"/>
              </w:rPr>
              <w:t>Не вимагається</w:t>
            </w:r>
          </w:p>
        </w:tc>
      </w:tr>
    </w:tbl>
    <w:p w:rsidR="005B0BB9" w:rsidRDefault="005B0BB9" w:rsidP="005B0BB9"/>
    <w:p w:rsidR="005B0BB9" w:rsidRDefault="005B0BB9" w:rsidP="005B0BB9"/>
    <w:p w:rsidR="005B0BB9" w:rsidRDefault="005B0BB9" w:rsidP="005B0BB9"/>
    <w:p w:rsidR="005B0BB9" w:rsidRDefault="005B0BB9" w:rsidP="005B0BB9">
      <w:pPr>
        <w:rPr>
          <w:lang w:val="uk-UA"/>
        </w:rPr>
      </w:pPr>
    </w:p>
    <w:p w:rsidR="00010F04" w:rsidRDefault="00010F04" w:rsidP="005B0BB9">
      <w:pPr>
        <w:rPr>
          <w:lang w:val="uk-UA"/>
        </w:rPr>
      </w:pPr>
    </w:p>
    <w:p w:rsidR="00010F04" w:rsidRDefault="00010F04" w:rsidP="005B0BB9">
      <w:pPr>
        <w:rPr>
          <w:lang w:val="uk-UA"/>
        </w:rPr>
      </w:pPr>
    </w:p>
    <w:p w:rsidR="00010F04" w:rsidRDefault="00010F04" w:rsidP="005B0BB9">
      <w:pPr>
        <w:rPr>
          <w:lang w:val="uk-UA"/>
        </w:rPr>
      </w:pPr>
    </w:p>
    <w:p w:rsidR="00010F04" w:rsidRDefault="00010F04" w:rsidP="005B0BB9">
      <w:pPr>
        <w:rPr>
          <w:lang w:val="uk-UA"/>
        </w:rPr>
      </w:pPr>
    </w:p>
    <w:sectPr w:rsidR="00010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1"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6"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3"/>
    <w:rsid w:val="00010F04"/>
    <w:rsid w:val="00093D04"/>
    <w:rsid w:val="001B4717"/>
    <w:rsid w:val="00256907"/>
    <w:rsid w:val="002A3113"/>
    <w:rsid w:val="002B3804"/>
    <w:rsid w:val="00453F6D"/>
    <w:rsid w:val="0051471C"/>
    <w:rsid w:val="0051798D"/>
    <w:rsid w:val="005B0BB9"/>
    <w:rsid w:val="005F0D90"/>
    <w:rsid w:val="007F71B4"/>
    <w:rsid w:val="0087001A"/>
    <w:rsid w:val="009375D4"/>
    <w:rsid w:val="009A3C73"/>
    <w:rsid w:val="009E2778"/>
    <w:rsid w:val="00A47198"/>
    <w:rsid w:val="00AC2DE1"/>
    <w:rsid w:val="00BC51E9"/>
    <w:rsid w:val="00C11E75"/>
    <w:rsid w:val="00C36353"/>
    <w:rsid w:val="00C722A9"/>
    <w:rsid w:val="00E95F0C"/>
    <w:rsid w:val="00F312A3"/>
    <w:rsid w:val="00F81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F9DC15C-84D8-4790-889D-392798C0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B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5B0BB9"/>
    <w:rPr>
      <w:rFonts w:ascii="Courier New" w:eastAsia="Times New Roman" w:hAnsi="Courier New" w:cs="Courier New"/>
      <w:sz w:val="20"/>
      <w:szCs w:val="20"/>
      <w:lang w:val="uk-UA" w:eastAsia="uk-UA"/>
    </w:rPr>
  </w:style>
  <w:style w:type="paragraph" w:customStyle="1" w:styleId="rvps2">
    <w:name w:val="rvps2"/>
    <w:basedOn w:val="a"/>
    <w:rsid w:val="005B0BB9"/>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3">
    <w:name w:val="List Paragraph"/>
    <w:basedOn w:val="a"/>
    <w:uiPriority w:val="34"/>
    <w:qFormat/>
    <w:rsid w:val="005B0BB9"/>
    <w:pPr>
      <w:ind w:left="720"/>
      <w:contextualSpacing/>
    </w:pPr>
  </w:style>
  <w:style w:type="paragraph" w:styleId="a4">
    <w:name w:val="Balloon Text"/>
    <w:basedOn w:val="a"/>
    <w:link w:val="a5"/>
    <w:uiPriority w:val="99"/>
    <w:semiHidden/>
    <w:unhideWhenUsed/>
    <w:rsid w:val="00453F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F6D"/>
    <w:rPr>
      <w:rFonts w:ascii="Tahoma" w:hAnsi="Tahoma" w:cs="Tahoma"/>
      <w:sz w:val="16"/>
      <w:szCs w:val="16"/>
    </w:rPr>
  </w:style>
  <w:style w:type="paragraph" w:styleId="a6">
    <w:name w:val="No Spacing"/>
    <w:link w:val="a7"/>
    <w:qFormat/>
    <w:rsid w:val="00010F04"/>
    <w:pPr>
      <w:suppressAutoHyphens/>
      <w:spacing w:after="0" w:line="240" w:lineRule="auto"/>
      <w:jc w:val="both"/>
    </w:pPr>
    <w:rPr>
      <w:rFonts w:ascii="Times New Roman" w:eastAsia="Times New Roman" w:hAnsi="Times New Roman" w:cs="Times New Roman"/>
      <w:sz w:val="24"/>
      <w:szCs w:val="24"/>
      <w:lang w:val="uk-UA" w:eastAsia="zh-CN"/>
    </w:rPr>
  </w:style>
  <w:style w:type="character" w:customStyle="1" w:styleId="a7">
    <w:name w:val="Без интервала Знак"/>
    <w:link w:val="a6"/>
    <w:locked/>
    <w:rsid w:val="00010F04"/>
    <w:rPr>
      <w:rFonts w:ascii="Times New Roman" w:eastAsia="Times New Roman" w:hAnsi="Times New Roman" w:cs="Times New Roman"/>
      <w:sz w:val="24"/>
      <w:szCs w:val="24"/>
      <w:lang w:val="uk-UA" w:eastAsia="zh-CN"/>
    </w:rPr>
  </w:style>
  <w:style w:type="paragraph" w:customStyle="1" w:styleId="Style7">
    <w:name w:val="Style7"/>
    <w:basedOn w:val="a"/>
    <w:rsid w:val="00010F04"/>
    <w:pPr>
      <w:widowControl w:val="0"/>
      <w:suppressAutoHyphens/>
      <w:autoSpaceDE w:val="0"/>
      <w:spacing w:after="0" w:line="320" w:lineRule="exact"/>
    </w:pPr>
    <w:rPr>
      <w:rFonts w:ascii="Times New Roman" w:eastAsia="Times New Roman" w:hAnsi="Times New Roman" w:cs="Times New Roman"/>
      <w:sz w:val="24"/>
      <w:szCs w:val="24"/>
      <w:lang w:eastAsia="ar-SA"/>
    </w:rPr>
  </w:style>
  <w:style w:type="character" w:styleId="a8">
    <w:name w:val="Strong"/>
    <w:basedOn w:val="a0"/>
    <w:qFormat/>
    <w:rsid w:val="00010F04"/>
    <w:rPr>
      <w:b/>
      <w:bCs/>
    </w:rPr>
  </w:style>
  <w:style w:type="paragraph" w:customStyle="1" w:styleId="31">
    <w:name w:val="Основной текст 31"/>
    <w:basedOn w:val="a"/>
    <w:rsid w:val="00010F04"/>
    <w:pPr>
      <w:suppressAutoHyphens/>
      <w:spacing w:after="0" w:line="240" w:lineRule="auto"/>
    </w:pPr>
    <w:rPr>
      <w:rFonts w:ascii="Times New Roman" w:eastAsia="Times New Roman" w:hAnsi="Times New Roman" w:cs="Times New Roman"/>
      <w:noProof/>
      <w:sz w:val="24"/>
      <w:szCs w:val="20"/>
      <w:lang w:val="uk-UA" w:eastAsia="ar-SA"/>
    </w:rPr>
  </w:style>
  <w:style w:type="paragraph" w:styleId="a9">
    <w:name w:val="Normal (Web)"/>
    <w:basedOn w:val="a"/>
    <w:uiPriority w:val="99"/>
    <w:unhideWhenUsed/>
    <w:rsid w:val="00C11E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C11E75"/>
    <w:rPr>
      <w:color w:val="0000FF"/>
      <w:u w:val="single"/>
    </w:rPr>
  </w:style>
  <w:style w:type="paragraph" w:styleId="ab">
    <w:name w:val="Body Text"/>
    <w:basedOn w:val="a"/>
    <w:link w:val="1"/>
    <w:rsid w:val="00C11E75"/>
    <w:pPr>
      <w:spacing w:before="20" w:after="20" w:line="240" w:lineRule="auto"/>
      <w:ind w:firstLine="737"/>
      <w:jc w:val="both"/>
    </w:pPr>
    <w:rPr>
      <w:rFonts w:ascii="Times New Roman" w:eastAsia="Times New Roman" w:hAnsi="Times New Roman" w:cs="Times New Roman"/>
      <w:snapToGrid w:val="0"/>
      <w:sz w:val="24"/>
      <w:szCs w:val="20"/>
      <w:lang w:val="uk-UA" w:eastAsia="x-none"/>
    </w:rPr>
  </w:style>
  <w:style w:type="character" w:customStyle="1" w:styleId="ac">
    <w:name w:val="Основной текст Знак"/>
    <w:basedOn w:val="a0"/>
    <w:uiPriority w:val="99"/>
    <w:semiHidden/>
    <w:rsid w:val="00C11E75"/>
  </w:style>
  <w:style w:type="character" w:customStyle="1" w:styleId="1">
    <w:name w:val="Основной текст Знак1"/>
    <w:link w:val="ab"/>
    <w:rsid w:val="00C11E75"/>
    <w:rPr>
      <w:rFonts w:ascii="Times New Roman" w:eastAsia="Times New Roman" w:hAnsi="Times New Roman" w:cs="Times New Roman"/>
      <w:snapToGrid w:val="0"/>
      <w:sz w:val="24"/>
      <w:szCs w:val="20"/>
      <w:lang w:val="uk-UA" w:eastAsia="x-none"/>
    </w:rPr>
  </w:style>
  <w:style w:type="paragraph" w:styleId="2">
    <w:name w:val="List 2"/>
    <w:basedOn w:val="a"/>
    <w:uiPriority w:val="99"/>
    <w:unhideWhenUsed/>
    <w:rsid w:val="00C11E75"/>
    <w:pPr>
      <w:spacing w:after="0" w:line="240" w:lineRule="auto"/>
      <w:ind w:left="566" w:hanging="283"/>
    </w:pPr>
    <w:rPr>
      <w:rFonts w:ascii="Times New Roman" w:eastAsia="Times New Roman" w:hAnsi="Times New Roman" w:cs="Times New Roman"/>
      <w:szCs w:val="20"/>
      <w:lang w:val="uk-UA" w:eastAsia="ru-RU"/>
    </w:rPr>
  </w:style>
  <w:style w:type="paragraph" w:styleId="ad">
    <w:name w:val="Plain Text"/>
    <w:basedOn w:val="a"/>
    <w:link w:val="ae"/>
    <w:uiPriority w:val="99"/>
    <w:unhideWhenUsed/>
    <w:rsid w:val="00C11E75"/>
    <w:pPr>
      <w:spacing w:after="0" w:line="240" w:lineRule="auto"/>
    </w:pPr>
    <w:rPr>
      <w:rFonts w:ascii="Courier New" w:eastAsia="MS Mincho" w:hAnsi="Courier New" w:cs="Times New Roman"/>
      <w:sz w:val="20"/>
      <w:szCs w:val="20"/>
      <w:lang w:val="x-none" w:eastAsia="x-none"/>
    </w:rPr>
  </w:style>
  <w:style w:type="character" w:customStyle="1" w:styleId="ae">
    <w:name w:val="Текст Знак"/>
    <w:basedOn w:val="a0"/>
    <w:link w:val="ad"/>
    <w:uiPriority w:val="99"/>
    <w:rsid w:val="00C11E75"/>
    <w:rPr>
      <w:rFonts w:ascii="Courier New" w:eastAsia="MS Mincho" w:hAnsi="Courier New" w:cs="Times New Roman"/>
      <w:sz w:val="20"/>
      <w:szCs w:val="20"/>
      <w:lang w:val="x-none" w:eastAsia="x-none"/>
    </w:rPr>
  </w:style>
  <w:style w:type="paragraph" w:customStyle="1" w:styleId="10">
    <w:name w:val="Без интервала1"/>
    <w:uiPriority w:val="99"/>
    <w:rsid w:val="00C11E75"/>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0.rada.gov.ua/laws/show/228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28521</Words>
  <Characters>16258</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Воронюк Ольга Петрівна</dc:creator>
  <cp:keywords/>
  <dc:description/>
  <cp:lastModifiedBy>Гринішин Андрій Анатолійович</cp:lastModifiedBy>
  <cp:revision>2</cp:revision>
  <cp:lastPrinted>2020-10-30T08:58:00Z</cp:lastPrinted>
  <dcterms:created xsi:type="dcterms:W3CDTF">2021-09-29T09:41:00Z</dcterms:created>
  <dcterms:modified xsi:type="dcterms:W3CDTF">2021-09-29T09:41:00Z</dcterms:modified>
</cp:coreProperties>
</file>