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CA" w:rsidRPr="00E7216B" w:rsidRDefault="006F5DCA" w:rsidP="006F5DCA">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6F5DCA" w:rsidRPr="00E7216B" w:rsidRDefault="006F5DCA" w:rsidP="006F5DCA">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6F5DCA" w:rsidRPr="00E7216B" w:rsidTr="00415835">
        <w:tc>
          <w:tcPr>
            <w:tcW w:w="4923" w:type="dxa"/>
            <w:tcBorders>
              <w:top w:val="nil"/>
              <w:left w:val="nil"/>
              <w:bottom w:val="nil"/>
              <w:right w:val="nil"/>
            </w:tcBorders>
          </w:tcPr>
          <w:p w:rsidR="006F5DCA" w:rsidRPr="00E7216B" w:rsidRDefault="006F5DCA" w:rsidP="00415835">
            <w:pPr>
              <w:rPr>
                <w:rFonts w:ascii="Times New Roman" w:hAnsi="Times New Roman" w:cs="Times New Roman"/>
                <w:b/>
                <w:bCs/>
                <w:sz w:val="28"/>
                <w:szCs w:val="28"/>
              </w:rPr>
            </w:pPr>
          </w:p>
        </w:tc>
        <w:tc>
          <w:tcPr>
            <w:tcW w:w="4395" w:type="dxa"/>
            <w:tcBorders>
              <w:top w:val="nil"/>
              <w:left w:val="nil"/>
              <w:bottom w:val="nil"/>
              <w:right w:val="nil"/>
            </w:tcBorders>
          </w:tcPr>
          <w:p w:rsidR="006F5DCA" w:rsidRPr="00E7216B" w:rsidRDefault="006F5DCA" w:rsidP="00415835">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6F5DCA" w:rsidRPr="00E7216B" w:rsidRDefault="006F5DCA" w:rsidP="00415835">
            <w:pPr>
              <w:jc w:val="both"/>
              <w:rPr>
                <w:rFonts w:ascii="Times New Roman" w:hAnsi="Times New Roman" w:cs="Times New Roman"/>
                <w:b/>
                <w:sz w:val="24"/>
                <w:szCs w:val="24"/>
              </w:rPr>
            </w:pPr>
            <w:proofErr w:type="gramStart"/>
            <w:r w:rsidRPr="00E7216B">
              <w:rPr>
                <w:rFonts w:ascii="Times New Roman" w:hAnsi="Times New Roman" w:cs="Times New Roman"/>
                <w:b/>
                <w:bCs/>
                <w:noProof/>
                <w:sz w:val="24"/>
                <w:szCs w:val="24"/>
              </w:rPr>
              <w:t xml:space="preserve">рішенням  </w:t>
            </w:r>
            <w:r w:rsidRPr="00E7216B">
              <w:rPr>
                <w:rFonts w:ascii="Times New Roman" w:hAnsi="Times New Roman" w:cs="Times New Roman"/>
                <w:b/>
                <w:sz w:val="24"/>
                <w:szCs w:val="24"/>
              </w:rPr>
              <w:t>уповноважен</w:t>
            </w:r>
            <w:r w:rsidRPr="00E7216B">
              <w:rPr>
                <w:rFonts w:ascii="Times New Roman" w:hAnsi="Times New Roman" w:cs="Times New Roman"/>
                <w:b/>
                <w:sz w:val="24"/>
                <w:szCs w:val="24"/>
                <w:lang w:val="uk-UA"/>
              </w:rPr>
              <w:t>ої</w:t>
            </w:r>
            <w:proofErr w:type="gramEnd"/>
            <w:r w:rsidRPr="00E7216B">
              <w:rPr>
                <w:rFonts w:ascii="Times New Roman" w:hAnsi="Times New Roman" w:cs="Times New Roman"/>
                <w:b/>
                <w:sz w:val="24"/>
                <w:szCs w:val="24"/>
              </w:rPr>
              <w:t xml:space="preserve"> особи</w:t>
            </w:r>
          </w:p>
          <w:p w:rsidR="006F5DCA" w:rsidRPr="00E7216B" w:rsidRDefault="006F5DCA" w:rsidP="00415835">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E91217">
              <w:rPr>
                <w:rFonts w:ascii="Times New Roman" w:hAnsi="Times New Roman" w:cs="Times New Roman"/>
                <w:b/>
                <w:bCs/>
                <w:noProof/>
                <w:sz w:val="24"/>
                <w:szCs w:val="24"/>
              </w:rPr>
              <w:t xml:space="preserve">№ </w:t>
            </w:r>
            <w:r w:rsidRPr="00E91217">
              <w:rPr>
                <w:rFonts w:ascii="Times New Roman" w:hAnsi="Times New Roman" w:cs="Times New Roman"/>
                <w:b/>
                <w:bCs/>
                <w:noProof/>
                <w:sz w:val="24"/>
                <w:szCs w:val="24"/>
                <w:lang w:val="uk-UA"/>
              </w:rPr>
              <w:t>46/</w:t>
            </w:r>
            <w:r w:rsidRPr="00E91217">
              <w:rPr>
                <w:rFonts w:ascii="Times New Roman" w:hAnsi="Times New Roman" w:cs="Times New Roman"/>
                <w:b/>
                <w:bCs/>
                <w:noProof/>
                <w:sz w:val="24"/>
                <w:szCs w:val="24"/>
              </w:rPr>
              <w:t xml:space="preserve">1 від </w:t>
            </w:r>
            <w:r>
              <w:rPr>
                <w:rFonts w:ascii="Times New Roman" w:hAnsi="Times New Roman" w:cs="Times New Roman"/>
                <w:b/>
                <w:bCs/>
                <w:noProof/>
                <w:sz w:val="24"/>
                <w:szCs w:val="24"/>
                <w:lang w:val="uk-UA"/>
              </w:rPr>
              <w:t>18</w:t>
            </w:r>
            <w:r w:rsidRPr="00E91217">
              <w:rPr>
                <w:rFonts w:ascii="Times New Roman" w:hAnsi="Times New Roman" w:cs="Times New Roman"/>
                <w:b/>
                <w:bCs/>
                <w:noProof/>
                <w:sz w:val="24"/>
                <w:szCs w:val="24"/>
              </w:rPr>
              <w:t>.</w:t>
            </w:r>
            <w:r w:rsidRPr="00E91217">
              <w:rPr>
                <w:rFonts w:ascii="Times New Roman" w:hAnsi="Times New Roman" w:cs="Times New Roman"/>
                <w:b/>
                <w:bCs/>
                <w:noProof/>
                <w:sz w:val="24"/>
                <w:szCs w:val="24"/>
                <w:lang w:val="uk-UA"/>
              </w:rPr>
              <w:t>03</w:t>
            </w:r>
            <w:r w:rsidRPr="00E91217">
              <w:rPr>
                <w:rFonts w:ascii="Times New Roman" w:hAnsi="Times New Roman" w:cs="Times New Roman"/>
                <w:b/>
                <w:bCs/>
                <w:noProof/>
                <w:sz w:val="24"/>
                <w:szCs w:val="24"/>
              </w:rPr>
              <w:t>.202</w:t>
            </w:r>
            <w:r w:rsidRPr="00E91217">
              <w:rPr>
                <w:rFonts w:ascii="Times New Roman" w:hAnsi="Times New Roman" w:cs="Times New Roman"/>
                <w:b/>
                <w:bCs/>
                <w:noProof/>
                <w:sz w:val="24"/>
                <w:szCs w:val="24"/>
                <w:lang w:val="uk-UA"/>
              </w:rPr>
              <w:t>1</w:t>
            </w:r>
            <w:r w:rsidRPr="001C30FB">
              <w:rPr>
                <w:rFonts w:ascii="Times New Roman" w:hAnsi="Times New Roman" w:cs="Times New Roman"/>
                <w:b/>
                <w:bCs/>
                <w:noProof/>
                <w:sz w:val="24"/>
                <w:szCs w:val="24"/>
              </w:rPr>
              <w:t xml:space="preserve"> року</w:t>
            </w:r>
          </w:p>
        </w:tc>
      </w:tr>
      <w:tr w:rsidR="006F5DCA" w:rsidRPr="00E7216B" w:rsidTr="00415835">
        <w:tc>
          <w:tcPr>
            <w:tcW w:w="4923" w:type="dxa"/>
            <w:tcBorders>
              <w:top w:val="nil"/>
              <w:left w:val="nil"/>
              <w:bottom w:val="nil"/>
              <w:right w:val="nil"/>
            </w:tcBorders>
          </w:tcPr>
          <w:p w:rsidR="006F5DCA" w:rsidRPr="00E7216B" w:rsidRDefault="006F5DCA" w:rsidP="00415835">
            <w:pPr>
              <w:rPr>
                <w:rFonts w:ascii="Times New Roman" w:hAnsi="Times New Roman" w:cs="Times New Roman"/>
                <w:b/>
                <w:bCs/>
                <w:sz w:val="28"/>
                <w:szCs w:val="28"/>
              </w:rPr>
            </w:pPr>
          </w:p>
        </w:tc>
        <w:tc>
          <w:tcPr>
            <w:tcW w:w="4395" w:type="dxa"/>
            <w:tcBorders>
              <w:top w:val="nil"/>
              <w:left w:val="nil"/>
              <w:bottom w:val="nil"/>
              <w:right w:val="nil"/>
            </w:tcBorders>
          </w:tcPr>
          <w:p w:rsidR="006F5DCA" w:rsidRPr="00E7216B" w:rsidRDefault="006F5DCA" w:rsidP="00415835">
            <w:pPr>
              <w:rPr>
                <w:rFonts w:ascii="Times New Roman" w:hAnsi="Times New Roman" w:cs="Times New Roman"/>
                <w:b/>
                <w:bCs/>
                <w:sz w:val="24"/>
                <w:szCs w:val="24"/>
              </w:rPr>
            </w:pPr>
          </w:p>
        </w:tc>
      </w:tr>
      <w:tr w:rsidR="006F5DCA" w:rsidRPr="00E7216B" w:rsidTr="00415835">
        <w:tc>
          <w:tcPr>
            <w:tcW w:w="4923" w:type="dxa"/>
            <w:tcBorders>
              <w:top w:val="nil"/>
              <w:left w:val="nil"/>
              <w:bottom w:val="nil"/>
              <w:right w:val="nil"/>
            </w:tcBorders>
          </w:tcPr>
          <w:p w:rsidR="006F5DCA" w:rsidRPr="00E7216B" w:rsidRDefault="006F5DCA" w:rsidP="00415835">
            <w:pPr>
              <w:rPr>
                <w:rFonts w:ascii="Times New Roman" w:hAnsi="Times New Roman" w:cs="Times New Roman"/>
                <w:b/>
                <w:bCs/>
                <w:sz w:val="28"/>
                <w:szCs w:val="28"/>
              </w:rPr>
            </w:pPr>
          </w:p>
        </w:tc>
        <w:tc>
          <w:tcPr>
            <w:tcW w:w="4395" w:type="dxa"/>
            <w:tcBorders>
              <w:top w:val="nil"/>
              <w:left w:val="nil"/>
              <w:bottom w:val="nil"/>
              <w:right w:val="nil"/>
            </w:tcBorders>
          </w:tcPr>
          <w:p w:rsidR="006F5DCA" w:rsidRPr="00AF3265" w:rsidRDefault="006F5DCA" w:rsidP="00415835">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Pr>
                <w:rFonts w:ascii="Times New Roman" w:hAnsi="Times New Roman" w:cs="Times New Roman"/>
                <w:b/>
                <w:bCs/>
                <w:sz w:val="28"/>
                <w:szCs w:val="28"/>
                <w:lang w:val="uk-UA"/>
              </w:rPr>
              <w:t>О</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Чеченєв</w:t>
            </w:r>
          </w:p>
        </w:tc>
      </w:tr>
      <w:tr w:rsidR="006F5DCA" w:rsidRPr="00E7216B" w:rsidTr="00415835">
        <w:tc>
          <w:tcPr>
            <w:tcW w:w="4923" w:type="dxa"/>
            <w:tcBorders>
              <w:top w:val="nil"/>
              <w:left w:val="nil"/>
              <w:bottom w:val="nil"/>
              <w:right w:val="nil"/>
            </w:tcBorders>
          </w:tcPr>
          <w:p w:rsidR="006F5DCA" w:rsidRPr="00E7216B" w:rsidRDefault="006F5DCA" w:rsidP="00415835">
            <w:pPr>
              <w:rPr>
                <w:rFonts w:ascii="Times New Roman" w:hAnsi="Times New Roman" w:cs="Times New Roman"/>
                <w:b/>
                <w:bCs/>
                <w:sz w:val="28"/>
                <w:szCs w:val="28"/>
              </w:rPr>
            </w:pPr>
          </w:p>
        </w:tc>
        <w:tc>
          <w:tcPr>
            <w:tcW w:w="4395" w:type="dxa"/>
            <w:tcBorders>
              <w:top w:val="nil"/>
              <w:left w:val="nil"/>
              <w:bottom w:val="nil"/>
              <w:right w:val="nil"/>
            </w:tcBorders>
          </w:tcPr>
          <w:p w:rsidR="006F5DCA" w:rsidRPr="00E7216B" w:rsidRDefault="006F5DCA" w:rsidP="00415835">
            <w:pPr>
              <w:rPr>
                <w:rFonts w:ascii="Times New Roman" w:hAnsi="Times New Roman" w:cs="Times New Roman"/>
                <w:sz w:val="28"/>
                <w:szCs w:val="28"/>
              </w:rPr>
            </w:pPr>
          </w:p>
        </w:tc>
      </w:tr>
    </w:tbl>
    <w:p w:rsidR="006F5DCA" w:rsidRPr="00E7216B" w:rsidRDefault="006F5DCA" w:rsidP="006F5DCA">
      <w:pPr>
        <w:ind w:left="320"/>
        <w:jc w:val="center"/>
        <w:rPr>
          <w:rFonts w:ascii="Times New Roman" w:hAnsi="Times New Roman" w:cs="Times New Roman"/>
        </w:rPr>
      </w:pPr>
      <w:r w:rsidRPr="00E7216B">
        <w:rPr>
          <w:rFonts w:ascii="Times New Roman" w:hAnsi="Times New Roman" w:cs="Times New Roman"/>
        </w:rPr>
        <w:t xml:space="preserve">                                                                                МП  </w:t>
      </w:r>
    </w:p>
    <w:p w:rsidR="006F5DCA" w:rsidRPr="00E7216B" w:rsidRDefault="006F5DCA" w:rsidP="006F5DCA">
      <w:pPr>
        <w:autoSpaceDE w:val="0"/>
        <w:autoSpaceDN w:val="0"/>
        <w:adjustRightInd w:val="0"/>
        <w:spacing w:after="120"/>
        <w:jc w:val="right"/>
        <w:rPr>
          <w:rFonts w:ascii="Times New Roman" w:hAnsi="Times New Roman" w:cs="Times New Roman"/>
          <w:b/>
          <w:bCs/>
          <w:sz w:val="16"/>
          <w:szCs w:val="16"/>
        </w:rPr>
      </w:pPr>
    </w:p>
    <w:p w:rsidR="006F5DCA" w:rsidRPr="00E7216B" w:rsidRDefault="006F5DCA" w:rsidP="006F5DCA">
      <w:pPr>
        <w:autoSpaceDE w:val="0"/>
        <w:autoSpaceDN w:val="0"/>
        <w:adjustRightInd w:val="0"/>
        <w:spacing w:after="120"/>
        <w:jc w:val="right"/>
        <w:rPr>
          <w:rFonts w:ascii="Times New Roman" w:hAnsi="Times New Roman" w:cs="Times New Roman"/>
          <w:b/>
          <w:bCs/>
          <w:sz w:val="16"/>
          <w:szCs w:val="16"/>
        </w:rPr>
      </w:pPr>
    </w:p>
    <w:p w:rsidR="006F5DCA" w:rsidRPr="00E7216B" w:rsidRDefault="006F5DCA" w:rsidP="006F5DCA">
      <w:pPr>
        <w:autoSpaceDE w:val="0"/>
        <w:autoSpaceDN w:val="0"/>
        <w:adjustRightInd w:val="0"/>
        <w:spacing w:after="120"/>
        <w:jc w:val="right"/>
        <w:rPr>
          <w:rFonts w:ascii="Times New Roman" w:hAnsi="Times New Roman" w:cs="Times New Roman"/>
          <w:b/>
          <w:bCs/>
          <w:sz w:val="16"/>
          <w:szCs w:val="16"/>
        </w:rPr>
      </w:pPr>
    </w:p>
    <w:p w:rsidR="006F5DCA" w:rsidRDefault="006F5DCA" w:rsidP="006F5DCA">
      <w:pPr>
        <w:autoSpaceDE w:val="0"/>
        <w:autoSpaceDN w:val="0"/>
        <w:adjustRightInd w:val="0"/>
        <w:spacing w:after="120"/>
        <w:jc w:val="center"/>
        <w:rPr>
          <w:rFonts w:ascii="Times New Roman" w:hAnsi="Times New Roman" w:cs="Times New Roman"/>
          <w:b/>
          <w:color w:val="0000FF"/>
          <w:sz w:val="48"/>
          <w:szCs w:val="48"/>
          <w:lang w:val="en-US" w:bidi="he-IL"/>
        </w:rPr>
      </w:pPr>
      <w:r w:rsidRPr="00E7216B">
        <w:rPr>
          <w:rFonts w:ascii="Times New Roman" w:hAnsi="Times New Roman" w:cs="Times New Roman"/>
          <w:b/>
          <w:color w:val="0000FF"/>
          <w:sz w:val="48"/>
          <w:szCs w:val="48"/>
          <w:lang w:bidi="he-IL"/>
        </w:rPr>
        <w:t xml:space="preserve">ДК 021:2015 код </w:t>
      </w:r>
      <w:r w:rsidRPr="003D0BA8">
        <w:rPr>
          <w:rFonts w:ascii="Times New Roman" w:hAnsi="Times New Roman" w:cs="Times New Roman"/>
          <w:b/>
          <w:color w:val="0000FF"/>
          <w:sz w:val="48"/>
          <w:szCs w:val="48"/>
          <w:lang w:bidi="he-IL"/>
        </w:rPr>
        <w:t>32410000-0</w:t>
      </w:r>
    </w:p>
    <w:p w:rsidR="006F5DCA" w:rsidRDefault="006F5DCA" w:rsidP="006F5DCA">
      <w:pPr>
        <w:autoSpaceDE w:val="0"/>
        <w:autoSpaceDN w:val="0"/>
        <w:adjustRightInd w:val="0"/>
        <w:spacing w:after="120"/>
        <w:jc w:val="center"/>
        <w:rPr>
          <w:rFonts w:ascii="Times New Roman" w:hAnsi="Times New Roman" w:cs="Times New Roman"/>
          <w:b/>
          <w:color w:val="0000FF"/>
          <w:sz w:val="48"/>
          <w:szCs w:val="48"/>
          <w:lang w:bidi="he-IL"/>
        </w:rPr>
      </w:pPr>
      <w:r w:rsidRPr="003D0BA8">
        <w:rPr>
          <w:rFonts w:ascii="Times New Roman" w:hAnsi="Times New Roman" w:cs="Times New Roman"/>
          <w:b/>
          <w:color w:val="0000FF"/>
          <w:sz w:val="48"/>
          <w:szCs w:val="48"/>
          <w:lang w:bidi="he-IL"/>
        </w:rPr>
        <w:t xml:space="preserve">Локальні мережі </w:t>
      </w:r>
    </w:p>
    <w:p w:rsidR="006F5DCA" w:rsidRPr="002A39EE" w:rsidRDefault="006F5DCA" w:rsidP="006F5DCA">
      <w:pPr>
        <w:autoSpaceDE w:val="0"/>
        <w:autoSpaceDN w:val="0"/>
        <w:adjustRightInd w:val="0"/>
        <w:spacing w:after="120"/>
        <w:jc w:val="center"/>
        <w:rPr>
          <w:rFonts w:ascii="Times New Roman" w:hAnsi="Times New Roman" w:cs="Times New Roman"/>
          <w:b/>
          <w:color w:val="0000FF"/>
          <w:sz w:val="48"/>
          <w:szCs w:val="48"/>
          <w:lang w:bidi="he-IL"/>
        </w:rPr>
      </w:pPr>
      <w:r w:rsidRPr="002A39EE">
        <w:rPr>
          <w:rFonts w:ascii="Times New Roman" w:hAnsi="Times New Roman" w:cs="Times New Roman"/>
          <w:b/>
          <w:color w:val="0000FF"/>
          <w:sz w:val="48"/>
          <w:szCs w:val="48"/>
          <w:lang w:bidi="he-IL"/>
        </w:rPr>
        <w:t>(</w:t>
      </w:r>
      <w:r w:rsidRPr="003D0BA8">
        <w:rPr>
          <w:rFonts w:ascii="Times New Roman" w:hAnsi="Times New Roman" w:cs="Times New Roman"/>
          <w:b/>
          <w:color w:val="0000FF"/>
          <w:sz w:val="48"/>
          <w:szCs w:val="48"/>
          <w:lang w:val="uk-UA" w:bidi="he-IL"/>
        </w:rPr>
        <w:t>Маршрутизатори</w:t>
      </w:r>
      <w:r w:rsidRPr="002A39EE">
        <w:rPr>
          <w:rFonts w:ascii="Times New Roman" w:hAnsi="Times New Roman" w:cs="Times New Roman"/>
          <w:b/>
          <w:color w:val="0000FF"/>
          <w:sz w:val="48"/>
          <w:szCs w:val="48"/>
          <w:lang w:bidi="he-IL"/>
        </w:rPr>
        <w:t>)</w:t>
      </w:r>
    </w:p>
    <w:p w:rsidR="006F5DCA" w:rsidRPr="00E91217" w:rsidRDefault="006F5DCA" w:rsidP="006F5DCA">
      <w:pPr>
        <w:pStyle w:val="HTML"/>
        <w:jc w:val="center"/>
        <w:rPr>
          <w:rFonts w:ascii="Times New Roman" w:hAnsi="Times New Roman"/>
          <w:i/>
          <w:sz w:val="28"/>
          <w:szCs w:val="28"/>
        </w:rPr>
      </w:pPr>
      <w:r w:rsidRPr="00071DCE">
        <w:rPr>
          <w:rFonts w:ascii="Times New Roman" w:hAnsi="Times New Roman"/>
          <w:i/>
          <w:sz w:val="28"/>
          <w:szCs w:val="28"/>
        </w:rPr>
        <w:t>(Інвестиційна програма АТ «ВІННИЦЯОБЛЕНЕРГО» 2021 р</w:t>
      </w:r>
      <w:r w:rsidRPr="00E91217">
        <w:rPr>
          <w:rFonts w:ascii="Times New Roman" w:hAnsi="Times New Roman"/>
          <w:i/>
          <w:sz w:val="28"/>
          <w:szCs w:val="28"/>
        </w:rPr>
        <w:t xml:space="preserve">., </w:t>
      </w:r>
      <w:proofErr w:type="gramStart"/>
      <w:r w:rsidRPr="00E91217">
        <w:rPr>
          <w:rFonts w:ascii="Times New Roman" w:hAnsi="Times New Roman"/>
          <w:i/>
          <w:sz w:val="28"/>
          <w:szCs w:val="28"/>
          <w:lang w:val="en-US"/>
        </w:rPr>
        <w:t>II</w:t>
      </w:r>
      <w:r w:rsidRPr="00E91217">
        <w:rPr>
          <w:rFonts w:ascii="Times New Roman" w:hAnsi="Times New Roman"/>
          <w:i/>
          <w:sz w:val="28"/>
          <w:szCs w:val="28"/>
        </w:rPr>
        <w:t xml:space="preserve">  розділ</w:t>
      </w:r>
      <w:proofErr w:type="gramEnd"/>
      <w:r w:rsidRPr="00E91217">
        <w:rPr>
          <w:rFonts w:ascii="Times New Roman" w:hAnsi="Times New Roman"/>
          <w:i/>
          <w:sz w:val="28"/>
          <w:szCs w:val="28"/>
        </w:rPr>
        <w:t>,</w:t>
      </w:r>
    </w:p>
    <w:p w:rsidR="006F5DCA" w:rsidRDefault="006F5DCA" w:rsidP="006F5DCA">
      <w:pPr>
        <w:pStyle w:val="HTML"/>
        <w:jc w:val="center"/>
        <w:rPr>
          <w:rFonts w:ascii="Times New Roman" w:hAnsi="Times New Roman"/>
          <w:i/>
          <w:sz w:val="28"/>
          <w:szCs w:val="28"/>
        </w:rPr>
      </w:pPr>
      <w:r w:rsidRPr="00E91217">
        <w:rPr>
          <w:rFonts w:ascii="Times New Roman" w:hAnsi="Times New Roman"/>
          <w:i/>
          <w:sz w:val="28"/>
          <w:szCs w:val="28"/>
        </w:rPr>
        <w:t xml:space="preserve"> п.</w:t>
      </w:r>
      <w:r w:rsidRPr="00E91217">
        <w:rPr>
          <w:rFonts w:ascii="Times New Roman" w:hAnsi="Times New Roman"/>
          <w:i/>
          <w:sz w:val="28"/>
          <w:szCs w:val="28"/>
          <w:lang w:val="ru-RU"/>
        </w:rPr>
        <w:t xml:space="preserve"> </w:t>
      </w:r>
      <w:r w:rsidRPr="00E91217">
        <w:rPr>
          <w:rFonts w:ascii="Times New Roman" w:hAnsi="Times New Roman"/>
          <w:i/>
          <w:sz w:val="28"/>
          <w:szCs w:val="28"/>
          <w:lang w:val="en-US"/>
        </w:rPr>
        <w:t>II</w:t>
      </w:r>
      <w:r w:rsidRPr="00E91217">
        <w:rPr>
          <w:rFonts w:ascii="Times New Roman" w:hAnsi="Times New Roman"/>
          <w:i/>
          <w:sz w:val="28"/>
          <w:szCs w:val="28"/>
          <w:lang w:val="ru-RU"/>
        </w:rPr>
        <w:t xml:space="preserve"> 1.4.4.</w:t>
      </w:r>
      <w:r w:rsidRPr="00E91217">
        <w:rPr>
          <w:rFonts w:ascii="Times New Roman" w:hAnsi="Times New Roman"/>
          <w:i/>
          <w:sz w:val="28"/>
          <w:szCs w:val="28"/>
        </w:rPr>
        <w:t>)</w:t>
      </w:r>
    </w:p>
    <w:p w:rsidR="006F5DCA" w:rsidRPr="008C5C13" w:rsidRDefault="006F5DCA" w:rsidP="006F5DCA">
      <w:pPr>
        <w:pStyle w:val="HTML"/>
        <w:jc w:val="center"/>
        <w:rPr>
          <w:rFonts w:ascii="Times New Roman" w:hAnsi="Times New Roman" w:cs="Times New Roman"/>
          <w:b/>
          <w:i/>
          <w:sz w:val="28"/>
          <w:szCs w:val="28"/>
        </w:rPr>
      </w:pPr>
    </w:p>
    <w:p w:rsidR="006F5DCA" w:rsidRDefault="006F5DCA" w:rsidP="006F5DCA">
      <w:pPr>
        <w:autoSpaceDE w:val="0"/>
        <w:autoSpaceDN w:val="0"/>
        <w:adjustRightInd w:val="0"/>
        <w:spacing w:after="0"/>
        <w:jc w:val="center"/>
        <w:rPr>
          <w:rFonts w:ascii="Times New Roman" w:hAnsi="Times New Roman" w:cs="Times New Roman"/>
          <w:b/>
          <w:bCs/>
          <w:color w:val="0000FF"/>
          <w:sz w:val="44"/>
          <w:szCs w:val="44"/>
        </w:rPr>
      </w:pPr>
    </w:p>
    <w:p w:rsidR="006F5DCA" w:rsidRDefault="006F5DCA" w:rsidP="006F5DCA">
      <w:pPr>
        <w:autoSpaceDE w:val="0"/>
        <w:autoSpaceDN w:val="0"/>
        <w:adjustRightInd w:val="0"/>
        <w:spacing w:after="0"/>
        <w:jc w:val="center"/>
        <w:rPr>
          <w:rFonts w:ascii="Times New Roman" w:hAnsi="Times New Roman" w:cs="Times New Roman"/>
          <w:b/>
          <w:bCs/>
          <w:color w:val="0000FF"/>
          <w:sz w:val="44"/>
          <w:szCs w:val="44"/>
        </w:rPr>
      </w:pPr>
    </w:p>
    <w:p w:rsidR="006F5DCA" w:rsidRPr="002A39EE" w:rsidRDefault="006F5DCA" w:rsidP="006F5DCA">
      <w:pPr>
        <w:autoSpaceDE w:val="0"/>
        <w:autoSpaceDN w:val="0"/>
        <w:adjustRightInd w:val="0"/>
        <w:spacing w:after="0"/>
        <w:jc w:val="center"/>
        <w:rPr>
          <w:rFonts w:ascii="Times New Roman" w:hAnsi="Times New Roman" w:cs="Times New Roman"/>
          <w:b/>
          <w:bCs/>
          <w:color w:val="0000FF"/>
          <w:sz w:val="44"/>
          <w:szCs w:val="44"/>
        </w:rPr>
      </w:pPr>
    </w:p>
    <w:p w:rsidR="006F5DCA" w:rsidRPr="002A39EE" w:rsidRDefault="006F5DCA" w:rsidP="006F5DCA">
      <w:pPr>
        <w:autoSpaceDE w:val="0"/>
        <w:autoSpaceDN w:val="0"/>
        <w:adjustRightInd w:val="0"/>
        <w:spacing w:after="120"/>
        <w:jc w:val="center"/>
        <w:rPr>
          <w:rFonts w:ascii="Times New Roman" w:hAnsi="Times New Roman" w:cs="Times New Roman"/>
          <w:b/>
          <w:bCs/>
          <w:sz w:val="44"/>
          <w:szCs w:val="44"/>
        </w:rPr>
      </w:pPr>
    </w:p>
    <w:p w:rsidR="006F5DCA" w:rsidRPr="002A39EE" w:rsidRDefault="006F5DCA" w:rsidP="006F5DCA">
      <w:pPr>
        <w:autoSpaceDE w:val="0"/>
        <w:autoSpaceDN w:val="0"/>
        <w:adjustRightInd w:val="0"/>
        <w:spacing w:after="120"/>
        <w:jc w:val="center"/>
        <w:rPr>
          <w:rFonts w:ascii="Times New Roman" w:hAnsi="Times New Roman" w:cs="Times New Roman"/>
          <w:b/>
          <w:bCs/>
          <w:sz w:val="28"/>
          <w:szCs w:val="28"/>
        </w:rPr>
      </w:pPr>
    </w:p>
    <w:p w:rsidR="006F5DCA" w:rsidRPr="002A39EE" w:rsidRDefault="006F5DCA" w:rsidP="006F5DCA">
      <w:pPr>
        <w:autoSpaceDE w:val="0"/>
        <w:autoSpaceDN w:val="0"/>
        <w:adjustRightInd w:val="0"/>
        <w:spacing w:after="120"/>
        <w:jc w:val="center"/>
        <w:rPr>
          <w:rFonts w:ascii="Times New Roman" w:hAnsi="Times New Roman" w:cs="Times New Roman"/>
          <w:b/>
          <w:bCs/>
          <w:sz w:val="28"/>
          <w:szCs w:val="28"/>
        </w:rPr>
      </w:pPr>
    </w:p>
    <w:p w:rsidR="006F5DCA" w:rsidRPr="002A39EE" w:rsidRDefault="006F5DCA" w:rsidP="006F5DCA">
      <w:pPr>
        <w:autoSpaceDE w:val="0"/>
        <w:autoSpaceDN w:val="0"/>
        <w:adjustRightInd w:val="0"/>
        <w:spacing w:after="120"/>
        <w:rPr>
          <w:rFonts w:ascii="Times New Roman" w:hAnsi="Times New Roman" w:cs="Times New Roman"/>
          <w:b/>
          <w:bCs/>
          <w:sz w:val="28"/>
          <w:szCs w:val="28"/>
        </w:rPr>
      </w:pPr>
    </w:p>
    <w:p w:rsidR="006F5DCA" w:rsidRDefault="006F5DCA" w:rsidP="006F5DCA">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м. Вінниця –  2021</w:t>
      </w:r>
    </w:p>
    <w:p w:rsidR="006F5DCA" w:rsidRPr="00281C6C" w:rsidRDefault="006F5DCA" w:rsidP="006F5DCA">
      <w:pPr>
        <w:autoSpaceDE w:val="0"/>
        <w:autoSpaceDN w:val="0"/>
        <w:adjustRightInd w:val="0"/>
        <w:spacing w:after="120"/>
        <w:jc w:val="center"/>
        <w:rPr>
          <w:rFonts w:ascii="Times New Roman" w:hAnsi="Times New Roman" w:cs="Times New Roman"/>
          <w:b/>
          <w:bCs/>
          <w:sz w:val="28"/>
          <w:szCs w:val="28"/>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330"/>
      </w:tblGrid>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w:t>
            </w:r>
          </w:p>
        </w:tc>
        <w:tc>
          <w:tcPr>
            <w:tcW w:w="8829"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6F5DCA" w:rsidRPr="00E7216B" w:rsidRDefault="006F5DCA" w:rsidP="00415835">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widowControl w:val="0"/>
              <w:spacing w:beforeLines="50" w:before="120" w:afterLines="50" w:after="120" w:line="240" w:lineRule="auto"/>
              <w:contextualSpacing/>
              <w:jc w:val="both"/>
              <w:rPr>
                <w:rFonts w:ascii="Times New Roman" w:hAnsi="Times New Roman" w:cs="Times New Roman"/>
                <w:sz w:val="24"/>
                <w:szCs w:val="24"/>
                <w:lang w:eastAsia="uk-UA"/>
              </w:rPr>
            </w:pPr>
            <w:proofErr w:type="gramStart"/>
            <w:r w:rsidRPr="00E7216B">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E7216B">
                <w:rPr>
                  <w:rFonts w:ascii="Times New Roman" w:hAnsi="Times New Roman" w:cs="Times New Roman"/>
                  <w:sz w:val="24"/>
                  <w:szCs w:val="24"/>
                </w:rPr>
                <w:t>21050</w:t>
              </w:r>
              <w:proofErr w:type="gramEnd"/>
              <w:r w:rsidRPr="00E7216B">
                <w:rPr>
                  <w:rFonts w:ascii="Times New Roman" w:hAnsi="Times New Roman" w:cs="Times New Roman"/>
                  <w:sz w:val="24"/>
                  <w:szCs w:val="24"/>
                </w:rPr>
                <w:t>, м</w:t>
              </w:r>
            </w:smartTag>
            <w:r w:rsidRPr="00E7216B">
              <w:rPr>
                <w:rFonts w:ascii="Times New Roman" w:hAnsi="Times New Roman" w:cs="Times New Roman"/>
                <w:sz w:val="24"/>
                <w:szCs w:val="24"/>
              </w:rPr>
              <w:t>. Вінниця, вул. Магістратська, 2</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jc w:val="both"/>
              <w:rPr>
                <w:rFonts w:ascii="Times New Roman" w:hAnsi="Times New Roman" w:cs="Times New Roman"/>
                <w:sz w:val="24"/>
                <w:szCs w:val="24"/>
                <w:lang w:eastAsia="uk-UA"/>
              </w:rPr>
            </w:pPr>
            <w:r w:rsidRPr="00E7216B">
              <w:rPr>
                <w:rFonts w:ascii="Times New Roman" w:hAnsi="Times New Roman" w:cs="Times New Roman"/>
                <w:sz w:val="24"/>
                <w:szCs w:val="24"/>
                <w:lang w:eastAsia="uk-UA"/>
              </w:rPr>
              <w:t xml:space="preserve">З технічних питань: </w:t>
            </w:r>
          </w:p>
          <w:p w:rsidR="006F5DCA" w:rsidRPr="00331D58" w:rsidRDefault="006F5DCA" w:rsidP="00415835">
            <w:pPr>
              <w:spacing w:after="0"/>
              <w:jc w:val="both"/>
              <w:rPr>
                <w:rFonts w:ascii="Times New Roman" w:hAnsi="Times New Roman" w:cs="Times New Roman"/>
                <w:color w:val="000000"/>
                <w:sz w:val="24"/>
                <w:szCs w:val="24"/>
                <w:lang w:val="uk-UA"/>
              </w:rPr>
            </w:pPr>
            <w:r w:rsidRPr="00E7216B">
              <w:rPr>
                <w:rFonts w:ascii="Times New Roman" w:hAnsi="Times New Roman" w:cs="Times New Roman"/>
                <w:color w:val="000000"/>
                <w:sz w:val="24"/>
                <w:szCs w:val="24"/>
              </w:rPr>
              <w:t>-</w:t>
            </w:r>
            <w:r w:rsidRPr="00E7216B">
              <w:rPr>
                <w:rFonts w:ascii="Times New Roman" w:hAnsi="Times New Roman" w:cs="Times New Roman"/>
                <w:sz w:val="24"/>
                <w:szCs w:val="24"/>
              </w:rPr>
              <w:t xml:space="preserve"> </w:t>
            </w:r>
            <w:r w:rsidRPr="00A77C3F">
              <w:rPr>
                <w:rFonts w:ascii="Times New Roman" w:hAnsi="Times New Roman" w:cs="Times New Roman"/>
                <w:sz w:val="24"/>
                <w:szCs w:val="24"/>
                <w:lang w:val="uk-UA"/>
              </w:rPr>
              <w:t xml:space="preserve">Брига Володимир </w:t>
            </w:r>
            <w:r>
              <w:rPr>
                <w:rFonts w:ascii="Times New Roman" w:hAnsi="Times New Roman" w:cs="Times New Roman"/>
                <w:sz w:val="24"/>
                <w:szCs w:val="24"/>
                <w:lang w:val="uk-UA"/>
              </w:rPr>
              <w:t>Павлович, начальник служби засобів обліку електроенергії</w:t>
            </w:r>
          </w:p>
          <w:p w:rsidR="006F5DCA" w:rsidRPr="007E1546" w:rsidRDefault="006F5DCA" w:rsidP="00415835">
            <w:pPr>
              <w:autoSpaceDE w:val="0"/>
              <w:autoSpaceDN w:val="0"/>
              <w:adjustRightInd w:val="0"/>
              <w:spacing w:after="0"/>
              <w:rPr>
                <w:rFonts w:ascii="Times New Roman" w:hAnsi="Times New Roman" w:cs="Times New Roman"/>
                <w:sz w:val="24"/>
                <w:szCs w:val="24"/>
                <w:lang w:val="uk-UA" w:eastAsia="uk-UA"/>
              </w:rPr>
            </w:pPr>
            <w:r w:rsidRPr="007E1546">
              <w:rPr>
                <w:rFonts w:ascii="Times New Roman" w:hAnsi="Times New Roman" w:cs="Times New Roman"/>
                <w:sz w:val="24"/>
                <w:szCs w:val="24"/>
                <w:lang w:val="uk-UA" w:eastAsia="uk-UA"/>
              </w:rPr>
              <w:t>З організаційних питань:</w:t>
            </w:r>
          </w:p>
          <w:p w:rsidR="006F5DCA" w:rsidRPr="00E7216B" w:rsidRDefault="006F5DCA" w:rsidP="00415835">
            <w:pPr>
              <w:autoSpaceDE w:val="0"/>
              <w:autoSpaceDN w:val="0"/>
              <w:adjustRightInd w:val="0"/>
              <w:spacing w:after="0"/>
              <w:rPr>
                <w:rFonts w:ascii="Times New Roman" w:hAnsi="Times New Roman" w:cs="Times New Roman"/>
                <w:sz w:val="24"/>
                <w:szCs w:val="24"/>
                <w:lang w:eastAsia="uk-UA"/>
              </w:rPr>
            </w:pPr>
            <w:r w:rsidRPr="007E1546">
              <w:rPr>
                <w:rFonts w:ascii="Times New Roman" w:hAnsi="Times New Roman" w:cs="Times New Roman"/>
                <w:sz w:val="24"/>
                <w:szCs w:val="24"/>
                <w:lang w:val="uk-UA" w:eastAsia="uk-UA"/>
              </w:rPr>
              <w:t xml:space="preserve"> - </w:t>
            </w:r>
            <w:r w:rsidRPr="00FF37E3">
              <w:rPr>
                <w:rFonts w:ascii="Times New Roman" w:hAnsi="Times New Roman"/>
                <w:sz w:val="24"/>
                <w:szCs w:val="24"/>
                <w:lang w:val="uk-UA"/>
              </w:rPr>
              <w:t>Гринішин Андрій</w:t>
            </w:r>
            <w:r w:rsidRPr="008C650C">
              <w:rPr>
                <w:rFonts w:ascii="Times New Roman" w:hAnsi="Times New Roman"/>
                <w:sz w:val="24"/>
                <w:szCs w:val="24"/>
                <w:lang w:val="uk-UA"/>
              </w:rPr>
              <w:t xml:space="preserve"> </w:t>
            </w:r>
            <w:r>
              <w:rPr>
                <w:rFonts w:ascii="Times New Roman" w:hAnsi="Times New Roman"/>
                <w:sz w:val="24"/>
                <w:szCs w:val="24"/>
                <w:lang w:val="uk-UA"/>
              </w:rPr>
              <w:t>Анатолійович</w:t>
            </w:r>
            <w:r w:rsidRPr="008C650C">
              <w:rPr>
                <w:rFonts w:ascii="Times New Roman" w:hAnsi="Times New Roman"/>
                <w:sz w:val="24"/>
                <w:szCs w:val="24"/>
                <w:lang w:val="uk-UA"/>
              </w:rPr>
              <w:t>, начальник відділу</w:t>
            </w:r>
            <w:r>
              <w:rPr>
                <w:rFonts w:ascii="Times New Roman" w:hAnsi="Times New Roman"/>
                <w:sz w:val="24"/>
                <w:szCs w:val="24"/>
                <w:lang w:val="uk-UA"/>
              </w:rPr>
              <w:t xml:space="preserve"> з закупівель товарів</w:t>
            </w:r>
            <w:r w:rsidRPr="008C650C">
              <w:rPr>
                <w:rFonts w:ascii="Times New Roman" w:hAnsi="Times New Roman"/>
                <w:sz w:val="24"/>
                <w:szCs w:val="24"/>
                <w:lang w:val="uk-UA"/>
              </w:rPr>
              <w:t xml:space="preserve">, м. Вінниця, вул. </w:t>
            </w:r>
            <w:r>
              <w:rPr>
                <w:rFonts w:ascii="Times New Roman" w:hAnsi="Times New Roman"/>
                <w:sz w:val="24"/>
                <w:szCs w:val="24"/>
                <w:lang w:val="uk-UA"/>
              </w:rPr>
              <w:t xml:space="preserve">Магістратська, 2, 21050, каб. №528 </w:t>
            </w:r>
            <w:r w:rsidRPr="008C650C">
              <w:rPr>
                <w:rFonts w:ascii="Times New Roman" w:hAnsi="Times New Roman"/>
                <w:sz w:val="24"/>
                <w:szCs w:val="24"/>
                <w:lang w:val="uk-UA"/>
              </w:rPr>
              <w:t>, телефон/факс (0432) 65-95-</w:t>
            </w:r>
            <w:r>
              <w:rPr>
                <w:rFonts w:ascii="Times New Roman" w:hAnsi="Times New Roman"/>
                <w:sz w:val="24"/>
                <w:szCs w:val="24"/>
                <w:lang w:val="uk-UA"/>
              </w:rPr>
              <w:t>76</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3D0BA8" w:rsidRDefault="006F5DCA" w:rsidP="00415835">
            <w:pPr>
              <w:spacing w:after="0" w:line="240" w:lineRule="auto"/>
              <w:jc w:val="both"/>
              <w:rPr>
                <w:rFonts w:ascii="Times New Roman" w:eastAsia="Times New Roman" w:hAnsi="Times New Roman" w:cs="Times New Roman"/>
                <w:b/>
                <w:sz w:val="24"/>
                <w:szCs w:val="24"/>
                <w:lang w:val="uk-UA" w:eastAsia="ru-RU"/>
              </w:rPr>
            </w:pPr>
            <w:r w:rsidRPr="003D0BA8">
              <w:rPr>
                <w:rFonts w:ascii="Times New Roman" w:eastAsia="Times New Roman" w:hAnsi="Times New Roman" w:cs="Times New Roman"/>
                <w:b/>
                <w:color w:val="000000"/>
                <w:sz w:val="24"/>
                <w:szCs w:val="24"/>
                <w:lang w:eastAsia="ru-RU"/>
              </w:rPr>
              <w:t>Відкриті торги</w:t>
            </w:r>
            <w:r w:rsidRPr="003D0BA8">
              <w:rPr>
                <w:rFonts w:ascii="Times New Roman" w:eastAsia="Times New Roman" w:hAnsi="Times New Roman" w:cs="Times New Roman"/>
                <w:b/>
                <w:color w:val="000000"/>
                <w:sz w:val="24"/>
                <w:szCs w:val="24"/>
                <w:lang w:val="uk-UA" w:eastAsia="ru-RU"/>
              </w:rPr>
              <w:t xml:space="preserve"> з публікацією англійської мови</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B01705" w:rsidRDefault="006F5DCA" w:rsidP="00415835">
            <w:pPr>
              <w:autoSpaceDE w:val="0"/>
              <w:autoSpaceDN w:val="0"/>
              <w:adjustRightInd w:val="0"/>
              <w:spacing w:after="0" w:line="240" w:lineRule="auto"/>
              <w:rPr>
                <w:rFonts w:ascii="Times New Roman" w:hAnsi="Times New Roman" w:cs="Times New Roman"/>
                <w:b/>
                <w:color w:val="0000FF"/>
                <w:sz w:val="24"/>
                <w:szCs w:val="24"/>
                <w:lang w:bidi="he-IL"/>
              </w:rPr>
            </w:pPr>
            <w:r w:rsidRPr="00B01705">
              <w:rPr>
                <w:rFonts w:ascii="Times New Roman" w:hAnsi="Times New Roman" w:cs="Times New Roman"/>
                <w:b/>
                <w:color w:val="0000FF"/>
                <w:sz w:val="24"/>
                <w:szCs w:val="24"/>
                <w:lang w:bidi="he-IL"/>
              </w:rPr>
              <w:t xml:space="preserve">ДК 021:2015 код  </w:t>
            </w:r>
            <w:r w:rsidRPr="003D0BA8">
              <w:rPr>
                <w:rFonts w:ascii="Times New Roman" w:hAnsi="Times New Roman" w:cs="Times New Roman"/>
                <w:b/>
                <w:color w:val="0000FF"/>
                <w:sz w:val="24"/>
                <w:szCs w:val="24"/>
                <w:lang w:bidi="he-IL"/>
              </w:rPr>
              <w:t>32413100-2</w:t>
            </w:r>
            <w:r w:rsidRPr="00B01705">
              <w:rPr>
                <w:rFonts w:ascii="Times New Roman" w:hAnsi="Times New Roman" w:cs="Times New Roman"/>
                <w:b/>
                <w:color w:val="0000FF"/>
                <w:sz w:val="48"/>
                <w:szCs w:val="48"/>
                <w:lang w:bidi="he-IL"/>
              </w:rPr>
              <w:t xml:space="preserve"> </w:t>
            </w:r>
            <w:r w:rsidRPr="00B01705">
              <w:rPr>
                <w:rFonts w:ascii="Times New Roman" w:hAnsi="Times New Roman" w:cs="Times New Roman"/>
                <w:b/>
                <w:color w:val="0000FF"/>
                <w:sz w:val="24"/>
                <w:szCs w:val="24"/>
                <w:lang w:bidi="he-IL"/>
              </w:rPr>
              <w:t xml:space="preserve">  </w:t>
            </w:r>
            <w:r w:rsidRPr="003D0BA8">
              <w:rPr>
                <w:rFonts w:ascii="Times New Roman" w:hAnsi="Times New Roman" w:cs="Times New Roman"/>
                <w:b/>
                <w:color w:val="0000FF"/>
                <w:sz w:val="24"/>
                <w:szCs w:val="24"/>
                <w:lang w:val="uk-UA" w:bidi="he-IL"/>
              </w:rPr>
              <w:t xml:space="preserve">Маршрутизатори </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3B0AC5" w:rsidRDefault="006F5DCA" w:rsidP="00415835">
            <w:pPr>
              <w:rPr>
                <w:rFonts w:ascii="Times New Roman" w:hAnsi="Times New Roman" w:cs="Times New Roman"/>
                <w:i/>
                <w:sz w:val="24"/>
                <w:szCs w:val="24"/>
                <w:lang w:val="uk-UA"/>
              </w:rPr>
            </w:pPr>
            <w:r w:rsidRPr="003D0BA8">
              <w:rPr>
                <w:rFonts w:ascii="Times New Roman" w:hAnsi="Times New Roman" w:cs="Times New Roman"/>
                <w:sz w:val="24"/>
                <w:szCs w:val="24"/>
              </w:rPr>
              <w:t xml:space="preserve">Маршрутизатори (концентратори) для використання в системі типу </w:t>
            </w:r>
            <w:r w:rsidRPr="00E91217">
              <w:rPr>
                <w:rFonts w:ascii="Times New Roman" w:hAnsi="Times New Roman" w:cs="Times New Roman"/>
                <w:sz w:val="24"/>
                <w:szCs w:val="24"/>
              </w:rPr>
              <w:t>СМАРТ</w:t>
            </w:r>
            <w:r w:rsidRPr="00E91217">
              <w:rPr>
                <w:rFonts w:ascii="Times New Roman" w:hAnsi="Times New Roman" w:cs="Times New Roman"/>
                <w:sz w:val="24"/>
                <w:szCs w:val="24"/>
                <w:lang w:val="uk-UA"/>
              </w:rPr>
              <w:t xml:space="preserve"> </w:t>
            </w:r>
            <w:r w:rsidRPr="00E91217">
              <w:rPr>
                <w:rFonts w:ascii="Times New Roman" w:hAnsi="Times New Roman" w:cs="Times New Roman"/>
                <w:color w:val="000000"/>
                <w:sz w:val="24"/>
                <w:szCs w:val="24"/>
              </w:rPr>
              <w:t xml:space="preserve"> (або еквівалент)</w:t>
            </w:r>
            <w:r>
              <w:rPr>
                <w:rFonts w:ascii="Times New Roman" w:hAnsi="Times New Roman" w:cs="Times New Roman"/>
                <w:color w:val="000000"/>
                <w:sz w:val="24"/>
                <w:szCs w:val="24"/>
                <w:lang w:val="uk-UA"/>
              </w:rPr>
              <w:t xml:space="preserve"> </w:t>
            </w:r>
            <w:r w:rsidRPr="00071DCE">
              <w:rPr>
                <w:rFonts w:ascii="Times New Roman" w:hAnsi="Times New Roman" w:cs="Times New Roman"/>
                <w:i/>
                <w:sz w:val="24"/>
                <w:szCs w:val="24"/>
              </w:rPr>
              <w:t xml:space="preserve"> (Інвестиційна програма АТ «ВІННИЦЯОБЛЕНЕРГО» 2020 р</w:t>
            </w:r>
            <w:r w:rsidRPr="003D0BA8">
              <w:rPr>
                <w:rFonts w:ascii="Times New Roman" w:hAnsi="Times New Roman" w:cs="Times New Roman"/>
                <w:i/>
                <w:sz w:val="24"/>
                <w:szCs w:val="24"/>
              </w:rPr>
              <w:t xml:space="preserve">., </w:t>
            </w:r>
            <w:r>
              <w:rPr>
                <w:rFonts w:ascii="Times New Roman" w:hAnsi="Times New Roman" w:cs="Times New Roman"/>
                <w:i/>
                <w:sz w:val="24"/>
                <w:szCs w:val="24"/>
                <w:lang w:val="uk-UA"/>
              </w:rPr>
              <w:t>(</w:t>
            </w:r>
            <w:r w:rsidRPr="00E91217">
              <w:rPr>
                <w:rFonts w:ascii="Times New Roman" w:hAnsi="Times New Roman"/>
                <w:i/>
                <w:sz w:val="24"/>
                <w:szCs w:val="24"/>
                <w:lang w:val="en-US"/>
              </w:rPr>
              <w:t>II</w:t>
            </w:r>
            <w:r w:rsidRPr="00E91217">
              <w:rPr>
                <w:rFonts w:ascii="Times New Roman" w:hAnsi="Times New Roman"/>
                <w:i/>
                <w:sz w:val="24"/>
                <w:szCs w:val="24"/>
              </w:rPr>
              <w:t xml:space="preserve">  розділ, п. </w:t>
            </w:r>
            <w:r w:rsidRPr="00E91217">
              <w:rPr>
                <w:rFonts w:ascii="Times New Roman" w:hAnsi="Times New Roman" w:cs="Times New Roman"/>
                <w:i/>
                <w:sz w:val="24"/>
                <w:szCs w:val="24"/>
                <w:lang w:val="uk-UA"/>
              </w:rPr>
              <w:t>II 1.4.4.)</w:t>
            </w:r>
          </w:p>
          <w:p w:rsidR="006F5DCA" w:rsidRPr="003D0BA8" w:rsidRDefault="006F5DCA" w:rsidP="00415835">
            <w:pPr>
              <w:pStyle w:val="HTML"/>
              <w:rPr>
                <w:rFonts w:ascii="Times New Roman" w:hAnsi="Times New Roman" w:cs="Times New Roman"/>
                <w:i/>
                <w:sz w:val="24"/>
                <w:szCs w:val="24"/>
              </w:rPr>
            </w:pPr>
          </w:p>
          <w:p w:rsidR="006F5DCA" w:rsidRPr="00B01705" w:rsidRDefault="006F5DCA" w:rsidP="00415835">
            <w:pPr>
              <w:pStyle w:val="a3"/>
              <w:spacing w:before="0" w:beforeAutospacing="0" w:after="0" w:afterAutospacing="0"/>
              <w:rPr>
                <w:rFonts w:eastAsiaTheme="minorHAnsi"/>
                <w:b/>
                <w:color w:val="0000FF"/>
                <w:lang w:eastAsia="en-US" w:bidi="he-IL"/>
              </w:rPr>
            </w:pP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5DCA" w:rsidRPr="00B01705" w:rsidRDefault="006F5DCA" w:rsidP="00415835">
            <w:pPr>
              <w:pStyle w:val="rvps2"/>
              <w:spacing w:before="0" w:beforeAutospacing="0" w:after="0" w:afterAutospacing="0"/>
              <w:jc w:val="both"/>
              <w:rPr>
                <w:color w:val="0000FF"/>
                <w:lang w:val="ru-RU"/>
              </w:rPr>
            </w:pPr>
            <w:r w:rsidRPr="00B01705">
              <w:rPr>
                <w:b/>
                <w:color w:val="0000FF"/>
                <w:lang w:val="ru-RU" w:bidi="he-IL"/>
              </w:rPr>
              <w:t>м</w:t>
            </w:r>
            <w:r w:rsidRPr="00B01705">
              <w:rPr>
                <w:b/>
                <w:color w:val="0000FF"/>
                <w:lang w:bidi="he-IL"/>
              </w:rPr>
              <w:t>.Вінниця</w:t>
            </w:r>
            <w:r>
              <w:rPr>
                <w:b/>
                <w:color w:val="0000FF"/>
                <w:lang w:bidi="he-IL"/>
              </w:rPr>
              <w:t xml:space="preserve">, </w:t>
            </w:r>
            <w:r>
              <w:rPr>
                <w:b/>
                <w:color w:val="0000FF"/>
                <w:lang w:val="en-US" w:bidi="he-IL"/>
              </w:rPr>
              <w:t>456</w:t>
            </w:r>
            <w:r>
              <w:rPr>
                <w:b/>
                <w:color w:val="0000FF"/>
                <w:lang w:bidi="he-IL"/>
              </w:rPr>
              <w:t xml:space="preserve"> шт.</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B01705" w:rsidRDefault="006F5DCA" w:rsidP="00415835">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4C5205" w:rsidRDefault="006F5DCA" w:rsidP="00415835">
            <w:pPr>
              <w:pStyle w:val="rvps2"/>
              <w:spacing w:before="0" w:beforeAutospacing="0" w:after="0" w:afterAutospacing="0"/>
              <w:jc w:val="both"/>
              <w:rPr>
                <w:b/>
                <w:color w:val="0000FF"/>
              </w:rPr>
            </w:pPr>
            <w:r>
              <w:rPr>
                <w:b/>
                <w:color w:val="0000FF"/>
              </w:rPr>
              <w:t>Травень-</w:t>
            </w:r>
            <w:r w:rsidR="00BB717D">
              <w:rPr>
                <w:b/>
                <w:color w:val="0000FF"/>
              </w:rPr>
              <w:t>вересень</w:t>
            </w:r>
            <w:r w:rsidRPr="004C5205">
              <w:rPr>
                <w:b/>
                <w:color w:val="0000FF"/>
              </w:rPr>
              <w:t xml:space="preserve"> 20</w:t>
            </w:r>
            <w:r w:rsidRPr="004C5205">
              <w:rPr>
                <w:b/>
                <w:color w:val="0000FF"/>
                <w:lang w:val="en-US"/>
              </w:rPr>
              <w:t>21</w:t>
            </w:r>
            <w:r w:rsidRPr="004C5205">
              <w:rPr>
                <w:b/>
                <w:color w:val="0000FF"/>
              </w:rPr>
              <w:t xml:space="preserve"> р.</w:t>
            </w:r>
          </w:p>
          <w:p w:rsidR="006F5DCA" w:rsidRPr="004C5205" w:rsidRDefault="006F5DCA" w:rsidP="00415835">
            <w:pPr>
              <w:pStyle w:val="rvps2"/>
              <w:spacing w:before="0" w:beforeAutospacing="0" w:after="0" w:afterAutospacing="0"/>
              <w:jc w:val="both"/>
              <w:rPr>
                <w:color w:val="0000FF"/>
              </w:rPr>
            </w:pP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6F5DCA" w:rsidRPr="00E7216B" w:rsidRDefault="006F5DCA" w:rsidP="0041583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 xml:space="preserve">Інформація про валюту, у якій повинно бути </w:t>
            </w:r>
            <w:r w:rsidRPr="00E7216B">
              <w:rPr>
                <w:rFonts w:ascii="Times New Roman" w:eastAsia="Times New Roman" w:hAnsi="Times New Roman" w:cs="Times New Roman"/>
                <w:b/>
                <w:bCs/>
                <w:color w:val="000000"/>
                <w:sz w:val="24"/>
                <w:szCs w:val="24"/>
                <w:lang w:eastAsia="ru-RU"/>
              </w:rPr>
              <w:lastRenderedPageBreak/>
              <w:t>розраховано та зазначено 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6.1. Валютою тендерної пропозиції є національна валюта України - гривня.</w:t>
            </w:r>
          </w:p>
          <w:p w:rsidR="006F5DCA" w:rsidRPr="00E7216B" w:rsidRDefault="006F5DCA" w:rsidP="0041583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lastRenderedPageBreak/>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6F5DCA" w:rsidRPr="00E7216B" w:rsidTr="00415835">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6F5DCA" w:rsidRPr="00E7216B" w:rsidTr="00415835">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6F5DCA" w:rsidRPr="00E7216B" w:rsidRDefault="006F5DCA" w:rsidP="00415835">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lastRenderedPageBreak/>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6F5DCA" w:rsidRPr="00E7216B" w:rsidRDefault="006F5DCA" w:rsidP="00415835">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6F5DCA" w:rsidRPr="00E7216B" w:rsidRDefault="006F5DCA" w:rsidP="0041583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6F5DCA" w:rsidRPr="00BB717D" w:rsidTr="00415835">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pStyle w:val="rvps2"/>
              <w:spacing w:before="0" w:beforeAutospacing="0" w:after="0" w:afterAutospacing="0"/>
              <w:jc w:val="both"/>
              <w:rPr>
                <w:b/>
              </w:rPr>
            </w:pPr>
            <w:r w:rsidRPr="00E7216B">
              <w:rPr>
                <w:rFonts w:eastAsia="Times New Roman"/>
                <w:color w:val="000000"/>
                <w:lang w:eastAsia="ru-RU"/>
              </w:rPr>
              <w:t xml:space="preserve">2.1. Замовник вимагає надання учасниками забезпечення тендерної пропозиції </w:t>
            </w:r>
            <w:r w:rsidRPr="00E7216B">
              <w:t>у вигляді</w:t>
            </w:r>
            <w:r>
              <w:t xml:space="preserve"> </w:t>
            </w:r>
            <w:r w:rsidRPr="002933C4">
              <w:rPr>
                <w:b/>
              </w:rPr>
              <w:t>безвідкличної електронної банківської гарантії у розмірі:</w:t>
            </w:r>
            <w:r w:rsidRPr="002933C4">
              <w:rPr>
                <w:b/>
                <w:color w:val="0000FF"/>
              </w:rPr>
              <w:t xml:space="preserve"> </w:t>
            </w:r>
            <w:r w:rsidRPr="00F43B03">
              <w:rPr>
                <w:b/>
                <w:color w:val="0000FF"/>
                <w:lang w:val="ru-RU"/>
              </w:rPr>
              <w:t>227</w:t>
            </w:r>
            <w:r w:rsidRPr="00F43B03">
              <w:rPr>
                <w:b/>
                <w:color w:val="0000FF"/>
              </w:rPr>
              <w:t> </w:t>
            </w:r>
            <w:r w:rsidRPr="00F43B03">
              <w:rPr>
                <w:b/>
                <w:color w:val="0000FF"/>
                <w:lang w:val="ru-RU"/>
              </w:rPr>
              <w:t>635</w:t>
            </w:r>
            <w:r w:rsidRPr="00F43B03">
              <w:rPr>
                <w:b/>
                <w:color w:val="0000FF"/>
              </w:rPr>
              <w:t xml:space="preserve">,00 </w:t>
            </w:r>
            <w:r w:rsidRPr="00F43B03">
              <w:rPr>
                <w:b/>
                <w:color w:val="0000FF"/>
                <w:lang w:val="ru-RU"/>
              </w:rPr>
              <w:t xml:space="preserve">(двісті двадцять сім тисяч шістсот тридцять п'ять грн) </w:t>
            </w:r>
            <w:r w:rsidRPr="00F43B03">
              <w:rPr>
                <w:b/>
                <w:color w:val="0000FF"/>
              </w:rPr>
              <w:t xml:space="preserve">00 коп., </w:t>
            </w:r>
            <w:r w:rsidRPr="00F43B03">
              <w:t>яка надається одночасно з поданням</w:t>
            </w:r>
            <w:r w:rsidRPr="00E7216B">
              <w:t xml:space="preserve"> тендерної пропозиції.</w:t>
            </w:r>
          </w:p>
          <w:p w:rsidR="006F5DCA" w:rsidRPr="00E7216B" w:rsidRDefault="006F5DCA" w:rsidP="00415835">
            <w:pPr>
              <w:spacing w:after="0" w:line="240" w:lineRule="auto"/>
              <w:ind w:firstLine="425"/>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lastRenderedPageBreak/>
              <w:t xml:space="preserve">строк дії забезпечення тендерної пропозиції </w:t>
            </w:r>
            <w:r w:rsidRPr="00E7216B">
              <w:rPr>
                <w:rFonts w:ascii="Times New Roman" w:hAnsi="Times New Roman" w:cs="Times New Roman"/>
                <w:sz w:val="24"/>
                <w:szCs w:val="24"/>
                <w:lang w:val="uk-UA"/>
              </w:rPr>
              <w:t>відповідає строку дії</w:t>
            </w:r>
            <w:r w:rsidRPr="00E7216B">
              <w:rPr>
                <w:rFonts w:ascii="Times New Roman" w:hAnsi="Times New Roman" w:cs="Times New Roman"/>
                <w:bCs/>
                <w:sz w:val="24"/>
                <w:szCs w:val="24"/>
                <w:lang w:val="uk-UA"/>
              </w:rPr>
              <w:t xml:space="preserve"> тендерної пропозиції </w:t>
            </w:r>
            <w:r w:rsidRPr="00E7216B">
              <w:rPr>
                <w:rFonts w:ascii="Times New Roman" w:hAnsi="Times New Roman" w:cs="Times New Roman"/>
                <w:sz w:val="24"/>
                <w:szCs w:val="24"/>
                <w:lang w:val="uk-UA"/>
              </w:rPr>
              <w:t>та становить 90 днів з дати розкриття тендерних пропозицій.</w:t>
            </w:r>
          </w:p>
          <w:p w:rsidR="006F5DCA" w:rsidRPr="00E7216B" w:rsidRDefault="006F5DCA" w:rsidP="00415835">
            <w:pPr>
              <w:spacing w:after="0" w:line="240" w:lineRule="auto"/>
              <w:ind w:firstLine="425"/>
              <w:jc w:val="both"/>
              <w:rPr>
                <w:rFonts w:ascii="Times New Roman" w:eastAsia="Times New Roman" w:hAnsi="Times New Roman" w:cs="Times New Roman"/>
                <w:sz w:val="24"/>
                <w:szCs w:val="24"/>
                <w:lang w:val="uk-UA" w:eastAsia="ru-RU"/>
              </w:rPr>
            </w:pP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6F5DCA" w:rsidRPr="00E7216B" w:rsidRDefault="006F5DCA" w:rsidP="00415835">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6F5DCA" w:rsidRPr="00BB717D"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6F5DCA" w:rsidRPr="00E7216B" w:rsidRDefault="006F5DCA" w:rsidP="0041583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6F5DCA" w:rsidRPr="00E7216B" w:rsidRDefault="006F5DCA" w:rsidP="0041583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 xml:space="preserve">Для об’єднання учасників замовником зазначаються </w:t>
            </w:r>
            <w:r w:rsidRPr="00E7216B">
              <w:rPr>
                <w:rFonts w:ascii="Times New Roman" w:eastAsia="Times New Roman" w:hAnsi="Times New Roman" w:cs="Times New Roman"/>
                <w:bCs/>
                <w:color w:val="000000"/>
                <w:sz w:val="24"/>
                <w:szCs w:val="24"/>
                <w:lang w:eastAsia="ru-RU"/>
              </w:rPr>
              <w:lastRenderedPageBreak/>
              <w:t>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DD775F">
              <w:rPr>
                <w:rFonts w:ascii="Times New Roman" w:eastAsia="Times New Roman" w:hAnsi="Times New Roman" w:cs="Times New Roman"/>
                <w:color w:val="000000"/>
                <w:sz w:val="24"/>
                <w:szCs w:val="24"/>
                <w:lang w:eastAsia="ru-RU"/>
              </w:rPr>
              <w:lastRenderedPageBreak/>
              <w:t>3) наявність документально підтвердженого досвіду виконання аналогічного (аналогічних) за предметом закупівлі договору (договорів);</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6F5DCA" w:rsidRPr="00E7216B" w:rsidRDefault="006F5DCA" w:rsidP="0041583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w:t>
            </w:r>
            <w:r w:rsidRPr="00E7216B">
              <w:rPr>
                <w:rFonts w:ascii="Times New Roman" w:eastAsia="Times New Roman" w:hAnsi="Times New Roman" w:cs="Times New Roman"/>
                <w:color w:val="000000"/>
                <w:sz w:val="24"/>
                <w:szCs w:val="24"/>
                <w:lang w:eastAsia="ru-RU"/>
              </w:rPr>
              <w:lastRenderedPageBreak/>
              <w:t>прийняття рішення щодо визначення переможця процедури закупівлі або застосування замовником певної процедури закупівлі;</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6F5DCA" w:rsidRPr="00E7216B" w:rsidRDefault="006F5DCA" w:rsidP="0041583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lastRenderedPageBreak/>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6F5DCA" w:rsidRPr="00E7216B" w:rsidRDefault="006F5DCA" w:rsidP="00415835">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6F5DCA" w:rsidRPr="00E7216B" w:rsidRDefault="006F5DCA" w:rsidP="006F5DCA">
            <w:pPr>
              <w:pStyle w:val="a4"/>
              <w:numPr>
                <w:ilvl w:val="0"/>
                <w:numId w:val="3"/>
              </w:numPr>
              <w:jc w:val="both"/>
              <w:rPr>
                <w:rFonts w:ascii="Times New Roman" w:hAnsi="Times New Roman" w:cs="Times New Roman"/>
                <w:sz w:val="24"/>
                <w:szCs w:val="24"/>
              </w:rPr>
            </w:pPr>
            <w:r w:rsidRPr="00E7216B">
              <w:rPr>
                <w:rFonts w:ascii="Times New Roman" w:hAnsi="Times New Roman" w:cs="Times New Roman"/>
                <w:sz w:val="24"/>
                <w:szCs w:val="24"/>
                <w:lang w:val="uk-UA"/>
              </w:rPr>
              <w:t>д</w:t>
            </w:r>
            <w:r w:rsidRPr="00E7216B">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w:t>
            </w:r>
            <w:r w:rsidRPr="00E7216B">
              <w:rPr>
                <w:rFonts w:ascii="Times New Roman" w:hAnsi="Times New Roman" w:cs="Times New Roman"/>
                <w:sz w:val="24"/>
                <w:szCs w:val="24"/>
              </w:rPr>
              <w:lastRenderedPageBreak/>
              <w:t>таких документів Замовнику в електронній системі закупівель. Довідка підтверджує відсутність підстави, передбаченої п.5, 6 частини 1 ст.17 Закону;</w:t>
            </w:r>
          </w:p>
          <w:p w:rsidR="006F5DCA" w:rsidRPr="00E7216B" w:rsidRDefault="006F5DCA" w:rsidP="00415835">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6F5DCA" w:rsidRPr="00E7216B" w:rsidRDefault="006F5DCA" w:rsidP="00415835">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w:t>
            </w:r>
            <w:r w:rsidRPr="00E7216B">
              <w:rPr>
                <w:rFonts w:ascii="Times New Roman" w:eastAsia="Times New Roman" w:hAnsi="Times New Roman" w:cs="Times New Roman"/>
                <w:color w:val="000000"/>
                <w:sz w:val="24"/>
                <w:szCs w:val="24"/>
                <w:lang w:eastAsia="ru-RU"/>
              </w:rPr>
              <w:lastRenderedPageBreak/>
              <w:t>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6F5DCA" w:rsidRPr="00E7216B" w:rsidTr="00415835">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6F5DCA" w:rsidRPr="00E7216B" w:rsidTr="00415835">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6F5DCA" w:rsidRPr="00E7216B" w:rsidRDefault="006F5DCA" w:rsidP="0041583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6F5DCA" w:rsidRPr="00E7216B" w:rsidTr="00415835">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F5DCA" w:rsidRPr="00E7216B" w:rsidRDefault="006F5DCA" w:rsidP="00415835">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6F5DCA" w:rsidRPr="00E7216B" w:rsidRDefault="00BB717D" w:rsidP="00415835">
            <w:pPr>
              <w:pStyle w:val="rvps2"/>
              <w:spacing w:before="0" w:beforeAutospacing="0" w:after="0" w:afterAutospacing="0"/>
              <w:jc w:val="both"/>
              <w:rPr>
                <w:b/>
                <w:color w:val="0000FF"/>
              </w:rPr>
            </w:pPr>
            <w:r>
              <w:rPr>
                <w:b/>
                <w:color w:val="0000FF"/>
              </w:rPr>
              <w:t>19</w:t>
            </w:r>
            <w:r w:rsidR="006F5DCA" w:rsidRPr="00E91217">
              <w:rPr>
                <w:b/>
                <w:color w:val="0000FF"/>
              </w:rPr>
              <w:t>.04.2021р</w:t>
            </w:r>
            <w:r w:rsidR="006F5DCA" w:rsidRPr="00E7216B">
              <w:rPr>
                <w:b/>
                <w:color w:val="0000FF"/>
              </w:rPr>
              <w:t>.</w:t>
            </w:r>
          </w:p>
          <w:p w:rsidR="006F5DCA" w:rsidRPr="00E7216B" w:rsidRDefault="006F5DCA" w:rsidP="00415835">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6F5DCA" w:rsidRPr="00E7216B" w:rsidRDefault="006F5DCA" w:rsidP="00415835">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6F5DCA" w:rsidRPr="00E7216B" w:rsidRDefault="006F5DCA" w:rsidP="00415835">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lastRenderedPageBreak/>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323E4F"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6F5DCA" w:rsidRPr="00E7216B" w:rsidTr="00415835">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F5DCA" w:rsidRPr="00E7216B" w:rsidRDefault="006F5DCA" w:rsidP="0041583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V. Оцінка тендерної пропозиції</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lastRenderedPageBreak/>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6F5DCA" w:rsidRPr="00E7216B" w:rsidRDefault="006F5DCA" w:rsidP="0041583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 xml:space="preserve">Аномально низька ціна визначається електронною системою закупівель автоматично за умови наявності не менше двох учасників, які </w:t>
            </w:r>
            <w:r w:rsidRPr="00E7216B">
              <w:rPr>
                <w:rFonts w:ascii="Times New Roman" w:eastAsia="Times New Roman" w:hAnsi="Times New Roman" w:cs="Times New Roman"/>
                <w:color w:val="000000"/>
                <w:sz w:val="24"/>
                <w:szCs w:val="24"/>
                <w:lang w:eastAsia="ru-RU"/>
              </w:rPr>
              <w:lastRenderedPageBreak/>
              <w:t>подали свої тендерні пропозиції щодо предмета закупівлі або його частини (лота).</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2) посилання на вимогу (вимоги) тендерної документації, щодо яких виявлені невідповідності;</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w:t>
            </w:r>
            <w:r w:rsidRPr="00E7216B">
              <w:rPr>
                <w:rFonts w:ascii="Times New Roman" w:eastAsia="Times New Roman" w:hAnsi="Times New Roman" w:cs="Times New Roman"/>
                <w:color w:val="000000"/>
                <w:sz w:val="24"/>
                <w:szCs w:val="24"/>
                <w:lang w:eastAsia="ru-RU"/>
              </w:rPr>
              <w:lastRenderedPageBreak/>
              <w:t>моменту розміщення замовником в електронній системі закупівель повідомлення з вимогою про усунення таких невідповідностей;</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6F5DCA" w:rsidRPr="00E7216B" w:rsidRDefault="006F5DCA" w:rsidP="0041583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6F5DCA" w:rsidRPr="00E7216B" w:rsidTr="00415835">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F5DCA" w:rsidRPr="00E7216B" w:rsidRDefault="006F5DCA" w:rsidP="00415835">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    подання для участі: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6F5DCA" w:rsidRPr="00E7216B" w:rsidRDefault="006F5DCA" w:rsidP="0041583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w:t>
            </w:r>
            <w:r w:rsidRPr="00E7216B">
              <w:rPr>
                <w:rFonts w:ascii="Times New Roman" w:eastAsia="Times New Roman" w:hAnsi="Times New Roman" w:cs="Times New Roman"/>
                <w:color w:val="000000"/>
                <w:sz w:val="24"/>
                <w:szCs w:val="24"/>
                <w:shd w:val="clear" w:color="auto" w:fill="FFFFFF"/>
                <w:lang w:eastAsia="ru-RU"/>
              </w:rPr>
              <w:lastRenderedPageBreak/>
              <w:t>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 xml:space="preserve">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w:t>
            </w:r>
            <w:r w:rsidRPr="00E7216B">
              <w:rPr>
                <w:rFonts w:ascii="Times New Roman" w:eastAsia="Times New Roman" w:hAnsi="Times New Roman" w:cs="Times New Roman"/>
                <w:color w:val="000000"/>
                <w:sz w:val="24"/>
                <w:szCs w:val="24"/>
                <w:lang w:eastAsia="ru-RU"/>
              </w:rPr>
              <w:lastRenderedPageBreak/>
              <w:t>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6F5DCA" w:rsidRPr="00E7216B" w:rsidTr="00415835">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E7216B" w:rsidRDefault="006F5DCA" w:rsidP="0041583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2,5% вартості договору про закупівлюта укласти договір застави в редакціі згідно Додатку № 4</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виконання учасником-переможцем договору;</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у випадках, передбачених статтею 43 Закону;</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6F5DCA" w:rsidRPr="0036460B" w:rsidRDefault="006F5DCA" w:rsidP="00415835">
            <w:pPr>
              <w:spacing w:after="0" w:line="240" w:lineRule="auto"/>
              <w:jc w:val="both"/>
              <w:rPr>
                <w:rFonts w:ascii="Times New Roman" w:hAnsi="Times New Roman" w:cs="Times New Roman"/>
                <w:sz w:val="24"/>
                <w:szCs w:val="24"/>
              </w:rPr>
            </w:pPr>
            <w:r w:rsidRPr="0036460B">
              <w:rPr>
                <w:rFonts w:ascii="Times New Roman" w:hAnsi="Times New Roman" w:cs="Times New Roman"/>
                <w:sz w:val="24"/>
                <w:szCs w:val="24"/>
              </w:rPr>
              <w:t>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до абзацу п’ятого пункту 3 частини першої статті 31 Закону.</w:t>
            </w:r>
          </w:p>
          <w:p w:rsidR="006F5DCA" w:rsidRPr="00E7216B" w:rsidRDefault="006F5DCA" w:rsidP="00415835">
            <w:pPr>
              <w:spacing w:after="0" w:line="240" w:lineRule="auto"/>
              <w:jc w:val="both"/>
              <w:rPr>
                <w:rFonts w:ascii="Times New Roman" w:eastAsia="Times New Roman" w:hAnsi="Times New Roman" w:cs="Times New Roman"/>
                <w:sz w:val="24"/>
                <w:szCs w:val="24"/>
                <w:lang w:eastAsia="ru-RU"/>
              </w:rPr>
            </w:pPr>
            <w:r w:rsidRPr="0036460B">
              <w:rPr>
                <w:rFonts w:ascii="Times New Roman" w:hAnsi="Times New Roman" w:cs="Times New Roman"/>
                <w:sz w:val="24"/>
                <w:szCs w:val="24"/>
              </w:rPr>
              <w:t>Розрахунковий рахунок замовника буде уточнюватесь при укладанні договору застави.</w:t>
            </w:r>
          </w:p>
        </w:tc>
      </w:tr>
    </w:tbl>
    <w:p w:rsidR="006F5DCA" w:rsidRPr="00E7216B" w:rsidRDefault="006F5DCA" w:rsidP="006F5DCA">
      <w:pPr>
        <w:rPr>
          <w:rFonts w:ascii="Times New Roman" w:hAnsi="Times New Roman" w:cs="Times New Roman"/>
        </w:rPr>
      </w:pPr>
    </w:p>
    <w:p w:rsidR="00276E9C" w:rsidRPr="006F5DCA" w:rsidRDefault="00276E9C" w:rsidP="006F5DCA"/>
    <w:sectPr w:rsidR="00276E9C" w:rsidRPr="006F5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8E"/>
    <w:rsid w:val="00276E9C"/>
    <w:rsid w:val="00673192"/>
    <w:rsid w:val="006F5DCA"/>
    <w:rsid w:val="00BB717D"/>
    <w:rsid w:val="00E06C8E"/>
    <w:rsid w:val="00F3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012D84-B82E-41E0-8B40-28671A98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9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36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qFormat/>
    <w:rsid w:val="00F3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369AA"/>
    <w:rPr>
      <w:rFonts w:ascii="Courier New" w:eastAsia="Times New Roman" w:hAnsi="Courier New" w:cs="Courier New"/>
      <w:sz w:val="20"/>
      <w:szCs w:val="20"/>
      <w:lang w:val="uk-UA" w:eastAsia="uk-UA"/>
    </w:rPr>
  </w:style>
  <w:style w:type="paragraph" w:customStyle="1" w:styleId="rvps2">
    <w:name w:val="rvps2"/>
    <w:basedOn w:val="a"/>
    <w:rsid w:val="00F369AA"/>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4">
    <w:name w:val="List Paragraph"/>
    <w:basedOn w:val="a"/>
    <w:uiPriority w:val="34"/>
    <w:qFormat/>
    <w:rsid w:val="00F36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28828</Words>
  <Characters>16432</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Іванець Ольга Владиславівна</dc:creator>
  <cp:keywords/>
  <dc:description/>
  <cp:lastModifiedBy>Гринішин Андрій Анатолійович</cp:lastModifiedBy>
  <cp:revision>2</cp:revision>
  <dcterms:created xsi:type="dcterms:W3CDTF">2021-09-29T09:47:00Z</dcterms:created>
  <dcterms:modified xsi:type="dcterms:W3CDTF">2021-09-29T09:47:00Z</dcterms:modified>
</cp:coreProperties>
</file>