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20" w:rsidRPr="000F5120" w:rsidRDefault="000F5120" w:rsidP="000F5120">
      <w:pPr>
        <w:jc w:val="center"/>
        <w:rPr>
          <w:rFonts w:ascii="Times New Roman" w:eastAsia="Calibri" w:hAnsi="Times New Roman" w:cs="Times New Roman"/>
          <w:b/>
          <w:bCs/>
          <w:sz w:val="36"/>
          <w:szCs w:val="36"/>
        </w:rPr>
      </w:pPr>
      <w:bookmarkStart w:id="0" w:name="_GoBack"/>
      <w:bookmarkEnd w:id="0"/>
      <w:r w:rsidRPr="000F5120">
        <w:rPr>
          <w:rFonts w:ascii="Times New Roman" w:eastAsia="Calibri" w:hAnsi="Times New Roman" w:cs="Times New Roman"/>
          <w:b/>
          <w:sz w:val="36"/>
          <w:szCs w:val="36"/>
        </w:rPr>
        <w:t>АКЦІОНЕРНЕ ТОВАРИСТВО «ВІННИЦЯОБЛЕНЕРГО»</w:t>
      </w:r>
    </w:p>
    <w:p w:rsidR="000F5120" w:rsidRPr="000F5120" w:rsidRDefault="000F5120" w:rsidP="000F5120">
      <w:pPr>
        <w:jc w:val="center"/>
        <w:rPr>
          <w:rFonts w:ascii="Times New Roman" w:eastAsia="Calibri"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0F5120" w:rsidRPr="000F5120" w:rsidTr="00143729">
        <w:tc>
          <w:tcPr>
            <w:tcW w:w="4923" w:type="dxa"/>
            <w:tcBorders>
              <w:top w:val="nil"/>
              <w:left w:val="nil"/>
              <w:bottom w:val="nil"/>
              <w:right w:val="nil"/>
            </w:tcBorders>
          </w:tcPr>
          <w:p w:rsidR="000F5120" w:rsidRPr="000F5120" w:rsidRDefault="000F5120" w:rsidP="000F5120">
            <w:pPr>
              <w:rPr>
                <w:rFonts w:ascii="Times New Roman" w:eastAsia="Calibri" w:hAnsi="Times New Roman" w:cs="Times New Roman"/>
                <w:b/>
                <w:bCs/>
                <w:sz w:val="28"/>
                <w:szCs w:val="28"/>
              </w:rPr>
            </w:pPr>
          </w:p>
        </w:tc>
        <w:tc>
          <w:tcPr>
            <w:tcW w:w="4395" w:type="dxa"/>
            <w:tcBorders>
              <w:top w:val="nil"/>
              <w:left w:val="nil"/>
              <w:bottom w:val="nil"/>
              <w:right w:val="nil"/>
            </w:tcBorders>
          </w:tcPr>
          <w:p w:rsidR="000F5120" w:rsidRPr="000F5120" w:rsidRDefault="000F5120" w:rsidP="000F5120">
            <w:pPr>
              <w:rPr>
                <w:rFonts w:ascii="Times New Roman" w:eastAsia="Calibri" w:hAnsi="Times New Roman" w:cs="Times New Roman"/>
                <w:b/>
                <w:bCs/>
                <w:noProof/>
                <w:sz w:val="24"/>
                <w:szCs w:val="24"/>
              </w:rPr>
            </w:pPr>
            <w:r w:rsidRPr="000F5120">
              <w:rPr>
                <w:rFonts w:ascii="Times New Roman" w:eastAsia="Calibri" w:hAnsi="Times New Roman" w:cs="Times New Roman"/>
                <w:b/>
                <w:bCs/>
                <w:noProof/>
                <w:sz w:val="24"/>
                <w:szCs w:val="24"/>
              </w:rPr>
              <w:t xml:space="preserve">                  "ЗАТВЕРДЖЕНО"</w:t>
            </w:r>
          </w:p>
          <w:p w:rsidR="000F5120" w:rsidRPr="000F5120" w:rsidRDefault="000F5120" w:rsidP="000F5120">
            <w:pPr>
              <w:jc w:val="both"/>
              <w:rPr>
                <w:rFonts w:ascii="Times New Roman" w:eastAsia="Calibri" w:hAnsi="Times New Roman" w:cs="Times New Roman"/>
                <w:b/>
                <w:sz w:val="24"/>
                <w:szCs w:val="24"/>
              </w:rPr>
            </w:pPr>
            <w:proofErr w:type="gramStart"/>
            <w:r w:rsidRPr="000F5120">
              <w:rPr>
                <w:rFonts w:ascii="Times New Roman" w:eastAsia="Calibri" w:hAnsi="Times New Roman" w:cs="Times New Roman"/>
                <w:b/>
                <w:bCs/>
                <w:noProof/>
                <w:sz w:val="24"/>
                <w:szCs w:val="24"/>
              </w:rPr>
              <w:t xml:space="preserve">рішенням  </w:t>
            </w:r>
            <w:r w:rsidRPr="000F5120">
              <w:rPr>
                <w:rFonts w:ascii="Times New Roman" w:eastAsia="Calibri" w:hAnsi="Times New Roman" w:cs="Times New Roman"/>
                <w:b/>
                <w:sz w:val="24"/>
                <w:szCs w:val="24"/>
              </w:rPr>
              <w:t>уповноважен</w:t>
            </w:r>
            <w:r w:rsidRPr="000F5120">
              <w:rPr>
                <w:rFonts w:ascii="Times New Roman" w:eastAsia="Calibri" w:hAnsi="Times New Roman" w:cs="Times New Roman"/>
                <w:b/>
                <w:sz w:val="24"/>
                <w:szCs w:val="24"/>
                <w:lang w:val="uk-UA"/>
              </w:rPr>
              <w:t>ої</w:t>
            </w:r>
            <w:proofErr w:type="gramEnd"/>
            <w:r w:rsidRPr="000F5120">
              <w:rPr>
                <w:rFonts w:ascii="Times New Roman" w:eastAsia="Calibri" w:hAnsi="Times New Roman" w:cs="Times New Roman"/>
                <w:b/>
                <w:sz w:val="24"/>
                <w:szCs w:val="24"/>
              </w:rPr>
              <w:t xml:space="preserve"> особи</w:t>
            </w:r>
          </w:p>
          <w:p w:rsidR="000F5120" w:rsidRPr="000F5120" w:rsidRDefault="000F5120" w:rsidP="000F5120">
            <w:pPr>
              <w:rPr>
                <w:rFonts w:ascii="Times New Roman" w:eastAsia="Calibri" w:hAnsi="Times New Roman" w:cs="Times New Roman"/>
                <w:b/>
                <w:bCs/>
                <w:noProof/>
                <w:sz w:val="24"/>
                <w:szCs w:val="24"/>
              </w:rPr>
            </w:pPr>
            <w:r w:rsidRPr="000F5120">
              <w:rPr>
                <w:rFonts w:ascii="Times New Roman" w:eastAsia="Calibri" w:hAnsi="Times New Roman" w:cs="Times New Roman"/>
                <w:b/>
                <w:bCs/>
                <w:noProof/>
                <w:sz w:val="24"/>
                <w:szCs w:val="24"/>
              </w:rPr>
              <w:t>протокол  №</w:t>
            </w:r>
            <w:r w:rsidRPr="000F5120">
              <w:rPr>
                <w:rFonts w:ascii="Times New Roman" w:eastAsia="Calibri" w:hAnsi="Times New Roman" w:cs="Times New Roman"/>
                <w:b/>
                <w:bCs/>
                <w:noProof/>
                <w:color w:val="0000FF"/>
                <w:sz w:val="28"/>
                <w:szCs w:val="24"/>
              </w:rPr>
              <w:t>77</w:t>
            </w:r>
            <w:r w:rsidRPr="000F5120">
              <w:rPr>
                <w:rFonts w:ascii="Times New Roman" w:eastAsia="Calibri" w:hAnsi="Times New Roman" w:cs="Times New Roman"/>
                <w:b/>
                <w:bCs/>
                <w:noProof/>
                <w:color w:val="0000FF"/>
                <w:sz w:val="24"/>
                <w:szCs w:val="24"/>
              </w:rPr>
              <w:t>/1</w:t>
            </w:r>
            <w:r w:rsidRPr="000F5120">
              <w:rPr>
                <w:rFonts w:ascii="Times New Roman" w:eastAsia="Calibri" w:hAnsi="Times New Roman" w:cs="Times New Roman"/>
                <w:b/>
                <w:bCs/>
                <w:noProof/>
                <w:color w:val="0000FF"/>
                <w:sz w:val="24"/>
                <w:szCs w:val="24"/>
                <w:lang w:val="uk-UA"/>
              </w:rPr>
              <w:t xml:space="preserve">  </w:t>
            </w:r>
            <w:r w:rsidRPr="000F5120">
              <w:rPr>
                <w:rFonts w:ascii="Times New Roman" w:eastAsia="Calibri" w:hAnsi="Times New Roman" w:cs="Times New Roman"/>
                <w:b/>
                <w:bCs/>
                <w:noProof/>
                <w:color w:val="0000FF"/>
                <w:sz w:val="24"/>
                <w:szCs w:val="24"/>
              </w:rPr>
              <w:t xml:space="preserve">від </w:t>
            </w:r>
            <w:r w:rsidRPr="000F5120">
              <w:rPr>
                <w:rFonts w:ascii="Times New Roman" w:eastAsia="Calibri" w:hAnsi="Times New Roman" w:cs="Times New Roman"/>
                <w:b/>
                <w:bCs/>
                <w:noProof/>
                <w:color w:val="0000FF"/>
                <w:sz w:val="24"/>
                <w:szCs w:val="24"/>
                <w:lang w:val="uk-UA"/>
              </w:rPr>
              <w:t>01.06</w:t>
            </w:r>
            <w:r w:rsidRPr="000F5120">
              <w:rPr>
                <w:rFonts w:ascii="Times New Roman" w:eastAsia="Calibri" w:hAnsi="Times New Roman" w:cs="Times New Roman"/>
                <w:b/>
                <w:bCs/>
                <w:noProof/>
                <w:color w:val="0000FF"/>
                <w:sz w:val="24"/>
                <w:szCs w:val="24"/>
              </w:rPr>
              <w:t>.2021 року</w:t>
            </w:r>
          </w:p>
        </w:tc>
      </w:tr>
      <w:tr w:rsidR="000F5120" w:rsidRPr="000F5120" w:rsidTr="00143729">
        <w:tc>
          <w:tcPr>
            <w:tcW w:w="4923" w:type="dxa"/>
            <w:tcBorders>
              <w:top w:val="nil"/>
              <w:left w:val="nil"/>
              <w:bottom w:val="nil"/>
              <w:right w:val="nil"/>
            </w:tcBorders>
          </w:tcPr>
          <w:p w:rsidR="000F5120" w:rsidRPr="000F5120" w:rsidRDefault="000F5120" w:rsidP="000F5120">
            <w:pPr>
              <w:rPr>
                <w:rFonts w:ascii="Times New Roman" w:eastAsia="Calibri" w:hAnsi="Times New Roman" w:cs="Times New Roman"/>
                <w:b/>
                <w:bCs/>
                <w:sz w:val="28"/>
                <w:szCs w:val="28"/>
              </w:rPr>
            </w:pPr>
          </w:p>
        </w:tc>
        <w:tc>
          <w:tcPr>
            <w:tcW w:w="4395" w:type="dxa"/>
            <w:tcBorders>
              <w:top w:val="nil"/>
              <w:left w:val="nil"/>
              <w:bottom w:val="nil"/>
              <w:right w:val="nil"/>
            </w:tcBorders>
          </w:tcPr>
          <w:p w:rsidR="000F5120" w:rsidRPr="000F5120" w:rsidRDefault="000F5120" w:rsidP="000F5120">
            <w:pPr>
              <w:rPr>
                <w:rFonts w:ascii="Times New Roman" w:eastAsia="Calibri" w:hAnsi="Times New Roman" w:cs="Times New Roman"/>
                <w:b/>
                <w:bCs/>
                <w:sz w:val="24"/>
                <w:szCs w:val="24"/>
              </w:rPr>
            </w:pPr>
          </w:p>
        </w:tc>
      </w:tr>
      <w:tr w:rsidR="000F5120" w:rsidRPr="000F5120" w:rsidTr="00143729">
        <w:tc>
          <w:tcPr>
            <w:tcW w:w="4923" w:type="dxa"/>
            <w:tcBorders>
              <w:top w:val="nil"/>
              <w:left w:val="nil"/>
              <w:bottom w:val="nil"/>
              <w:right w:val="nil"/>
            </w:tcBorders>
          </w:tcPr>
          <w:p w:rsidR="000F5120" w:rsidRPr="000F5120" w:rsidRDefault="000F5120" w:rsidP="000F5120">
            <w:pPr>
              <w:rPr>
                <w:rFonts w:ascii="Times New Roman" w:eastAsia="Calibri" w:hAnsi="Times New Roman" w:cs="Times New Roman"/>
                <w:b/>
                <w:bCs/>
                <w:sz w:val="28"/>
                <w:szCs w:val="28"/>
              </w:rPr>
            </w:pPr>
          </w:p>
        </w:tc>
        <w:tc>
          <w:tcPr>
            <w:tcW w:w="4395" w:type="dxa"/>
            <w:tcBorders>
              <w:top w:val="nil"/>
              <w:left w:val="nil"/>
              <w:bottom w:val="nil"/>
              <w:right w:val="nil"/>
            </w:tcBorders>
          </w:tcPr>
          <w:p w:rsidR="000F5120" w:rsidRPr="000F5120" w:rsidRDefault="000F5120" w:rsidP="000F5120">
            <w:pPr>
              <w:rPr>
                <w:rFonts w:ascii="Times New Roman" w:eastAsia="Calibri" w:hAnsi="Times New Roman" w:cs="Times New Roman"/>
                <w:b/>
                <w:bCs/>
                <w:sz w:val="28"/>
                <w:szCs w:val="28"/>
                <w:lang w:val="uk-UA"/>
              </w:rPr>
            </w:pPr>
            <w:r w:rsidRPr="000F5120">
              <w:rPr>
                <w:rFonts w:ascii="Times New Roman" w:eastAsia="Calibri" w:hAnsi="Times New Roman" w:cs="Times New Roman"/>
                <w:b/>
                <w:bCs/>
                <w:sz w:val="28"/>
                <w:szCs w:val="28"/>
              </w:rPr>
              <w:t xml:space="preserve">_______________ </w:t>
            </w:r>
            <w:r w:rsidRPr="000F5120">
              <w:rPr>
                <w:rFonts w:ascii="Times New Roman" w:eastAsia="Calibri" w:hAnsi="Times New Roman" w:cs="Times New Roman"/>
                <w:b/>
                <w:bCs/>
                <w:sz w:val="28"/>
                <w:szCs w:val="28"/>
                <w:lang w:val="uk-UA"/>
              </w:rPr>
              <w:t>С</w:t>
            </w:r>
            <w:r w:rsidRPr="000F5120">
              <w:rPr>
                <w:rFonts w:ascii="Times New Roman" w:eastAsia="Calibri" w:hAnsi="Times New Roman" w:cs="Times New Roman"/>
                <w:b/>
                <w:bCs/>
                <w:sz w:val="28"/>
                <w:szCs w:val="28"/>
              </w:rPr>
              <w:t xml:space="preserve">. </w:t>
            </w:r>
            <w:r w:rsidRPr="000F5120">
              <w:rPr>
                <w:rFonts w:ascii="Times New Roman" w:eastAsia="Calibri" w:hAnsi="Times New Roman" w:cs="Times New Roman"/>
                <w:b/>
                <w:bCs/>
                <w:sz w:val="28"/>
                <w:szCs w:val="28"/>
                <w:lang w:val="uk-UA"/>
              </w:rPr>
              <w:t>О</w:t>
            </w:r>
            <w:r w:rsidRPr="000F5120">
              <w:rPr>
                <w:rFonts w:ascii="Times New Roman" w:eastAsia="Calibri" w:hAnsi="Times New Roman" w:cs="Times New Roman"/>
                <w:b/>
                <w:bCs/>
                <w:sz w:val="28"/>
                <w:szCs w:val="28"/>
              </w:rPr>
              <w:t xml:space="preserve">. </w:t>
            </w:r>
            <w:r w:rsidRPr="000F5120">
              <w:rPr>
                <w:rFonts w:ascii="Times New Roman" w:eastAsia="Calibri" w:hAnsi="Times New Roman" w:cs="Times New Roman"/>
                <w:b/>
                <w:bCs/>
                <w:sz w:val="28"/>
                <w:szCs w:val="28"/>
                <w:lang w:val="uk-UA"/>
              </w:rPr>
              <w:t>Чеченєв</w:t>
            </w:r>
          </w:p>
        </w:tc>
      </w:tr>
      <w:tr w:rsidR="000F5120" w:rsidRPr="000F5120" w:rsidTr="00143729">
        <w:tc>
          <w:tcPr>
            <w:tcW w:w="4923" w:type="dxa"/>
            <w:tcBorders>
              <w:top w:val="nil"/>
              <w:left w:val="nil"/>
              <w:bottom w:val="nil"/>
              <w:right w:val="nil"/>
            </w:tcBorders>
          </w:tcPr>
          <w:p w:rsidR="000F5120" w:rsidRPr="000F5120" w:rsidRDefault="000F5120" w:rsidP="000F5120">
            <w:pPr>
              <w:rPr>
                <w:rFonts w:ascii="Times New Roman" w:eastAsia="Calibri" w:hAnsi="Times New Roman" w:cs="Times New Roman"/>
                <w:b/>
                <w:bCs/>
                <w:sz w:val="28"/>
                <w:szCs w:val="28"/>
              </w:rPr>
            </w:pPr>
          </w:p>
        </w:tc>
        <w:tc>
          <w:tcPr>
            <w:tcW w:w="4395" w:type="dxa"/>
            <w:tcBorders>
              <w:top w:val="nil"/>
              <w:left w:val="nil"/>
              <w:bottom w:val="nil"/>
              <w:right w:val="nil"/>
            </w:tcBorders>
          </w:tcPr>
          <w:p w:rsidR="000F5120" w:rsidRPr="000F5120" w:rsidRDefault="000F5120" w:rsidP="000F5120">
            <w:pPr>
              <w:rPr>
                <w:rFonts w:ascii="Times New Roman" w:eastAsia="Calibri" w:hAnsi="Times New Roman" w:cs="Times New Roman"/>
                <w:sz w:val="28"/>
                <w:szCs w:val="28"/>
              </w:rPr>
            </w:pPr>
          </w:p>
        </w:tc>
      </w:tr>
    </w:tbl>
    <w:p w:rsidR="000F5120" w:rsidRPr="000F5120" w:rsidRDefault="000F5120" w:rsidP="000F5120">
      <w:pPr>
        <w:ind w:left="320"/>
        <w:jc w:val="center"/>
        <w:rPr>
          <w:rFonts w:ascii="Times New Roman" w:eastAsia="Calibri" w:hAnsi="Times New Roman" w:cs="Times New Roman"/>
        </w:rPr>
      </w:pPr>
      <w:r w:rsidRPr="000F5120">
        <w:rPr>
          <w:rFonts w:ascii="Times New Roman" w:eastAsia="Calibri" w:hAnsi="Times New Roman" w:cs="Times New Roman"/>
        </w:rPr>
        <w:t xml:space="preserve">                                                                                МП  </w:t>
      </w:r>
    </w:p>
    <w:p w:rsidR="000F5120" w:rsidRPr="000F5120" w:rsidRDefault="000F5120" w:rsidP="000F5120">
      <w:pPr>
        <w:autoSpaceDE w:val="0"/>
        <w:autoSpaceDN w:val="0"/>
        <w:adjustRightInd w:val="0"/>
        <w:spacing w:after="120"/>
        <w:jc w:val="right"/>
        <w:rPr>
          <w:rFonts w:ascii="Times New Roman" w:eastAsia="Calibri" w:hAnsi="Times New Roman" w:cs="Times New Roman"/>
          <w:b/>
          <w:bCs/>
          <w:sz w:val="16"/>
          <w:szCs w:val="16"/>
        </w:rPr>
      </w:pPr>
    </w:p>
    <w:p w:rsidR="000F5120" w:rsidRPr="000F5120" w:rsidRDefault="000F5120" w:rsidP="000F5120">
      <w:pPr>
        <w:autoSpaceDE w:val="0"/>
        <w:autoSpaceDN w:val="0"/>
        <w:adjustRightInd w:val="0"/>
        <w:spacing w:after="120"/>
        <w:jc w:val="right"/>
        <w:rPr>
          <w:rFonts w:ascii="Times New Roman" w:eastAsia="Calibri" w:hAnsi="Times New Roman" w:cs="Times New Roman"/>
          <w:b/>
          <w:bCs/>
          <w:sz w:val="16"/>
          <w:szCs w:val="16"/>
        </w:rPr>
      </w:pPr>
    </w:p>
    <w:p w:rsidR="000F5120" w:rsidRPr="000F5120" w:rsidRDefault="000F5120" w:rsidP="000F5120">
      <w:pPr>
        <w:autoSpaceDE w:val="0"/>
        <w:autoSpaceDN w:val="0"/>
        <w:adjustRightInd w:val="0"/>
        <w:spacing w:after="120"/>
        <w:jc w:val="right"/>
        <w:rPr>
          <w:rFonts w:ascii="Times New Roman" w:eastAsia="Calibri" w:hAnsi="Times New Roman" w:cs="Times New Roman"/>
          <w:b/>
          <w:bCs/>
          <w:sz w:val="16"/>
          <w:szCs w:val="16"/>
        </w:rPr>
      </w:pPr>
    </w:p>
    <w:p w:rsidR="000F5120" w:rsidRPr="000F5120" w:rsidRDefault="000F5120" w:rsidP="000F5120">
      <w:pPr>
        <w:spacing w:before="100" w:beforeAutospacing="1" w:after="100" w:afterAutospacing="1" w:line="240" w:lineRule="auto"/>
        <w:jc w:val="center"/>
        <w:rPr>
          <w:rFonts w:ascii="Times New Roman" w:eastAsia="Times New Roman" w:hAnsi="Times New Roman" w:cs="Times New Roman"/>
          <w:b/>
          <w:color w:val="0000FF"/>
          <w:sz w:val="48"/>
          <w:szCs w:val="48"/>
          <w:lang w:val="uk-UA" w:eastAsia="uk-UA" w:bidi="he-IL"/>
        </w:rPr>
      </w:pPr>
      <w:r w:rsidRPr="000F5120">
        <w:rPr>
          <w:rFonts w:ascii="Times New Roman" w:eastAsia="Times New Roman" w:hAnsi="Times New Roman" w:cs="Times New Roman"/>
          <w:b/>
          <w:color w:val="0000FF"/>
          <w:sz w:val="48"/>
          <w:szCs w:val="48"/>
          <w:lang w:val="uk-UA" w:eastAsia="uk-UA" w:bidi="he-IL"/>
        </w:rPr>
        <w:t>ДК 021:2015 код 31720000-9 Електромеханічне обладнання</w:t>
      </w:r>
    </w:p>
    <w:p w:rsidR="000F5120" w:rsidRPr="000F5120" w:rsidRDefault="000F5120" w:rsidP="000F5120">
      <w:pPr>
        <w:autoSpaceDE w:val="0"/>
        <w:autoSpaceDN w:val="0"/>
        <w:adjustRightInd w:val="0"/>
        <w:spacing w:after="120"/>
        <w:jc w:val="center"/>
        <w:rPr>
          <w:rFonts w:ascii="Times New Roman" w:eastAsia="Calibri" w:hAnsi="Times New Roman" w:cs="Times New Roman"/>
          <w:b/>
          <w:color w:val="0000FF"/>
          <w:sz w:val="48"/>
          <w:szCs w:val="48"/>
          <w:lang w:bidi="he-IL"/>
        </w:rPr>
      </w:pPr>
      <w:r w:rsidRPr="000F5120">
        <w:rPr>
          <w:rFonts w:ascii="Times New Roman" w:eastAsia="Calibri" w:hAnsi="Times New Roman" w:cs="Times New Roman"/>
          <w:b/>
          <w:color w:val="0000FF"/>
          <w:sz w:val="48"/>
          <w:szCs w:val="48"/>
          <w:lang w:bidi="he-IL"/>
        </w:rPr>
        <w:t>(Запасні частини до лічильників електроенергії)</w:t>
      </w:r>
    </w:p>
    <w:p w:rsidR="000F5120" w:rsidRPr="000F5120" w:rsidRDefault="000F5120" w:rsidP="000F5120">
      <w:pPr>
        <w:spacing w:before="100" w:beforeAutospacing="1" w:after="100" w:afterAutospacing="1" w:line="240" w:lineRule="auto"/>
        <w:jc w:val="center"/>
        <w:rPr>
          <w:rFonts w:ascii="Times New Roman" w:eastAsia="Calibri" w:hAnsi="Times New Roman" w:cs="Times New Roman"/>
          <w:b/>
          <w:color w:val="0000FF"/>
          <w:sz w:val="48"/>
          <w:szCs w:val="48"/>
          <w:lang w:bidi="he-IL"/>
        </w:rPr>
      </w:pPr>
    </w:p>
    <w:p w:rsidR="000F5120" w:rsidRPr="000F5120" w:rsidRDefault="000F5120" w:rsidP="000F5120">
      <w:pPr>
        <w:autoSpaceDE w:val="0"/>
        <w:autoSpaceDN w:val="0"/>
        <w:adjustRightInd w:val="0"/>
        <w:spacing w:after="120"/>
        <w:jc w:val="center"/>
        <w:rPr>
          <w:rFonts w:ascii="Times New Roman" w:eastAsia="Calibri" w:hAnsi="Times New Roman" w:cs="Times New Roman"/>
          <w:b/>
          <w:bCs/>
          <w:sz w:val="44"/>
          <w:szCs w:val="44"/>
        </w:rPr>
      </w:pPr>
    </w:p>
    <w:p w:rsidR="000F5120" w:rsidRPr="000F5120" w:rsidRDefault="000F5120" w:rsidP="000F5120">
      <w:pPr>
        <w:autoSpaceDE w:val="0"/>
        <w:autoSpaceDN w:val="0"/>
        <w:adjustRightInd w:val="0"/>
        <w:spacing w:after="120"/>
        <w:jc w:val="center"/>
        <w:rPr>
          <w:rFonts w:ascii="Times New Roman" w:eastAsia="Calibri" w:hAnsi="Times New Roman" w:cs="Times New Roman"/>
          <w:b/>
          <w:bCs/>
          <w:sz w:val="28"/>
          <w:szCs w:val="28"/>
        </w:rPr>
      </w:pPr>
    </w:p>
    <w:p w:rsidR="000F5120" w:rsidRPr="000F5120" w:rsidRDefault="000F5120" w:rsidP="000F5120">
      <w:pPr>
        <w:autoSpaceDE w:val="0"/>
        <w:autoSpaceDN w:val="0"/>
        <w:adjustRightInd w:val="0"/>
        <w:spacing w:after="120"/>
        <w:jc w:val="center"/>
        <w:rPr>
          <w:rFonts w:ascii="Times New Roman" w:eastAsia="Calibri" w:hAnsi="Times New Roman" w:cs="Times New Roman"/>
          <w:b/>
          <w:bCs/>
          <w:sz w:val="28"/>
          <w:szCs w:val="28"/>
        </w:rPr>
      </w:pPr>
    </w:p>
    <w:p w:rsidR="000F5120" w:rsidRPr="000F5120" w:rsidRDefault="000F5120" w:rsidP="000F5120">
      <w:pPr>
        <w:autoSpaceDE w:val="0"/>
        <w:autoSpaceDN w:val="0"/>
        <w:adjustRightInd w:val="0"/>
        <w:spacing w:after="120"/>
        <w:jc w:val="center"/>
        <w:rPr>
          <w:rFonts w:ascii="Times New Roman" w:eastAsia="Calibri" w:hAnsi="Times New Roman" w:cs="Times New Roman"/>
          <w:b/>
          <w:bCs/>
          <w:sz w:val="28"/>
          <w:szCs w:val="28"/>
          <w:lang w:val="uk-UA"/>
        </w:rPr>
      </w:pPr>
    </w:p>
    <w:p w:rsidR="000F5120" w:rsidRPr="000F5120" w:rsidRDefault="000F5120" w:rsidP="000F5120">
      <w:pPr>
        <w:autoSpaceDE w:val="0"/>
        <w:autoSpaceDN w:val="0"/>
        <w:adjustRightInd w:val="0"/>
        <w:spacing w:after="120"/>
        <w:jc w:val="center"/>
        <w:rPr>
          <w:rFonts w:ascii="Times New Roman" w:eastAsia="Calibri" w:hAnsi="Times New Roman" w:cs="Times New Roman"/>
          <w:b/>
          <w:bCs/>
          <w:sz w:val="28"/>
          <w:szCs w:val="28"/>
          <w:lang w:val="uk-UA"/>
        </w:rPr>
      </w:pPr>
    </w:p>
    <w:p w:rsidR="000F5120" w:rsidRPr="000F5120" w:rsidRDefault="000F5120" w:rsidP="000F5120">
      <w:pPr>
        <w:autoSpaceDE w:val="0"/>
        <w:autoSpaceDN w:val="0"/>
        <w:adjustRightInd w:val="0"/>
        <w:spacing w:after="120"/>
        <w:rPr>
          <w:rFonts w:ascii="Times New Roman" w:eastAsia="Calibri" w:hAnsi="Times New Roman" w:cs="Times New Roman"/>
          <w:b/>
          <w:bCs/>
          <w:sz w:val="28"/>
          <w:szCs w:val="28"/>
        </w:rPr>
      </w:pPr>
    </w:p>
    <w:p w:rsidR="000F5120" w:rsidRPr="000F5120" w:rsidRDefault="000F5120" w:rsidP="000F5120">
      <w:pPr>
        <w:autoSpaceDE w:val="0"/>
        <w:autoSpaceDN w:val="0"/>
        <w:adjustRightInd w:val="0"/>
        <w:spacing w:after="120"/>
        <w:jc w:val="center"/>
        <w:rPr>
          <w:rFonts w:ascii="Times New Roman" w:eastAsia="Calibri" w:hAnsi="Times New Roman" w:cs="Times New Roman"/>
          <w:b/>
          <w:bCs/>
          <w:sz w:val="28"/>
          <w:szCs w:val="28"/>
        </w:rPr>
      </w:pPr>
      <w:r w:rsidRPr="000F5120">
        <w:rPr>
          <w:rFonts w:ascii="Times New Roman" w:eastAsia="Calibri" w:hAnsi="Times New Roman" w:cs="Times New Roman"/>
          <w:b/>
          <w:bCs/>
          <w:sz w:val="28"/>
          <w:szCs w:val="28"/>
        </w:rPr>
        <w:t>м. Вінниця –  2021</w:t>
      </w:r>
    </w:p>
    <w:tbl>
      <w:tblPr>
        <w:tblW w:w="0" w:type="auto"/>
        <w:jc w:val="center"/>
        <w:tblCellMar>
          <w:top w:w="15" w:type="dxa"/>
          <w:left w:w="15" w:type="dxa"/>
          <w:bottom w:w="15" w:type="dxa"/>
          <w:right w:w="15" w:type="dxa"/>
        </w:tblCellMar>
        <w:tblLook w:val="04A0" w:firstRow="1" w:lastRow="0" w:firstColumn="1" w:lastColumn="0" w:noHBand="0" w:noVBand="1"/>
      </w:tblPr>
      <w:tblGrid>
        <w:gridCol w:w="516"/>
        <w:gridCol w:w="3499"/>
        <w:gridCol w:w="5330"/>
      </w:tblGrid>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w:t>
            </w:r>
          </w:p>
        </w:tc>
        <w:tc>
          <w:tcPr>
            <w:tcW w:w="8852"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Розділ І. Загальні положення</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Тендерну документацію</w:t>
            </w:r>
            <w:r w:rsidRPr="000F5120">
              <w:rPr>
                <w:rFonts w:ascii="Times New Roman" w:eastAsia="Times New Roman" w:hAnsi="Times New Roman" w:cs="Times New Roman"/>
                <w:color w:val="000000"/>
                <w:sz w:val="24"/>
                <w:szCs w:val="24"/>
                <w:lang w:val="uk-UA" w:eastAsia="ru-RU"/>
              </w:rPr>
              <w:t>(далі ТД)</w:t>
            </w:r>
            <w:r w:rsidRPr="000F5120">
              <w:rPr>
                <w:rFonts w:ascii="Times New Roman" w:eastAsia="Times New Roman" w:hAnsi="Times New Roman" w:cs="Times New Roman"/>
                <w:color w:val="000000"/>
                <w:sz w:val="24"/>
                <w:szCs w:val="24"/>
                <w:lang w:eastAsia="ru-RU"/>
              </w:rPr>
              <w:t xml:space="preserve"> розроблено відповідно до вимог </w:t>
            </w:r>
            <w:hyperlink r:id="rId5" w:history="1">
              <w:r w:rsidRPr="000F5120">
                <w:rPr>
                  <w:rFonts w:ascii="Times New Roman" w:eastAsia="Times New Roman" w:hAnsi="Times New Roman" w:cs="Times New Roman"/>
                  <w:color w:val="000000"/>
                  <w:sz w:val="24"/>
                  <w:szCs w:val="24"/>
                  <w:lang w:eastAsia="ru-RU"/>
                </w:rPr>
                <w:t>Закону</w:t>
              </w:r>
            </w:hyperlink>
            <w:r w:rsidRPr="000F5120">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Інформація про замовника торгів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повне найменування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widowControl w:val="0"/>
              <w:spacing w:beforeLines="50" w:before="120" w:afterLines="50" w:after="120" w:line="240" w:lineRule="auto"/>
              <w:contextualSpacing/>
              <w:jc w:val="both"/>
              <w:rPr>
                <w:rFonts w:ascii="Times New Roman" w:eastAsia="Calibri" w:hAnsi="Times New Roman" w:cs="Times New Roman"/>
                <w:sz w:val="24"/>
                <w:szCs w:val="24"/>
              </w:rPr>
            </w:pPr>
            <w:r w:rsidRPr="000F5120">
              <w:rPr>
                <w:rFonts w:ascii="Times New Roman" w:eastAsia="Calibri" w:hAnsi="Times New Roman" w:cs="Times New Roman"/>
                <w:sz w:val="24"/>
                <w:szCs w:val="24"/>
              </w:rPr>
              <w:t xml:space="preserve">АКЦІОНЕРНЕ ТОВАРИСТВО </w:t>
            </w:r>
          </w:p>
          <w:p w:rsidR="000F5120" w:rsidRPr="000F5120" w:rsidRDefault="000F5120" w:rsidP="000F5120">
            <w:pPr>
              <w:widowControl w:val="0"/>
              <w:spacing w:beforeLines="50" w:before="120" w:afterLines="50" w:after="120" w:line="240" w:lineRule="auto"/>
              <w:contextualSpacing/>
              <w:jc w:val="both"/>
              <w:rPr>
                <w:rFonts w:ascii="Times New Roman" w:eastAsia="Calibri" w:hAnsi="Times New Roman" w:cs="Times New Roman"/>
                <w:sz w:val="24"/>
                <w:szCs w:val="24"/>
                <w:lang w:eastAsia="uk-UA"/>
              </w:rPr>
            </w:pPr>
            <w:r w:rsidRPr="000F5120">
              <w:rPr>
                <w:rFonts w:ascii="Times New Roman" w:eastAsia="Calibri" w:hAnsi="Times New Roman" w:cs="Times New Roman"/>
                <w:sz w:val="24"/>
                <w:szCs w:val="24"/>
              </w:rPr>
              <w:t>«ВІННИЦЯОБЛЕНЕРГО»</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місцезнаходження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widowControl w:val="0"/>
              <w:spacing w:beforeLines="50" w:before="120" w:afterLines="50" w:after="120" w:line="240" w:lineRule="auto"/>
              <w:contextualSpacing/>
              <w:jc w:val="both"/>
              <w:rPr>
                <w:rFonts w:ascii="Times New Roman" w:eastAsia="Calibri" w:hAnsi="Times New Roman" w:cs="Times New Roman"/>
                <w:sz w:val="24"/>
                <w:szCs w:val="24"/>
                <w:lang w:eastAsia="uk-UA"/>
              </w:rPr>
            </w:pPr>
            <w:proofErr w:type="gramStart"/>
            <w:r w:rsidRPr="000F5120">
              <w:rPr>
                <w:rFonts w:ascii="Times New Roman" w:eastAsia="Calibri" w:hAnsi="Times New Roman" w:cs="Times New Roman"/>
                <w:sz w:val="24"/>
                <w:szCs w:val="24"/>
                <w:lang w:eastAsia="uk-UA"/>
              </w:rPr>
              <w:t xml:space="preserve">Україна,  </w:t>
            </w:r>
            <w:smartTag w:uri="urn:schemas-microsoft-com:office:smarttags" w:element="metricconverter">
              <w:smartTagPr>
                <w:attr w:name="ProductID" w:val="21050, м"/>
              </w:smartTagPr>
              <w:r w:rsidRPr="000F5120">
                <w:rPr>
                  <w:rFonts w:ascii="Times New Roman" w:eastAsia="Calibri" w:hAnsi="Times New Roman" w:cs="Times New Roman"/>
                  <w:sz w:val="24"/>
                  <w:szCs w:val="24"/>
                </w:rPr>
                <w:t>21050</w:t>
              </w:r>
              <w:proofErr w:type="gramEnd"/>
              <w:r w:rsidRPr="000F5120">
                <w:rPr>
                  <w:rFonts w:ascii="Times New Roman" w:eastAsia="Calibri" w:hAnsi="Times New Roman" w:cs="Times New Roman"/>
                  <w:sz w:val="24"/>
                  <w:szCs w:val="24"/>
                </w:rPr>
                <w:t>, м</w:t>
              </w:r>
            </w:smartTag>
            <w:r w:rsidRPr="000F5120">
              <w:rPr>
                <w:rFonts w:ascii="Times New Roman" w:eastAsia="Calibri" w:hAnsi="Times New Roman" w:cs="Times New Roman"/>
                <w:sz w:val="24"/>
                <w:szCs w:val="24"/>
              </w:rPr>
              <w:t>. Вінниця, вул. Магістратська, 2</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jc w:val="both"/>
              <w:rPr>
                <w:rFonts w:ascii="Times New Roman" w:eastAsia="Calibri" w:hAnsi="Times New Roman" w:cs="Times New Roman"/>
                <w:sz w:val="24"/>
                <w:szCs w:val="24"/>
                <w:lang w:eastAsia="uk-UA"/>
              </w:rPr>
            </w:pPr>
            <w:r w:rsidRPr="000F5120">
              <w:rPr>
                <w:rFonts w:ascii="Times New Roman" w:eastAsia="Calibri" w:hAnsi="Times New Roman" w:cs="Times New Roman"/>
                <w:sz w:val="24"/>
                <w:szCs w:val="24"/>
                <w:lang w:eastAsia="uk-UA"/>
              </w:rPr>
              <w:t xml:space="preserve">З технічних питань: </w:t>
            </w:r>
          </w:p>
          <w:p w:rsidR="000F5120" w:rsidRPr="000F5120" w:rsidRDefault="000F5120" w:rsidP="000F5120">
            <w:pPr>
              <w:spacing w:after="0"/>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 xml:space="preserve">- </w:t>
            </w:r>
            <w:r w:rsidRPr="000F5120">
              <w:rPr>
                <w:rFonts w:ascii="Times New Roman" w:eastAsia="Calibri" w:hAnsi="Times New Roman" w:cs="Times New Roman"/>
                <w:bCs/>
                <w:sz w:val="24"/>
                <w:szCs w:val="24"/>
                <w:shd w:val="clear" w:color="auto" w:fill="F0FFFF"/>
              </w:rPr>
              <w:t>Малий Віталій Віталійович</w:t>
            </w:r>
            <w:r w:rsidRPr="000F5120">
              <w:rPr>
                <w:rFonts w:ascii="Times New Roman" w:eastAsia="Calibri" w:hAnsi="Times New Roman" w:cs="Times New Roman"/>
                <w:sz w:val="24"/>
                <w:szCs w:val="24"/>
                <w:lang w:val="uk-UA" w:eastAsia="uk-UA"/>
              </w:rPr>
              <w:t>, заступник начальниа служби з</w:t>
            </w:r>
            <w:r w:rsidRPr="000F5120">
              <w:rPr>
                <w:rFonts w:ascii="Times New Roman" w:eastAsia="Calibri" w:hAnsi="Times New Roman" w:cs="Times New Roman"/>
                <w:bCs/>
                <w:sz w:val="24"/>
                <w:szCs w:val="24"/>
              </w:rPr>
              <w:t>асобів обліку електроенергії</w:t>
            </w:r>
            <w:r w:rsidRPr="000F5120">
              <w:rPr>
                <w:rFonts w:ascii="Times New Roman" w:eastAsia="Calibri" w:hAnsi="Times New Roman" w:cs="Times New Roman"/>
                <w:sz w:val="24"/>
                <w:szCs w:val="24"/>
                <w:lang w:val="uk-UA" w:eastAsia="uk-UA"/>
              </w:rPr>
              <w:t xml:space="preserve">, м. Вінниця, вул. Енергетична,5, телефон </w:t>
            </w:r>
            <w:r w:rsidRPr="000F5120">
              <w:rPr>
                <w:rFonts w:ascii="Times New Roman" w:eastAsia="Calibri" w:hAnsi="Times New Roman" w:cs="Times New Roman"/>
                <w:sz w:val="24"/>
                <w:szCs w:val="24"/>
                <w:lang w:val="uk-UA"/>
              </w:rPr>
              <w:t>(0432) 65-55-26.</w:t>
            </w:r>
          </w:p>
          <w:p w:rsidR="000F5120" w:rsidRPr="000F5120" w:rsidRDefault="000F5120" w:rsidP="000F5120">
            <w:pPr>
              <w:autoSpaceDE w:val="0"/>
              <w:autoSpaceDN w:val="0"/>
              <w:adjustRightInd w:val="0"/>
              <w:spacing w:after="0"/>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З організаційних питань:</w:t>
            </w:r>
          </w:p>
          <w:p w:rsidR="000F5120" w:rsidRPr="000F5120" w:rsidRDefault="000F5120" w:rsidP="000F5120">
            <w:pPr>
              <w:autoSpaceDE w:val="0"/>
              <w:autoSpaceDN w:val="0"/>
              <w:adjustRightInd w:val="0"/>
              <w:spacing w:after="0"/>
              <w:rPr>
                <w:rFonts w:ascii="Times New Roman" w:eastAsia="Calibri" w:hAnsi="Times New Roman" w:cs="Times New Roman"/>
                <w:sz w:val="24"/>
                <w:szCs w:val="24"/>
                <w:lang w:eastAsia="uk-UA"/>
              </w:rPr>
            </w:pPr>
            <w:r w:rsidRPr="000F5120">
              <w:rPr>
                <w:rFonts w:ascii="Times New Roman" w:eastAsia="Calibri" w:hAnsi="Times New Roman" w:cs="Times New Roman"/>
                <w:sz w:val="24"/>
                <w:szCs w:val="24"/>
                <w:lang w:val="uk-UA" w:eastAsia="uk-UA"/>
              </w:rPr>
              <w:t xml:space="preserve"> - </w:t>
            </w:r>
            <w:r w:rsidRPr="000F5120">
              <w:rPr>
                <w:rFonts w:ascii="Times New Roman" w:eastAsia="Calibri" w:hAnsi="Times New Roman" w:cs="Times New Roman"/>
                <w:sz w:val="24"/>
                <w:szCs w:val="24"/>
                <w:lang w:val="uk-UA"/>
              </w:rPr>
              <w:t>Гринішин Андрій Анатолійович, начальник відділу з закупівель товарів, м. Вінниця, вул. Магістратська, 2, 21050, каб. №528 , телефон/факс (0432) 65-95-76</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Процедура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Calibri" w:hAnsi="Times New Roman" w:cs="Times New Roman"/>
                <w:b/>
                <w:sz w:val="24"/>
                <w:szCs w:val="24"/>
                <w:lang w:eastAsia="uk-UA"/>
              </w:rPr>
              <w:t xml:space="preserve">Відкриті торги </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Інформація про предмет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4.1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назва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autoSpaceDE w:val="0"/>
              <w:autoSpaceDN w:val="0"/>
              <w:adjustRightInd w:val="0"/>
              <w:spacing w:after="0" w:line="240" w:lineRule="auto"/>
              <w:rPr>
                <w:rFonts w:ascii="Times New Roman" w:eastAsia="Calibri" w:hAnsi="Times New Roman" w:cs="Times New Roman"/>
                <w:b/>
                <w:color w:val="0000FF"/>
                <w:sz w:val="24"/>
                <w:szCs w:val="24"/>
                <w:lang w:bidi="he-IL"/>
              </w:rPr>
            </w:pPr>
            <w:r w:rsidRPr="000F5120">
              <w:rPr>
                <w:rFonts w:ascii="Times New Roman" w:eastAsia="Calibri" w:hAnsi="Times New Roman" w:cs="Times New Roman"/>
                <w:b/>
                <w:color w:val="0000FF"/>
                <w:sz w:val="24"/>
                <w:szCs w:val="24"/>
                <w:lang w:bidi="he-IL"/>
              </w:rPr>
              <w:t xml:space="preserve"> ДК 021:2015 31720000-9 Електромеханічне обладнання (Запасні частини до лічильників електроенергії)</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4.2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F5120" w:rsidRPr="000F5120" w:rsidRDefault="000F5120" w:rsidP="000F5120">
            <w:pPr>
              <w:spacing w:after="0" w:line="240" w:lineRule="auto"/>
              <w:rPr>
                <w:rFonts w:ascii="Times New Roman" w:eastAsia="Calibri" w:hAnsi="Times New Roman" w:cs="Times New Roman"/>
                <w:b/>
                <w:color w:val="0000FF"/>
                <w:sz w:val="24"/>
                <w:szCs w:val="24"/>
                <w:lang w:val="uk-UA" w:bidi="he-IL"/>
              </w:rPr>
            </w:pPr>
            <w:r w:rsidRPr="000F5120">
              <w:rPr>
                <w:rFonts w:ascii="Times New Roman" w:eastAsia="Calibri" w:hAnsi="Times New Roman" w:cs="Times New Roman"/>
                <w:b/>
                <w:color w:val="0000FF"/>
                <w:sz w:val="24"/>
                <w:szCs w:val="24"/>
                <w:lang w:val="uk-UA" w:bidi="he-IL"/>
              </w:rPr>
              <w:t>Запасні частини до лічильників електроенергії</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4.3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120" w:rsidRPr="000F5120" w:rsidRDefault="000F5120" w:rsidP="000F5120">
            <w:pPr>
              <w:spacing w:before="100" w:beforeAutospacing="1" w:after="0" w:afterAutospacing="1" w:line="240" w:lineRule="auto"/>
              <w:jc w:val="both"/>
              <w:rPr>
                <w:rFonts w:ascii="Times New Roman" w:eastAsia="Calibri" w:hAnsi="Times New Roman" w:cs="Times New Roman"/>
                <w:b/>
                <w:color w:val="0000FF"/>
                <w:sz w:val="24"/>
                <w:szCs w:val="24"/>
                <w:lang w:val="uk-UA" w:bidi="he-IL"/>
              </w:rPr>
            </w:pPr>
            <w:r w:rsidRPr="000F5120">
              <w:rPr>
                <w:rFonts w:ascii="Times New Roman" w:eastAsia="Calibri" w:hAnsi="Times New Roman" w:cs="Times New Roman"/>
                <w:b/>
                <w:color w:val="0000FF"/>
                <w:sz w:val="24"/>
                <w:szCs w:val="24"/>
                <w:lang w:val="uk-UA" w:bidi="he-IL"/>
              </w:rPr>
              <w:t>м.Вінниця та Вінницька область, 38 932шт.</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 xml:space="preserve">Поставка товару здійснюється партіями відповідно до письмових заявок Покупця, що є невід’ємною части-ною Договору. </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 xml:space="preserve"> В письмових заявках Покупця вказуються наймену-вання, асортимент, кількість товару в партії та місця (пункти) поставки. В якості місць (пунктів) поставки в письмових заявках можуть бути зазначені: </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 склади структурних підрозділів Покупця, розташовані на території Вінницькій області.</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lastRenderedPageBreak/>
              <w:t>- окремі об’єкти Покупця, розташовані на території Вінницької області:</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1. м. Вiнниця, вул. А. Янгеля,1;</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2. м.Вінниця, вул. Магістратська,2;</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3. м. Вінниця, вул. Гніванське шосе, 2;</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4. Вінницька обл. м. Гайсин, вул. I. Богуна, 122;</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5. Вінницька обл. м. Жмеринка, вул. Асмолова, 10;</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 xml:space="preserve"> 6. Вінницька обл. м. Могилiв - Подiльський, вул. Полтавська, 87;</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 xml:space="preserve"> 7. Вінницька обл.  м. Тульчин вул. Пушкiна,1а;</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 xml:space="preserve"> 8. Вінницька обл.  м. Хмiльник, вул. Столярчука, 19;</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 xml:space="preserve"> 9. Вінницька обл.  м. Iллiнцi вул. Європейська, 33;</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 xml:space="preserve"> 10. Вінницька обл. м. Немирів, вул. Горького,2;</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11. Вінницька обл. м. Ямпіль, вул. Свободи,5;</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12. Вінницька обл. м. Липовець, вул. Некрасова, 10;</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13. Вінницька обл. м. Оратів, вул. Паркова, 15;</w:t>
            </w:r>
          </w:p>
          <w:p w:rsidR="000F5120" w:rsidRPr="000F5120" w:rsidRDefault="000F5120" w:rsidP="000F5120">
            <w:pPr>
              <w:spacing w:before="100" w:beforeAutospacing="1" w:after="0" w:afterAutospacing="1" w:line="240" w:lineRule="auto"/>
              <w:jc w:val="both"/>
              <w:rPr>
                <w:rFonts w:ascii="Times New Roman" w:eastAsia="Calibri" w:hAnsi="Times New Roman" w:cs="Times New Roman"/>
                <w:sz w:val="24"/>
                <w:szCs w:val="24"/>
                <w:lang w:val="uk-UA" w:eastAsia="uk-UA"/>
              </w:rPr>
            </w:pPr>
            <w:r w:rsidRPr="000F5120">
              <w:rPr>
                <w:rFonts w:ascii="Times New Roman" w:eastAsia="Calibri" w:hAnsi="Times New Roman" w:cs="Times New Roman"/>
                <w:sz w:val="24"/>
                <w:szCs w:val="24"/>
                <w:lang w:val="uk-UA" w:eastAsia="uk-UA"/>
              </w:rPr>
              <w:t>14. Вінницька обл. м. Тиврів, вул. Грушевського, 6;</w:t>
            </w:r>
          </w:p>
          <w:p w:rsidR="000F5120" w:rsidRPr="000F5120" w:rsidRDefault="000F5120" w:rsidP="000F5120">
            <w:pPr>
              <w:jc w:val="both"/>
              <w:rPr>
                <w:rFonts w:ascii="Times New Roman" w:eastAsia="Calibri" w:hAnsi="Times New Roman" w:cs="Times New Roman"/>
                <w:color w:val="000000"/>
                <w:sz w:val="24"/>
                <w:szCs w:val="24"/>
              </w:rPr>
            </w:pPr>
            <w:r w:rsidRPr="000F5120">
              <w:rPr>
                <w:rFonts w:ascii="Times New Roman" w:eastAsia="Calibri" w:hAnsi="Times New Roman" w:cs="Times New Roman"/>
                <w:sz w:val="24"/>
                <w:szCs w:val="24"/>
              </w:rPr>
              <w:t>15. Вінницька обл. м. Тростянець, вул. Соборна, 28.</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120" w:rsidRPr="000F5120" w:rsidRDefault="000F5120" w:rsidP="000F5120">
            <w:pPr>
              <w:spacing w:after="0" w:line="240" w:lineRule="auto"/>
              <w:rPr>
                <w:rFonts w:ascii="Times New Roman" w:eastAsia="Times New Roman" w:hAnsi="Times New Roman" w:cs="Times New Roman"/>
                <w:color w:val="000000"/>
                <w:sz w:val="24"/>
                <w:szCs w:val="24"/>
                <w:lang w:eastAsia="ru-RU"/>
              </w:rPr>
            </w:pP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tbl>
            <w:tblPr>
              <w:tblStyle w:val="22"/>
              <w:tblW w:w="0" w:type="auto"/>
              <w:jc w:val="center"/>
              <w:tblLook w:val="04A0" w:firstRow="1" w:lastRow="0" w:firstColumn="1" w:lastColumn="0" w:noHBand="0" w:noVBand="1"/>
            </w:tblPr>
            <w:tblGrid>
              <w:gridCol w:w="480"/>
              <w:gridCol w:w="2844"/>
              <w:gridCol w:w="709"/>
              <w:gridCol w:w="1071"/>
            </w:tblGrid>
            <w:tr w:rsidR="000F5120" w:rsidRPr="000F5120" w:rsidTr="00143729">
              <w:trPr>
                <w:jc w:val="center"/>
              </w:trPr>
              <w:tc>
                <w:tcPr>
                  <w:tcW w:w="5104" w:type="dxa"/>
                  <w:gridSpan w:val="4"/>
                  <w:vAlign w:val="center"/>
                </w:tcPr>
                <w:p w:rsidR="000F5120" w:rsidRPr="000F5120" w:rsidRDefault="000F5120" w:rsidP="000F5120">
                  <w:pPr>
                    <w:spacing w:after="0" w:line="240" w:lineRule="auto"/>
                    <w:jc w:val="center"/>
                    <w:rPr>
                      <w:rFonts w:ascii="Times New Roman" w:eastAsia="Calibri" w:hAnsi="Times New Roman" w:cs="Times New Roman"/>
                      <w:b/>
                      <w:color w:val="0000FF"/>
                      <w:sz w:val="24"/>
                      <w:szCs w:val="24"/>
                      <w:lang w:val="uk-UA"/>
                    </w:rPr>
                  </w:pPr>
                  <w:r w:rsidRPr="000F5120">
                    <w:rPr>
                      <w:rFonts w:ascii="Times New Roman" w:eastAsia="Calibri" w:hAnsi="Times New Roman" w:cs="Times New Roman"/>
                      <w:b/>
                      <w:color w:val="0000FF"/>
                      <w:sz w:val="24"/>
                      <w:szCs w:val="24"/>
                    </w:rPr>
                    <w:t>ДК 021:2015 31720000-9 Електромеханічне обладнання</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варцевий п'єзоелемент Q-32.7680KHZ</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варцевий п'єзоелемент Q-4.0mhz-Hc49</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варцеві п'єзокристали (елементи) Q-24,0</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езонатор кварцевий 3,58MHZ/SOT23</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49,00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езонатор кварцевий міні 11,0592 MHZ</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В</w:t>
                  </w:r>
                  <w:r w:rsidRPr="000F5120">
                    <w:rPr>
                      <w:rFonts w:ascii="Times New Roman" w:eastAsia="Calibri" w:hAnsi="Times New Roman" w:cs="Times New Roman"/>
                      <w:sz w:val="24"/>
                      <w:szCs w:val="24"/>
                    </w:rPr>
                    <w:t>ісь з дисками (3-х фаз.)</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lastRenderedPageBreak/>
                    <w:t>7</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Г</w:t>
                  </w:r>
                  <w:r w:rsidRPr="000F5120">
                    <w:rPr>
                      <w:rFonts w:ascii="Times New Roman" w:eastAsia="Calibri" w:hAnsi="Times New Roman" w:cs="Times New Roman"/>
                      <w:sz w:val="24"/>
                      <w:szCs w:val="24"/>
                    </w:rPr>
                    <w:t>ніздо YH-101623K6P з провод.200мм</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124,00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ожух И672</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425,00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9</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ожух СО-И449</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27</w:t>
                  </w:r>
                  <w:r w:rsidRPr="000F5120">
                    <w:rPr>
                      <w:rFonts w:ascii="Times New Roman" w:eastAsia="Calibri" w:hAnsi="Times New Roman" w:cs="Times New Roman"/>
                      <w:sz w:val="24"/>
                      <w:szCs w:val="24"/>
                    </w:rPr>
                    <w:t>,00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10</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олодка в зборі СА4-195, 20-50А</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олодка И-672 в зборі</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олодка клемна СА4-И 672 М (пустишка)</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78,00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rPr>
                    <w:t>Механізм 5-розрядний на 3х.ф.ліч.СА4-И672М 10-20Ампер 225 обертів (в комплекті зі щитком)</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177,00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rPr>
                    <w:t>Механізм 5-розрядний на 3х.ф.ліч.СА4-И672М 5Ампер 450 обертів (в комплекті зі щитком)</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177,00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15</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П</w:t>
                  </w:r>
                  <w:r w:rsidRPr="000F5120">
                    <w:rPr>
                      <w:rFonts w:ascii="Times New Roman" w:eastAsia="Calibri" w:hAnsi="Times New Roman" w:cs="Times New Roman"/>
                      <w:sz w:val="24"/>
                      <w:szCs w:val="24"/>
                    </w:rPr>
                    <w:t>ідп'ятник в зборі (1-фаз.)</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111,00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16</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П</w:t>
                  </w:r>
                  <w:r w:rsidRPr="000F5120">
                    <w:rPr>
                      <w:rFonts w:ascii="Times New Roman" w:eastAsia="Calibri" w:hAnsi="Times New Roman" w:cs="Times New Roman"/>
                      <w:sz w:val="24"/>
                      <w:szCs w:val="24"/>
                    </w:rPr>
                    <w:t>ідп'ятник в зборі на трифазний лічильн.</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708,00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17</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Ц</w:t>
                  </w:r>
                  <w:r w:rsidRPr="000F5120">
                    <w:rPr>
                      <w:rFonts w:ascii="Times New Roman" w:eastAsia="Calibri" w:hAnsi="Times New Roman" w:cs="Times New Roman"/>
                      <w:sz w:val="24"/>
                      <w:szCs w:val="24"/>
                    </w:rPr>
                    <w:t>околь 3-ф СА4-И672 М (пустишка)</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18</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Ц</w:t>
                  </w:r>
                  <w:r w:rsidRPr="000F5120">
                    <w:rPr>
                      <w:rFonts w:ascii="Times New Roman" w:eastAsia="Calibri" w:hAnsi="Times New Roman" w:cs="Times New Roman"/>
                      <w:sz w:val="24"/>
                      <w:szCs w:val="24"/>
                    </w:rPr>
                    <w:t>околь в зборі СА4-И672М,5А,з колодкою</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19</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Ц</w:t>
                  </w:r>
                  <w:r w:rsidRPr="000F5120">
                    <w:rPr>
                      <w:rFonts w:ascii="Times New Roman" w:eastAsia="Calibri" w:hAnsi="Times New Roman" w:cs="Times New Roman"/>
                      <w:sz w:val="24"/>
                      <w:szCs w:val="24"/>
                    </w:rPr>
                    <w:t>околь СО-И449 в зборі (карболіт)</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20</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В</w:t>
                  </w:r>
                  <w:r w:rsidRPr="000F5120">
                    <w:rPr>
                      <w:rFonts w:ascii="Times New Roman" w:eastAsia="Calibri" w:hAnsi="Times New Roman" w:cs="Times New Roman"/>
                      <w:sz w:val="24"/>
                      <w:szCs w:val="24"/>
                    </w:rPr>
                    <w:t>аристор 431 KD07</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232,00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В</w:t>
                  </w:r>
                  <w:r w:rsidRPr="000F5120">
                    <w:rPr>
                      <w:rFonts w:ascii="Times New Roman" w:eastAsia="Calibri" w:hAnsi="Times New Roman" w:cs="Times New Roman"/>
                      <w:sz w:val="24"/>
                      <w:szCs w:val="24"/>
                    </w:rPr>
                    <w:t>аристор VCR-14D561KAB</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634,00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В</w:t>
                  </w:r>
                  <w:r w:rsidRPr="000F5120">
                    <w:rPr>
                      <w:rFonts w:ascii="Times New Roman" w:eastAsia="Calibri" w:hAnsi="Times New Roman" w:cs="Times New Roman"/>
                      <w:sz w:val="24"/>
                      <w:szCs w:val="24"/>
                    </w:rPr>
                    <w:t>аристор VCR-14D681K (S14K420)</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411,00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 xml:space="preserve">леми до лічильника </w:t>
                  </w:r>
                  <w:r w:rsidRPr="000F5120">
                    <w:rPr>
                      <w:rFonts w:ascii="Times New Roman" w:eastAsia="Calibri" w:hAnsi="Times New Roman" w:cs="Times New Roman"/>
                      <w:sz w:val="24"/>
                      <w:szCs w:val="24"/>
                      <w:lang w:val="uk-UA"/>
                    </w:rPr>
                    <w:t>Е</w:t>
                  </w:r>
                  <w:r w:rsidRPr="000F5120">
                    <w:rPr>
                      <w:rFonts w:ascii="Times New Roman" w:eastAsia="Calibri" w:hAnsi="Times New Roman" w:cs="Times New Roman"/>
                      <w:sz w:val="24"/>
                      <w:szCs w:val="24"/>
                    </w:rPr>
                    <w:t>нергія 9 СТК-3</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284,00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езистор 0,125W, 100 ОМ 5%</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25</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езистор 100 OHM 5% 3W</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493,00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26</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езистор 1KOHM 5% 0.125W 150V 0805</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1876,00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27</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езистор 2 KOHM 5% 0,125W 150V 0805</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28</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езистор 2.2 OHM 5% 0.125W 150V 0806</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214,00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29</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езистор 200ОМ 3 ВТ</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2494,00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30</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езистор 330 ОМ/3 ВТ</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езистор SMD 10 OHM 5% 0,125W 150V 0805</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38,00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езистор SMD 2,2 OHM 5% 0,25W 200V 1206</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lastRenderedPageBreak/>
                    <w:t>33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0.47 МКФ 630 V</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421,00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1000МКФ/25 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70,00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35</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1НФ/630В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39,00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36</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22 МКФ/450 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103,00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37</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електроліт. 1000МКФ 50В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124,00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38</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електроліт. 100UF 25V EHR</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39</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електроліт. 10UF 25V GS 5x11</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40</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електроліт. 220МКФ 25В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електроліт. 22МКФ 25В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електроліт. 47МКФ 25В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70,00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електролітич 2200MKF63V105°C</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212,00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електролітич 470MKF 25V105°С</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1253,00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45</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електролітичний 10MKF 400V</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33,00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46</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К73 -17 630В 0.22МКФ</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1510,00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47</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К73-17 0.33МКФ 630В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3965,00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48</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К73-17 0.47МКФ 630В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8212,00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49</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33 МКФ х 50 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575,00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50</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47 МКФ х 50 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онденсатор K73-17 0,56 МКФ 630 В</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1729,00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24FC256-ІP</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296,00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24С64А(DІP)</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305,00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74 HC 4520 (SO-16)</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20,00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55</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8 LO5A (SO-8)</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89,00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56</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AD 71056 ASA SMD</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57</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AD7152 BRMZ</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lastRenderedPageBreak/>
                    <w:t>58</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ADE7751ARS</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378,00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59</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ADE7755ARSz</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223,00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60</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ADE7758 SMD</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ADE7761B ARSZ SMD</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ATMEL 93C46 (SO-8)</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66,00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LP2951 ACM</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164,00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SA 9605 ASA SMD</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20,00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65</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TNY 255 PN</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147,00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66</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М</w:t>
                  </w:r>
                  <w:r w:rsidRPr="000F5120">
                    <w:rPr>
                      <w:rFonts w:ascii="Times New Roman" w:eastAsia="Calibri" w:hAnsi="Times New Roman" w:cs="Times New Roman"/>
                      <w:sz w:val="24"/>
                      <w:szCs w:val="24"/>
                    </w:rPr>
                    <w:t>ікросхема TNY253PN</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67</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О</w:t>
                  </w:r>
                  <w:r w:rsidRPr="000F5120">
                    <w:rPr>
                      <w:rFonts w:ascii="Times New Roman" w:eastAsia="Calibri" w:hAnsi="Times New Roman" w:cs="Times New Roman"/>
                      <w:sz w:val="24"/>
                      <w:szCs w:val="24"/>
                    </w:rPr>
                    <w:t>птопара 4N33</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261,00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68</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О</w:t>
                  </w:r>
                  <w:r w:rsidRPr="000F5120">
                    <w:rPr>
                      <w:rFonts w:ascii="Times New Roman" w:eastAsia="Calibri" w:hAnsi="Times New Roman" w:cs="Times New Roman"/>
                      <w:sz w:val="24"/>
                      <w:szCs w:val="24"/>
                    </w:rPr>
                    <w:t>птопара KAQV214A</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66,00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69</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О</w:t>
                  </w:r>
                  <w:r w:rsidRPr="000F5120">
                    <w:rPr>
                      <w:rFonts w:ascii="Times New Roman" w:eastAsia="Calibri" w:hAnsi="Times New Roman" w:cs="Times New Roman"/>
                      <w:sz w:val="24"/>
                      <w:szCs w:val="24"/>
                    </w:rPr>
                    <w:t>птопара РС 817С</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245,00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70</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Д</w:t>
                  </w:r>
                  <w:r w:rsidRPr="000F5120">
                    <w:rPr>
                      <w:rFonts w:ascii="Times New Roman" w:eastAsia="Calibri" w:hAnsi="Times New Roman" w:cs="Times New Roman"/>
                      <w:sz w:val="24"/>
                      <w:szCs w:val="24"/>
                    </w:rPr>
                    <w:t>іод LL4148</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100,00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Д</w:t>
                  </w:r>
                  <w:r w:rsidRPr="000F5120">
                    <w:rPr>
                      <w:rFonts w:ascii="Times New Roman" w:eastAsia="Calibri" w:hAnsi="Times New Roman" w:cs="Times New Roman"/>
                      <w:sz w:val="24"/>
                      <w:szCs w:val="24"/>
                    </w:rPr>
                    <w:t>іод SM 4002</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137,00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Д</w:t>
                  </w:r>
                  <w:r w:rsidRPr="000F5120">
                    <w:rPr>
                      <w:rFonts w:ascii="Times New Roman" w:eastAsia="Calibri" w:hAnsi="Times New Roman" w:cs="Times New Roman"/>
                      <w:sz w:val="24"/>
                      <w:szCs w:val="24"/>
                    </w:rPr>
                    <w:t>іод UF4007</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147,00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Д</w:t>
                  </w:r>
                  <w:r w:rsidRPr="000F5120">
                    <w:rPr>
                      <w:rFonts w:ascii="Times New Roman" w:eastAsia="Calibri" w:hAnsi="Times New Roman" w:cs="Times New Roman"/>
                      <w:sz w:val="24"/>
                      <w:szCs w:val="24"/>
                    </w:rPr>
                    <w:t>іод Р6КЕ 250А</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88,00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С</w:t>
                  </w:r>
                  <w:r w:rsidRPr="000F5120">
                    <w:rPr>
                      <w:rFonts w:ascii="Times New Roman" w:eastAsia="Calibri" w:hAnsi="Times New Roman" w:cs="Times New Roman"/>
                      <w:sz w:val="24"/>
                      <w:szCs w:val="24"/>
                    </w:rPr>
                    <w:t>вітлодіод L -53 GD</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171,00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75</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С</w:t>
                  </w:r>
                  <w:r w:rsidRPr="000F5120">
                    <w:rPr>
                      <w:rFonts w:ascii="Times New Roman" w:eastAsia="Calibri" w:hAnsi="Times New Roman" w:cs="Times New Roman"/>
                      <w:sz w:val="24"/>
                      <w:szCs w:val="24"/>
                    </w:rPr>
                    <w:t>вітлодіод L -53 LSRD</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89,00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76</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С</w:t>
                  </w:r>
                  <w:r w:rsidRPr="000F5120">
                    <w:rPr>
                      <w:rFonts w:ascii="Times New Roman" w:eastAsia="Calibri" w:hAnsi="Times New Roman" w:cs="Times New Roman"/>
                      <w:sz w:val="24"/>
                      <w:szCs w:val="24"/>
                    </w:rPr>
                    <w:t>табілізатор LP2950ACZ-5 OG</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71,00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77</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С</w:t>
                  </w:r>
                  <w:r w:rsidRPr="000F5120">
                    <w:rPr>
                      <w:rFonts w:ascii="Times New Roman" w:eastAsia="Calibri" w:hAnsi="Times New Roman" w:cs="Times New Roman"/>
                      <w:sz w:val="24"/>
                      <w:szCs w:val="24"/>
                    </w:rPr>
                    <w:t>табілізатор напруги СП-87</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20,00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78</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С</w:t>
                  </w:r>
                  <w:r w:rsidRPr="000F5120">
                    <w:rPr>
                      <w:rFonts w:ascii="Times New Roman" w:eastAsia="Calibri" w:hAnsi="Times New Roman" w:cs="Times New Roman"/>
                      <w:sz w:val="24"/>
                      <w:szCs w:val="24"/>
                    </w:rPr>
                    <w:t>табілітрон BZV85V16</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335,00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79</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С</w:t>
                  </w:r>
                  <w:r w:rsidRPr="000F5120">
                    <w:rPr>
                      <w:rFonts w:ascii="Times New Roman" w:eastAsia="Calibri" w:hAnsi="Times New Roman" w:cs="Times New Roman"/>
                      <w:sz w:val="24"/>
                      <w:szCs w:val="24"/>
                    </w:rPr>
                    <w:t>табілітрон BZX55-C18</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167,00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80</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С</w:t>
                  </w:r>
                  <w:r w:rsidRPr="000F5120">
                    <w:rPr>
                      <w:rFonts w:ascii="Times New Roman" w:eastAsia="Calibri" w:hAnsi="Times New Roman" w:cs="Times New Roman"/>
                      <w:sz w:val="24"/>
                      <w:szCs w:val="24"/>
                    </w:rPr>
                    <w:t>табілітрон BZX55C10</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167,00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Т</w:t>
                  </w:r>
                  <w:r w:rsidRPr="000F5120">
                    <w:rPr>
                      <w:rFonts w:ascii="Times New Roman" w:eastAsia="Calibri" w:hAnsi="Times New Roman" w:cs="Times New Roman"/>
                      <w:sz w:val="24"/>
                      <w:szCs w:val="24"/>
                    </w:rPr>
                    <w:t>ранзистор RHRP 8120</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Т</w:t>
                  </w:r>
                  <w:r w:rsidRPr="000F5120">
                    <w:rPr>
                      <w:rFonts w:ascii="Times New Roman" w:eastAsia="Calibri" w:hAnsi="Times New Roman" w:cs="Times New Roman"/>
                      <w:sz w:val="24"/>
                      <w:szCs w:val="24"/>
                    </w:rPr>
                    <w:t>ранзистор ВС 846 SMD</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376,00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езонатор кварц HC-49/US 10 MHZ</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езонатор кварц HC-49/US 13.56 MHZ</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3,00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85</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аркас струму 3ф. 5А , 10А</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2177,00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86</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t>К</w:t>
                  </w:r>
                  <w:r w:rsidRPr="000F5120">
                    <w:rPr>
                      <w:rFonts w:ascii="Times New Roman" w:eastAsia="Calibri" w:hAnsi="Times New Roman" w:cs="Times New Roman"/>
                      <w:sz w:val="24"/>
                      <w:szCs w:val="24"/>
                    </w:rPr>
                    <w:t>онтакти для HU</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111</w:t>
                  </w:r>
                  <w:r w:rsidRPr="000F5120">
                    <w:rPr>
                      <w:rFonts w:ascii="Times New Roman" w:eastAsia="Calibri" w:hAnsi="Times New Roman" w:cs="Times New Roman"/>
                      <w:sz w:val="24"/>
                      <w:szCs w:val="24"/>
                      <w:lang w:val="en-US"/>
                    </w:rPr>
                    <w:t>5</w:t>
                  </w:r>
                  <w:r w:rsidRPr="000F5120">
                    <w:rPr>
                      <w:rFonts w:ascii="Times New Roman" w:eastAsia="Calibri" w:hAnsi="Times New Roman" w:cs="Times New Roman"/>
                      <w:sz w:val="24"/>
                      <w:szCs w:val="24"/>
                    </w:rPr>
                    <w:t>,00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87</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lang w:val="en-US"/>
                    </w:rPr>
                  </w:pPr>
                  <w:r w:rsidRPr="000F5120">
                    <w:rPr>
                      <w:rFonts w:ascii="Times New Roman" w:eastAsia="Calibri" w:hAnsi="Times New Roman" w:cs="Times New Roman"/>
                      <w:sz w:val="24"/>
                      <w:szCs w:val="24"/>
                      <w:lang w:val="uk-UA"/>
                    </w:rPr>
                    <w:t>Р</w:t>
                  </w:r>
                  <w:r w:rsidRPr="000F5120">
                    <w:rPr>
                      <w:rFonts w:ascii="Times New Roman" w:eastAsia="Calibri" w:hAnsi="Times New Roman" w:cs="Times New Roman"/>
                      <w:sz w:val="24"/>
                      <w:szCs w:val="24"/>
                    </w:rPr>
                    <w:t>оз</w:t>
                  </w:r>
                  <w:r w:rsidRPr="000F5120">
                    <w:rPr>
                      <w:rFonts w:ascii="Times New Roman" w:eastAsia="Calibri" w:hAnsi="Times New Roman" w:cs="Times New Roman"/>
                      <w:sz w:val="24"/>
                      <w:szCs w:val="24"/>
                      <w:lang w:val="en-US"/>
                    </w:rPr>
                    <w:t>'</w:t>
                  </w:r>
                  <w:r w:rsidRPr="000F5120">
                    <w:rPr>
                      <w:rFonts w:ascii="Times New Roman" w:eastAsia="Calibri" w:hAnsi="Times New Roman" w:cs="Times New Roman"/>
                      <w:sz w:val="24"/>
                      <w:szCs w:val="24"/>
                    </w:rPr>
                    <w:t>єм</w:t>
                  </w:r>
                  <w:r w:rsidRPr="000F5120">
                    <w:rPr>
                      <w:rFonts w:ascii="Times New Roman" w:eastAsia="Calibri" w:hAnsi="Times New Roman" w:cs="Times New Roman"/>
                      <w:sz w:val="24"/>
                      <w:szCs w:val="24"/>
                      <w:lang w:val="en-US"/>
                    </w:rPr>
                    <w:t xml:space="preserve"> HU-2 (HU-02, C13102S0000, NS25-G2</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557,00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88</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rPr>
                    <w:t>Бокс KLS5-802-B</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89</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rPr>
                    <w:t>Кнопка (A03 PS-22F03 6)</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90</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rPr>
                    <w:t>Кнопка тактова 6х6 h=13мм (TS-A6PS-130)</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28,00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91</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rPr>
                    <w:t>Корпус Z55</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14,00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92</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rPr>
                    <w:t>Кулька для підшипника d=1,5 мм</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1728,00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93</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rPr>
                    <w:t>КУЛЬКА D=1MM</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1152,00</w:t>
                  </w:r>
                </w:p>
              </w:tc>
            </w:tr>
            <w:tr w:rsidR="000F5120" w:rsidRPr="000F5120" w:rsidTr="00143729">
              <w:trPr>
                <w:jc w:val="center"/>
              </w:trPr>
              <w:tc>
                <w:tcPr>
                  <w:tcW w:w="480"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lastRenderedPageBreak/>
                    <w:t>94</w:t>
                  </w:r>
                </w:p>
              </w:tc>
              <w:tc>
                <w:tcPr>
                  <w:tcW w:w="2844" w:type="dxa"/>
                </w:tcPr>
                <w:p w:rsidR="000F5120" w:rsidRPr="000F5120" w:rsidRDefault="000F5120" w:rsidP="000F5120">
                  <w:pPr>
                    <w:spacing w:after="0" w:line="240" w:lineRule="auto"/>
                    <w:rPr>
                      <w:rFonts w:ascii="Times New Roman" w:eastAsia="Calibri" w:hAnsi="Times New Roman" w:cs="Times New Roman"/>
                      <w:sz w:val="24"/>
                      <w:szCs w:val="24"/>
                    </w:rPr>
                  </w:pPr>
                  <w:r w:rsidRPr="000F5120">
                    <w:rPr>
                      <w:rFonts w:ascii="Times New Roman" w:eastAsia="Calibri" w:hAnsi="Times New Roman" w:cs="Times New Roman"/>
                      <w:sz w:val="24"/>
                      <w:szCs w:val="24"/>
                    </w:rPr>
                    <w:t>Корпус до лічильника Енергія 9 СТК-3</w:t>
                  </w:r>
                </w:p>
              </w:tc>
              <w:tc>
                <w:tcPr>
                  <w:tcW w:w="709"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шт</w:t>
                  </w:r>
                </w:p>
              </w:tc>
              <w:tc>
                <w:tcPr>
                  <w:tcW w:w="1071" w:type="dxa"/>
                  <w:vAlign w:val="center"/>
                </w:tcPr>
                <w:p w:rsidR="000F5120" w:rsidRPr="000F5120" w:rsidRDefault="000F5120" w:rsidP="000F5120">
                  <w:pPr>
                    <w:spacing w:after="0" w:line="240" w:lineRule="auto"/>
                    <w:jc w:val="center"/>
                    <w:rPr>
                      <w:rFonts w:ascii="Times New Roman" w:eastAsia="Calibri" w:hAnsi="Times New Roman" w:cs="Times New Roman"/>
                      <w:sz w:val="24"/>
                      <w:szCs w:val="24"/>
                    </w:rPr>
                  </w:pPr>
                  <w:r w:rsidRPr="000F5120">
                    <w:rPr>
                      <w:rFonts w:ascii="Times New Roman" w:eastAsia="Calibri" w:hAnsi="Times New Roman" w:cs="Times New Roman"/>
                      <w:sz w:val="24"/>
                      <w:szCs w:val="24"/>
                    </w:rPr>
                    <w:t>162,00</w:t>
                  </w:r>
                </w:p>
              </w:tc>
            </w:tr>
          </w:tbl>
          <w:p w:rsidR="000F5120" w:rsidRPr="000F5120" w:rsidRDefault="000F5120" w:rsidP="000F5120">
            <w:pPr>
              <w:spacing w:after="150"/>
              <w:jc w:val="center"/>
              <w:rPr>
                <w:rFonts w:ascii="Times New Roman" w:eastAsia="Calibri" w:hAnsi="Times New Roman" w:cs="Times New Roman"/>
                <w:sz w:val="24"/>
                <w:szCs w:val="24"/>
                <w:lang w:val="uk-UA"/>
              </w:rPr>
            </w:pP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color w:val="000000"/>
                <w:sz w:val="24"/>
                <w:szCs w:val="24"/>
                <w:lang w:eastAsia="ru-RU"/>
              </w:rPr>
              <w:lastRenderedPageBreak/>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строк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Calibri" w:hAnsi="Times New Roman" w:cs="Times New Roman"/>
                <w:color w:val="0000FF"/>
                <w:sz w:val="24"/>
                <w:szCs w:val="24"/>
                <w:highlight w:val="yellow"/>
                <w:lang w:val="uk-UA" w:eastAsia="uk-UA"/>
              </w:rPr>
            </w:pPr>
            <w:r w:rsidRPr="000F5120">
              <w:rPr>
                <w:rFonts w:ascii="Times New Roman" w:eastAsia="Times New Roman" w:hAnsi="Times New Roman" w:cs="Times New Roman"/>
                <w:bCs/>
                <w:sz w:val="24"/>
                <w:szCs w:val="24"/>
                <w:lang w:val="uk-UA" w:eastAsia="ru-RU"/>
              </w:rPr>
              <w:t>до 31.12.2021 р</w:t>
            </w:r>
            <w:r w:rsidRPr="000F5120">
              <w:rPr>
                <w:rFonts w:ascii="Times New Roman" w:eastAsia="Calibri" w:hAnsi="Times New Roman" w:cs="Times New Roman"/>
                <w:color w:val="0000FF"/>
                <w:sz w:val="24"/>
                <w:szCs w:val="24"/>
                <w:highlight w:val="yellow"/>
                <w:lang w:val="uk-UA" w:eastAsia="uk-UA"/>
              </w:rPr>
              <w:t xml:space="preserve"> </w:t>
            </w:r>
          </w:p>
          <w:p w:rsidR="000F5120" w:rsidRPr="000F5120" w:rsidRDefault="000F5120" w:rsidP="000F5120">
            <w:pPr>
              <w:spacing w:after="0" w:line="240" w:lineRule="auto"/>
              <w:jc w:val="both"/>
              <w:rPr>
                <w:rFonts w:ascii="Times New Roman" w:eastAsia="Calibri" w:hAnsi="Times New Roman" w:cs="Times New Roman"/>
                <w:color w:val="0000FF"/>
                <w:sz w:val="24"/>
                <w:szCs w:val="24"/>
                <w:lang w:val="uk-UA" w:eastAsia="uk-UA"/>
              </w:rPr>
            </w:pPr>
            <w:r w:rsidRPr="000F5120">
              <w:rPr>
                <w:rFonts w:ascii="Times New Roman" w:eastAsia="Calibri" w:hAnsi="Times New Roman" w:cs="Times New Roman"/>
                <w:sz w:val="24"/>
                <w:szCs w:val="24"/>
                <w:lang w:val="uk-UA" w:eastAsia="uk-UA"/>
              </w:rPr>
              <w:t>Поставка товару здійснюватиметься партіями протягом 2021 року згідно заявок Покупця.</w:t>
            </w:r>
          </w:p>
          <w:p w:rsidR="000F5120" w:rsidRPr="000F5120" w:rsidRDefault="000F5120" w:rsidP="000F5120">
            <w:pPr>
              <w:spacing w:after="0" w:line="240" w:lineRule="auto"/>
              <w:jc w:val="both"/>
              <w:rPr>
                <w:rFonts w:ascii="Times New Roman" w:eastAsia="Calibri" w:hAnsi="Times New Roman" w:cs="Times New Roman"/>
                <w:sz w:val="24"/>
                <w:szCs w:val="24"/>
                <w:highlight w:val="green"/>
                <w:lang w:val="uk-UA" w:eastAsia="uk-UA"/>
              </w:rPr>
            </w:pPr>
            <w:r w:rsidRPr="000F5120">
              <w:rPr>
                <w:rFonts w:ascii="Times New Roman" w:eastAsia="Calibri" w:hAnsi="Times New Roman" w:cs="Times New Roman"/>
                <w:sz w:val="24"/>
                <w:szCs w:val="24"/>
                <w:lang w:val="uk-UA" w:eastAsia="uk-UA"/>
              </w:rPr>
              <w:t>Строк поставки товарів повинен складати: не більше 30 календарних днів з моменту надання Постачальником Заявки Покупця.</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5</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Недискримінація учасників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ind w:left="-23" w:hanging="23"/>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5.1. Учасники (резиденти та нерезиденти) всіх форм власності та організаційно-правових форм беруть участь </w:t>
            </w:r>
            <w:proofErr w:type="gramStart"/>
            <w:r w:rsidRPr="000F5120">
              <w:rPr>
                <w:rFonts w:ascii="Times New Roman" w:eastAsia="Times New Roman" w:hAnsi="Times New Roman" w:cs="Times New Roman"/>
                <w:color w:val="000000"/>
                <w:sz w:val="24"/>
                <w:szCs w:val="24"/>
                <w:lang w:eastAsia="ru-RU"/>
              </w:rPr>
              <w:t>у процедурах</w:t>
            </w:r>
            <w:proofErr w:type="gramEnd"/>
            <w:r w:rsidRPr="000F5120">
              <w:rPr>
                <w:rFonts w:ascii="Times New Roman" w:eastAsia="Times New Roman" w:hAnsi="Times New Roman" w:cs="Times New Roman"/>
                <w:color w:val="000000"/>
                <w:sz w:val="24"/>
                <w:szCs w:val="24"/>
                <w:lang w:eastAsia="ru-RU"/>
              </w:rPr>
              <w:t xml:space="preserve"> закупівель на рівних умовах.</w:t>
            </w:r>
          </w:p>
          <w:p w:rsidR="000F5120" w:rsidRPr="000F5120" w:rsidRDefault="000F5120" w:rsidP="000F5120">
            <w:pPr>
              <w:spacing w:after="0" w:line="240" w:lineRule="auto"/>
              <w:ind w:left="-23" w:hanging="23"/>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6</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0F5120" w:rsidRPr="000F5120" w:rsidRDefault="000F5120" w:rsidP="000F5120">
            <w:pPr>
              <w:spacing w:after="0" w:line="240" w:lineRule="auto"/>
              <w:ind w:left="-23" w:hanging="23"/>
              <w:jc w:val="both"/>
              <w:rPr>
                <w:rFonts w:ascii="Times New Roman" w:eastAsia="Times New Roman" w:hAnsi="Times New Roman" w:cs="Times New Roman"/>
                <w:sz w:val="24"/>
                <w:szCs w:val="24"/>
                <w:lang w:eastAsia="ru-RU"/>
              </w:rPr>
            </w:pPr>
            <w:r w:rsidRPr="000F5120">
              <w:rPr>
                <w:rFonts w:ascii="Times New Roman" w:eastAsia="Calibri" w:hAnsi="Times New Roman" w:cs="Times New Roman"/>
                <w:color w:val="000000"/>
                <w:sz w:val="24"/>
                <w:szCs w:val="24"/>
              </w:rPr>
              <w:t xml:space="preserve">У разі якщо учасником процедури закупівлі є нерезидент,  такий </w:t>
            </w:r>
            <w:r w:rsidRPr="000F5120">
              <w:rPr>
                <w:rFonts w:ascii="Times New Roman" w:eastAsia="Calibri" w:hAnsi="Times New Roman" w:cs="Times New Roman"/>
                <w:color w:val="000000"/>
                <w:sz w:val="24"/>
                <w:szCs w:val="24"/>
                <w:lang w:val="uk-UA"/>
              </w:rPr>
              <w:t>у</w:t>
            </w:r>
            <w:r w:rsidRPr="000F5120">
              <w:rPr>
                <w:rFonts w:ascii="Times New Roman" w:eastAsia="Calibri" w:hAnsi="Times New Roman" w:cs="Times New Roman"/>
                <w:color w:val="000000"/>
                <w:sz w:val="24"/>
                <w:szCs w:val="24"/>
              </w:rPr>
              <w:t>часник зазначає ціну пропозиції в електронній системі закупівель у валюті – гривня.</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7</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7.1. Під час проведення процедур закупівель усі документи, що готуються замовником, викладаються українською мовою.</w:t>
            </w:r>
          </w:p>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У разі надання інших документів </w:t>
            </w:r>
            <w:proofErr w:type="gramStart"/>
            <w:r w:rsidRPr="000F5120">
              <w:rPr>
                <w:rFonts w:ascii="Times New Roman" w:eastAsia="Times New Roman" w:hAnsi="Times New Roman" w:cs="Times New Roman"/>
                <w:color w:val="000000"/>
                <w:sz w:val="24"/>
                <w:szCs w:val="24"/>
                <w:lang w:eastAsia="ru-RU"/>
              </w:rPr>
              <w:t>складених  мовою</w:t>
            </w:r>
            <w:proofErr w:type="gramEnd"/>
            <w:r w:rsidRPr="000F5120">
              <w:rPr>
                <w:rFonts w:ascii="Times New Roman" w:eastAsia="Times New Roman" w:hAnsi="Times New Roman" w:cs="Times New Roman"/>
                <w:color w:val="000000"/>
                <w:sz w:val="24"/>
                <w:szCs w:val="24"/>
                <w:lang w:eastAsia="ru-RU"/>
              </w:rPr>
              <w:t xml:space="preserve">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0F5120" w:rsidRPr="000F5120" w:rsidTr="00143729">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w:t>
            </w:r>
            <w:r w:rsidRPr="000F5120">
              <w:rPr>
                <w:rFonts w:ascii="Times New Roman" w:eastAsia="Times New Roman" w:hAnsi="Times New Roman" w:cs="Times New Roman"/>
                <w:color w:val="000000"/>
                <w:sz w:val="24"/>
                <w:szCs w:val="24"/>
                <w:lang w:eastAsia="ru-RU"/>
              </w:rPr>
              <w:lastRenderedPageBreak/>
              <w:t>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0F5120" w:rsidRPr="000F5120" w:rsidTr="00143729">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w:t>
            </w:r>
            <w:r w:rsidRPr="000F5120">
              <w:rPr>
                <w:rFonts w:ascii="Times New Roman" w:eastAsia="Times New Roman" w:hAnsi="Times New Roman" w:cs="Times New Roman"/>
                <w:color w:val="000000"/>
                <w:sz w:val="24"/>
                <w:szCs w:val="24"/>
                <w:lang w:eastAsia="ru-RU"/>
              </w:rPr>
              <w:lastRenderedPageBreak/>
              <w:t>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 інформації та документів, що підтверджують відповідність учасника кваліфікаційним </w:t>
            </w:r>
            <w:proofErr w:type="gramStart"/>
            <w:r w:rsidRPr="000F5120">
              <w:rPr>
                <w:rFonts w:ascii="Times New Roman" w:eastAsia="Times New Roman" w:hAnsi="Times New Roman" w:cs="Times New Roman"/>
                <w:color w:val="000000"/>
                <w:sz w:val="24"/>
                <w:szCs w:val="24"/>
                <w:lang w:eastAsia="ru-RU"/>
              </w:rPr>
              <w:t>критеріям</w:t>
            </w:r>
            <w:r w:rsidRPr="000F5120">
              <w:rPr>
                <w:rFonts w:ascii="Times New Roman" w:eastAsia="Calibri" w:hAnsi="Times New Roman" w:cs="Times New Roman"/>
                <w:color w:val="000000"/>
                <w:sz w:val="24"/>
                <w:szCs w:val="24"/>
              </w:rPr>
              <w:t>(</w:t>
            </w:r>
            <w:proofErr w:type="gramEnd"/>
            <w:r w:rsidRPr="000F5120">
              <w:rPr>
                <w:rFonts w:ascii="Times New Roman" w:eastAsia="Calibri" w:hAnsi="Times New Roman" w:cs="Times New Roman"/>
                <w:color w:val="000000"/>
                <w:sz w:val="24"/>
                <w:szCs w:val="24"/>
              </w:rPr>
              <w:t>Додаток №1 до цієї тендерної документації);</w:t>
            </w:r>
            <w:r w:rsidRPr="000F5120">
              <w:rPr>
                <w:rFonts w:ascii="Times New Roman" w:eastAsia="Times New Roman" w:hAnsi="Times New Roman" w:cs="Times New Roman"/>
                <w:color w:val="000000"/>
                <w:sz w:val="24"/>
                <w:szCs w:val="24"/>
                <w:lang w:eastAsia="ru-RU"/>
              </w:rPr>
              <w:t> </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 інформації щодо відповідності учасника вимогам, визначеним у статті 17 </w:t>
            </w:r>
            <w:proofErr w:type="gramStart"/>
            <w:r w:rsidRPr="000F5120">
              <w:rPr>
                <w:rFonts w:ascii="Times New Roman" w:eastAsia="Times New Roman" w:hAnsi="Times New Roman" w:cs="Times New Roman"/>
                <w:color w:val="000000"/>
                <w:sz w:val="24"/>
                <w:szCs w:val="24"/>
                <w:lang w:eastAsia="ru-RU"/>
              </w:rPr>
              <w:t>Закону</w:t>
            </w:r>
            <w:r w:rsidRPr="000F5120">
              <w:rPr>
                <w:rFonts w:ascii="Times New Roman" w:eastAsia="Calibri" w:hAnsi="Times New Roman" w:cs="Times New Roman"/>
                <w:color w:val="000000"/>
                <w:sz w:val="24"/>
                <w:szCs w:val="24"/>
              </w:rPr>
              <w:t>(</w:t>
            </w:r>
            <w:proofErr w:type="gramEnd"/>
            <w:r w:rsidRPr="000F5120">
              <w:rPr>
                <w:rFonts w:ascii="Times New Roman" w:eastAsia="Calibri" w:hAnsi="Times New Roman" w:cs="Times New Roman"/>
                <w:color w:val="000000"/>
                <w:sz w:val="24"/>
                <w:szCs w:val="24"/>
              </w:rPr>
              <w:t>Додаток №1 до цієї тендерної документації);</w:t>
            </w:r>
            <w:r w:rsidRPr="000F5120">
              <w:rPr>
                <w:rFonts w:ascii="Times New Roman" w:eastAsia="Times New Roman" w:hAnsi="Times New Roman" w:cs="Times New Roman"/>
                <w:color w:val="000000"/>
                <w:sz w:val="24"/>
                <w:szCs w:val="24"/>
                <w:lang w:eastAsia="ru-RU"/>
              </w:rPr>
              <w:t> </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w:t>
            </w:r>
            <w:proofErr w:type="gramStart"/>
            <w:r w:rsidRPr="000F5120">
              <w:rPr>
                <w:rFonts w:ascii="Times New Roman" w:eastAsia="Times New Roman" w:hAnsi="Times New Roman" w:cs="Times New Roman"/>
                <w:color w:val="000000"/>
                <w:sz w:val="24"/>
                <w:szCs w:val="24"/>
                <w:lang w:eastAsia="ru-RU"/>
              </w:rPr>
              <w:t>документації</w:t>
            </w:r>
            <w:r w:rsidRPr="000F5120">
              <w:rPr>
                <w:rFonts w:ascii="Times New Roman" w:eastAsia="Calibri" w:hAnsi="Times New Roman" w:cs="Times New Roman"/>
                <w:color w:val="000000"/>
                <w:sz w:val="24"/>
                <w:szCs w:val="24"/>
              </w:rPr>
              <w:t>(</w:t>
            </w:r>
            <w:proofErr w:type="gramEnd"/>
            <w:r w:rsidRPr="000F5120">
              <w:rPr>
                <w:rFonts w:ascii="Times New Roman" w:eastAsia="Calibri" w:hAnsi="Times New Roman" w:cs="Times New Roman"/>
                <w:color w:val="000000"/>
                <w:sz w:val="24"/>
                <w:szCs w:val="24"/>
              </w:rPr>
              <w:t>Додаток №</w:t>
            </w:r>
            <w:r w:rsidRPr="000F5120">
              <w:rPr>
                <w:rFonts w:ascii="Times New Roman" w:eastAsia="Calibri" w:hAnsi="Times New Roman" w:cs="Times New Roman"/>
                <w:color w:val="000000"/>
                <w:sz w:val="24"/>
                <w:szCs w:val="24"/>
                <w:lang w:val="uk-UA"/>
              </w:rPr>
              <w:t>2</w:t>
            </w:r>
            <w:r w:rsidRPr="000F5120">
              <w:rPr>
                <w:rFonts w:ascii="Times New Roman" w:eastAsia="Calibri" w:hAnsi="Times New Roman" w:cs="Times New Roman"/>
                <w:color w:val="000000"/>
                <w:sz w:val="24"/>
                <w:szCs w:val="24"/>
              </w:rPr>
              <w:t xml:space="preserve"> до цієї тендерної документації);</w:t>
            </w:r>
            <w:r w:rsidRPr="000F5120">
              <w:rPr>
                <w:rFonts w:ascii="Times New Roman" w:eastAsia="Times New Roman" w:hAnsi="Times New Roman" w:cs="Times New Roman"/>
                <w:color w:val="000000"/>
                <w:sz w:val="24"/>
                <w:szCs w:val="24"/>
                <w:lang w:eastAsia="ru-RU"/>
              </w:rPr>
              <w:t>  </w:t>
            </w:r>
          </w:p>
          <w:p w:rsidR="000F5120" w:rsidRPr="000F5120" w:rsidRDefault="000F5120" w:rsidP="000F5120">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 xml:space="preserve">- документів, що підтверджують повноваження відповідної особи або представника учасника процедури закупівлі щодо підпису документів тендерної </w:t>
            </w:r>
            <w:proofErr w:type="gramStart"/>
            <w:r w:rsidRPr="000F5120">
              <w:rPr>
                <w:rFonts w:ascii="Times New Roman" w:eastAsia="Times New Roman" w:hAnsi="Times New Roman" w:cs="Times New Roman"/>
                <w:color w:val="000000"/>
                <w:sz w:val="24"/>
                <w:szCs w:val="24"/>
                <w:lang w:eastAsia="ru-RU"/>
              </w:rPr>
              <w:t>пропозиції</w:t>
            </w:r>
            <w:r w:rsidRPr="000F5120">
              <w:rPr>
                <w:rFonts w:ascii="Times New Roman" w:eastAsia="Calibri" w:hAnsi="Times New Roman" w:cs="Times New Roman"/>
                <w:color w:val="000000"/>
                <w:sz w:val="24"/>
                <w:szCs w:val="24"/>
              </w:rPr>
              <w:t>(</w:t>
            </w:r>
            <w:proofErr w:type="gramEnd"/>
            <w:r w:rsidRPr="000F5120">
              <w:rPr>
                <w:rFonts w:ascii="Times New Roman" w:eastAsia="Calibri" w:hAnsi="Times New Roman" w:cs="Times New Roman"/>
                <w:color w:val="000000"/>
                <w:sz w:val="24"/>
                <w:szCs w:val="24"/>
              </w:rPr>
              <w:t>Додаток №1 до цієї тендерної документації)</w:t>
            </w:r>
            <w:r w:rsidRPr="000F5120">
              <w:rPr>
                <w:rFonts w:ascii="Times New Roman" w:eastAsia="Times New Roman" w:hAnsi="Times New Roman" w:cs="Times New Roman"/>
                <w:color w:val="000000"/>
                <w:sz w:val="24"/>
                <w:szCs w:val="24"/>
                <w:lang w:eastAsia="ru-RU"/>
              </w:rPr>
              <w:t>;</w:t>
            </w:r>
          </w:p>
          <w:p w:rsidR="000F5120" w:rsidRPr="000F5120" w:rsidRDefault="000F5120" w:rsidP="000F5120">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val="uk-UA" w:eastAsia="ru-RU"/>
              </w:rPr>
              <w:t>- погоджений проект договору (</w:t>
            </w:r>
            <w:r w:rsidRPr="000F5120">
              <w:rPr>
                <w:rFonts w:ascii="Times New Roman" w:eastAsia="Calibri" w:hAnsi="Times New Roman" w:cs="Times New Roman"/>
                <w:color w:val="000000"/>
                <w:sz w:val="24"/>
                <w:szCs w:val="24"/>
              </w:rPr>
              <w:t>Додаток №</w:t>
            </w:r>
            <w:r w:rsidRPr="000F5120">
              <w:rPr>
                <w:rFonts w:ascii="Times New Roman" w:eastAsia="Calibri" w:hAnsi="Times New Roman" w:cs="Times New Roman"/>
                <w:color w:val="000000"/>
                <w:sz w:val="24"/>
                <w:szCs w:val="24"/>
                <w:lang w:val="uk-UA"/>
              </w:rPr>
              <w:t>3</w:t>
            </w:r>
            <w:r w:rsidRPr="000F5120">
              <w:rPr>
                <w:rFonts w:ascii="Times New Roman" w:eastAsia="Calibri" w:hAnsi="Times New Roman" w:cs="Times New Roman"/>
                <w:color w:val="000000"/>
                <w:sz w:val="24"/>
                <w:szCs w:val="24"/>
              </w:rPr>
              <w:t xml:space="preserve"> до цієї тендерної документації)</w:t>
            </w:r>
            <w:r w:rsidRPr="000F5120">
              <w:rPr>
                <w:rFonts w:ascii="Times New Roman" w:eastAsia="Times New Roman" w:hAnsi="Times New Roman" w:cs="Times New Roman"/>
                <w:color w:val="000000"/>
                <w:sz w:val="24"/>
                <w:szCs w:val="24"/>
                <w:lang w:eastAsia="ru-RU"/>
              </w:rPr>
              <w:t>;</w:t>
            </w:r>
          </w:p>
          <w:p w:rsidR="000F5120" w:rsidRPr="000F5120" w:rsidRDefault="000F5120" w:rsidP="000F5120">
            <w:pPr>
              <w:spacing w:after="0" w:line="240" w:lineRule="auto"/>
              <w:ind w:left="-21" w:hanging="21"/>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val="uk-UA" w:eastAsia="ru-RU"/>
              </w:rPr>
              <w:t xml:space="preserve"> - погоджений проект договору</w:t>
            </w:r>
            <w:r w:rsidRPr="000F5120">
              <w:rPr>
                <w:rFonts w:ascii="Times New Roman" w:eastAsia="Times New Roman" w:hAnsi="Times New Roman" w:cs="Times New Roman"/>
                <w:color w:val="000000"/>
                <w:sz w:val="24"/>
                <w:szCs w:val="24"/>
                <w:lang w:eastAsia="ru-RU"/>
              </w:rPr>
              <w:t xml:space="preserve"> </w:t>
            </w:r>
            <w:r w:rsidRPr="000F5120">
              <w:rPr>
                <w:rFonts w:ascii="Times New Roman" w:eastAsia="Times New Roman" w:hAnsi="Times New Roman" w:cs="Times New Roman"/>
                <w:color w:val="000000"/>
                <w:sz w:val="24"/>
                <w:szCs w:val="24"/>
                <w:lang w:val="uk-UA" w:eastAsia="ru-RU"/>
              </w:rPr>
              <w:t>застави (</w:t>
            </w:r>
            <w:r w:rsidRPr="000F5120">
              <w:rPr>
                <w:rFonts w:ascii="Times New Roman" w:eastAsia="Calibri" w:hAnsi="Times New Roman" w:cs="Times New Roman"/>
                <w:color w:val="000000"/>
                <w:sz w:val="24"/>
                <w:szCs w:val="24"/>
              </w:rPr>
              <w:t>Додаток №</w:t>
            </w:r>
            <w:r w:rsidRPr="000F5120">
              <w:rPr>
                <w:rFonts w:ascii="Times New Roman" w:eastAsia="Calibri" w:hAnsi="Times New Roman" w:cs="Times New Roman"/>
                <w:color w:val="000000"/>
                <w:sz w:val="24"/>
                <w:szCs w:val="24"/>
                <w:lang w:val="uk-UA"/>
              </w:rPr>
              <w:t>4</w:t>
            </w:r>
            <w:r w:rsidRPr="000F5120">
              <w:rPr>
                <w:rFonts w:ascii="Times New Roman" w:eastAsia="Calibri" w:hAnsi="Times New Roman" w:cs="Times New Roman"/>
                <w:color w:val="000000"/>
                <w:sz w:val="24"/>
                <w:szCs w:val="24"/>
              </w:rPr>
              <w:t xml:space="preserve"> до цієї тендерної документації)</w:t>
            </w:r>
            <w:r w:rsidRPr="000F5120">
              <w:rPr>
                <w:rFonts w:ascii="Times New Roman" w:eastAsia="Times New Roman" w:hAnsi="Times New Roman" w:cs="Times New Roman"/>
                <w:color w:val="000000"/>
                <w:sz w:val="24"/>
                <w:szCs w:val="24"/>
                <w:lang w:eastAsia="ru-RU"/>
              </w:rPr>
              <w:t>;</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w:t>
            </w:r>
            <w:proofErr w:type="gramStart"/>
            <w:r w:rsidRPr="000F5120">
              <w:rPr>
                <w:rFonts w:ascii="Times New Roman" w:eastAsia="Times New Roman" w:hAnsi="Times New Roman" w:cs="Times New Roman"/>
                <w:color w:val="000000"/>
                <w:sz w:val="24"/>
                <w:szCs w:val="24"/>
                <w:lang w:eastAsia="ru-RU"/>
              </w:rPr>
              <w:t>«..</w:t>
            </w:r>
            <w:proofErr w:type="gramEnd"/>
            <w:r w:rsidRPr="000F5120">
              <w:rPr>
                <w:rFonts w:ascii="Times New Roman" w:eastAsia="Times New Roman" w:hAnsi="Times New Roman" w:cs="Times New Roman"/>
                <w:color w:val="000000"/>
                <w:sz w:val="24"/>
                <w:szCs w:val="24"/>
                <w:lang w:eastAsia="ru-RU"/>
              </w:rPr>
              <w:t>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0F5120">
              <w:rPr>
                <w:rFonts w:ascii="Times New Roman" w:eastAsia="Times New Roman" w:hAnsi="Times New Roman" w:cs="Times New Roman"/>
                <w:color w:val="000000"/>
                <w:sz w:val="24"/>
                <w:szCs w:val="24"/>
                <w:lang w:val="uk-UA" w:eastAsia="ru-RU"/>
              </w:rPr>
              <w:t xml:space="preserve"> особи учасника</w:t>
            </w:r>
            <w:r w:rsidRPr="000F5120">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w:t>
            </w:r>
            <w:r w:rsidRPr="000F5120">
              <w:rPr>
                <w:rFonts w:ascii="Times New Roman" w:eastAsia="Times New Roman" w:hAnsi="Times New Roman" w:cs="Times New Roman"/>
                <w:color w:val="000000"/>
                <w:sz w:val="24"/>
                <w:szCs w:val="24"/>
                <w:lang w:eastAsia="ru-RU"/>
              </w:rPr>
              <w:lastRenderedPageBreak/>
              <w:t>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w:t>
            </w:r>
            <w:r w:rsidRPr="000F5120">
              <w:rPr>
                <w:rFonts w:ascii="Times New Roman" w:eastAsia="Times New Roman" w:hAnsi="Times New Roman" w:cs="Times New Roman"/>
                <w:color w:val="000000"/>
                <w:sz w:val="24"/>
                <w:szCs w:val="24"/>
                <w:lang w:eastAsia="ru-RU"/>
              </w:rPr>
              <w:lastRenderedPageBreak/>
              <w:t>не може бути підставою для її відхилення замовником.</w:t>
            </w:r>
          </w:p>
          <w:p w:rsidR="000F5120" w:rsidRPr="000F5120" w:rsidRDefault="000F5120" w:rsidP="000F5120">
            <w:pPr>
              <w:spacing w:after="0" w:line="240" w:lineRule="auto"/>
              <w:ind w:left="-21" w:hanging="21"/>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0F5120" w:rsidRPr="009A19B7" w:rsidTr="00143729">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Calibri" w:hAnsi="Times New Roman" w:cs="Times New Roman"/>
                <w:b/>
                <w:sz w:val="24"/>
                <w:szCs w:val="24"/>
                <w:lang w:val="uk-UA" w:eastAsia="uk-UA"/>
              </w:rPr>
            </w:pPr>
            <w:r w:rsidRPr="000F5120">
              <w:rPr>
                <w:rFonts w:ascii="Times New Roman" w:eastAsia="Times New Roman" w:hAnsi="Times New Roman" w:cs="Times New Roman"/>
                <w:color w:val="000000"/>
                <w:sz w:val="24"/>
                <w:szCs w:val="24"/>
                <w:lang w:val="uk-UA" w:eastAsia="ru-RU"/>
              </w:rPr>
              <w:t xml:space="preserve">2.1. Замовник вимагає надання учасниками забезпечення тендерної пропозиції </w:t>
            </w:r>
            <w:r w:rsidRPr="000F5120">
              <w:rPr>
                <w:rFonts w:ascii="Times New Roman" w:eastAsia="Calibri" w:hAnsi="Times New Roman" w:cs="Times New Roman"/>
                <w:sz w:val="24"/>
                <w:szCs w:val="24"/>
                <w:lang w:val="uk-UA" w:eastAsia="uk-UA"/>
              </w:rPr>
              <w:t xml:space="preserve">у вигляді </w:t>
            </w:r>
            <w:r w:rsidRPr="000F5120">
              <w:rPr>
                <w:rFonts w:ascii="Times New Roman" w:eastAsia="Calibri" w:hAnsi="Times New Roman" w:cs="Times New Roman"/>
                <w:b/>
                <w:sz w:val="24"/>
                <w:szCs w:val="24"/>
                <w:lang w:val="uk-UA" w:eastAsia="uk-UA"/>
              </w:rPr>
              <w:t>безвідкличної електронної банківської гарантії у розмірі:</w:t>
            </w:r>
            <w:r w:rsidRPr="000F5120">
              <w:rPr>
                <w:rFonts w:ascii="Times New Roman" w:eastAsia="Times New Roman" w:hAnsi="Times New Roman" w:cs="Times New Roman"/>
                <w:sz w:val="24"/>
                <w:szCs w:val="24"/>
                <w:lang w:val="uk-UA" w:eastAsia="ru-RU"/>
              </w:rPr>
              <w:t xml:space="preserve"> </w:t>
            </w:r>
            <w:r w:rsidRPr="000F5120">
              <w:rPr>
                <w:rFonts w:ascii="Times New Roman" w:eastAsia="Calibri" w:hAnsi="Times New Roman" w:cs="Times New Roman"/>
                <w:b/>
                <w:color w:val="0000FF"/>
                <w:sz w:val="24"/>
                <w:szCs w:val="24"/>
                <w:lang w:val="uk-UA" w:eastAsia="uk-UA"/>
              </w:rPr>
              <w:t>34 000,00 грн. (Тридцять чотири тисячі гривень 00 копійок.)</w:t>
            </w:r>
            <w:r w:rsidRPr="000F5120">
              <w:rPr>
                <w:rFonts w:ascii="Times New Roman" w:eastAsia="Calibri" w:hAnsi="Times New Roman" w:cs="Times New Roman"/>
                <w:sz w:val="24"/>
                <w:szCs w:val="24"/>
                <w:lang w:val="uk-UA" w:eastAsia="uk-UA"/>
              </w:rPr>
              <w:t>,  яка надається одночасно з поданням тендерної пропозиції.</w:t>
            </w:r>
          </w:p>
          <w:p w:rsidR="000F5120" w:rsidRPr="000F5120" w:rsidRDefault="000F5120" w:rsidP="000F5120">
            <w:pPr>
              <w:spacing w:after="0" w:line="240" w:lineRule="auto"/>
              <w:ind w:firstLine="425"/>
              <w:jc w:val="both"/>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0F5120">
              <w:rPr>
                <w:rFonts w:ascii="Times New Roman" w:eastAsia="Calibri" w:hAnsi="Times New Roman" w:cs="Times New Roman"/>
                <w:sz w:val="24"/>
                <w:szCs w:val="24"/>
                <w:lang w:val="uk-UA"/>
              </w:rPr>
              <w:t>відповідає строку дії</w:t>
            </w:r>
            <w:r w:rsidRPr="000F5120">
              <w:rPr>
                <w:rFonts w:ascii="Times New Roman" w:eastAsia="Calibri" w:hAnsi="Times New Roman" w:cs="Times New Roman"/>
                <w:bCs/>
                <w:sz w:val="24"/>
                <w:szCs w:val="24"/>
                <w:lang w:val="uk-UA"/>
              </w:rPr>
              <w:t xml:space="preserve"> тендерної пропозиції </w:t>
            </w:r>
            <w:r w:rsidRPr="000F5120">
              <w:rPr>
                <w:rFonts w:ascii="Times New Roman" w:eastAsia="Calibri" w:hAnsi="Times New Roman" w:cs="Times New Roman"/>
                <w:sz w:val="24"/>
                <w:szCs w:val="24"/>
                <w:lang w:val="uk-UA"/>
              </w:rPr>
              <w:t>та становить 90 днів з дати розкриття тендерних пропозицій.</w:t>
            </w:r>
          </w:p>
          <w:p w:rsidR="000F5120" w:rsidRPr="000F5120" w:rsidRDefault="000F5120" w:rsidP="000F5120">
            <w:pPr>
              <w:spacing w:after="0" w:line="240" w:lineRule="auto"/>
              <w:ind w:firstLine="425"/>
              <w:jc w:val="both"/>
              <w:rPr>
                <w:rFonts w:ascii="Times New Roman" w:eastAsia="Times New Roman" w:hAnsi="Times New Roman" w:cs="Times New Roman"/>
                <w:sz w:val="24"/>
                <w:szCs w:val="24"/>
                <w:lang w:val="uk-UA" w:eastAsia="ru-RU"/>
              </w:rPr>
            </w:pP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 xml:space="preserve">4)    ненадання переможцем процедури </w:t>
            </w:r>
            <w:proofErr w:type="gramStart"/>
            <w:r w:rsidRPr="000F5120">
              <w:rPr>
                <w:rFonts w:ascii="Times New Roman" w:eastAsia="Times New Roman" w:hAnsi="Times New Roman" w:cs="Times New Roman"/>
                <w:color w:val="000000"/>
                <w:sz w:val="24"/>
                <w:szCs w:val="24"/>
                <w:lang w:eastAsia="ru-RU"/>
              </w:rPr>
              <w:t>закупівлі  забезпечення</w:t>
            </w:r>
            <w:proofErr w:type="gramEnd"/>
            <w:r w:rsidRPr="000F5120">
              <w:rPr>
                <w:rFonts w:ascii="Times New Roman" w:eastAsia="Times New Roman" w:hAnsi="Times New Roman" w:cs="Times New Roman"/>
                <w:color w:val="000000"/>
                <w:sz w:val="24"/>
                <w:szCs w:val="24"/>
                <w:lang w:eastAsia="ru-RU"/>
              </w:rPr>
              <w:t xml:space="preserve">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Calibri" w:hAnsi="Times New Roman" w:cs="Times New Roman"/>
                <w:color w:val="000000"/>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0F5120" w:rsidRPr="009A19B7"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4.2. До закінчення цього строку замовник має право вимагати від учасників процедури закупівлі </w:t>
            </w:r>
            <w:r w:rsidRPr="000F5120">
              <w:rPr>
                <w:rFonts w:ascii="Times New Roman" w:eastAsia="Times New Roman" w:hAnsi="Times New Roman" w:cs="Times New Roman"/>
                <w:color w:val="000000"/>
                <w:sz w:val="24"/>
                <w:szCs w:val="24"/>
                <w:lang w:eastAsia="ru-RU"/>
              </w:rPr>
              <w:lastRenderedPageBreak/>
              <w:t>продовження строку дії тендерних пропозицій. Учасник процедури закупівлі має право:</w:t>
            </w:r>
          </w:p>
          <w:p w:rsidR="000F5120" w:rsidRPr="000F5120" w:rsidRDefault="000F5120" w:rsidP="000F5120">
            <w:pPr>
              <w:spacing w:after="0" w:line="240" w:lineRule="auto"/>
              <w:jc w:val="both"/>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color w:val="000000"/>
                <w:sz w:val="24"/>
                <w:szCs w:val="24"/>
                <w:lang w:val="uk-UA" w:eastAsia="ru-RU"/>
              </w:rPr>
              <w:t>-</w:t>
            </w:r>
            <w:r w:rsidRPr="000F5120">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0F5120">
              <w:rPr>
                <w:rFonts w:ascii="Times New Roman" w:eastAsia="Times New Roman" w:hAnsi="Times New Roman" w:cs="Times New Roman"/>
                <w:color w:val="000000"/>
                <w:sz w:val="24"/>
                <w:szCs w:val="24"/>
                <w:lang w:val="uk-UA" w:eastAsia="ru-RU"/>
              </w:rPr>
              <w:t>;</w:t>
            </w:r>
          </w:p>
          <w:p w:rsidR="000F5120" w:rsidRPr="000F5120" w:rsidRDefault="000F5120" w:rsidP="000F5120">
            <w:pPr>
              <w:spacing w:after="0" w:line="240" w:lineRule="auto"/>
              <w:jc w:val="both"/>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5</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 наявність в учасника процедури закупівлі обладнання, матеріально-технічної бази та технологій;</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 наявність документально підтвердженого досвіду виконання аналогічного (аналогічних) за предметом закупівлі договору (договорів);</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0F5120" w:rsidRPr="000F5120" w:rsidRDefault="000F5120" w:rsidP="000F51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 xml:space="preserve">5.2. Для підтвердження відповідності учасника кваліфікаційним критеріям, останній повинен надати у порядкузгідно п. 1.3 </w:t>
            </w:r>
            <w:r w:rsidRPr="000F5120">
              <w:rPr>
                <w:rFonts w:ascii="Times New Roman" w:eastAsia="Times New Roman" w:hAnsi="Times New Roman" w:cs="Times New Roman"/>
                <w:color w:val="000000"/>
                <w:sz w:val="24"/>
                <w:szCs w:val="24"/>
                <w:lang w:val="uk-UA" w:eastAsia="ru-RU"/>
              </w:rPr>
              <w:t xml:space="preserve">ІІІ розділу </w:t>
            </w:r>
            <w:r w:rsidRPr="000F5120">
              <w:rPr>
                <w:rFonts w:ascii="Times New Roman" w:eastAsia="Times New Roman" w:hAnsi="Times New Roman" w:cs="Times New Roman"/>
                <w:color w:val="000000"/>
                <w:sz w:val="24"/>
                <w:szCs w:val="24"/>
                <w:lang w:eastAsia="ru-RU"/>
              </w:rPr>
              <w:t>цієї документації всі документи</w:t>
            </w:r>
            <w:r w:rsidRPr="000F5120">
              <w:rPr>
                <w:rFonts w:ascii="Times New Roman" w:eastAsia="Times New Roman" w:hAnsi="Times New Roman" w:cs="Times New Roman"/>
                <w:color w:val="000000"/>
                <w:sz w:val="24"/>
                <w:szCs w:val="24"/>
                <w:lang w:val="uk-UA" w:eastAsia="ru-RU"/>
              </w:rPr>
              <w:t xml:space="preserve"> (</w:t>
            </w:r>
            <w:r w:rsidRPr="000F5120">
              <w:rPr>
                <w:rFonts w:ascii="Times New Roman" w:eastAsia="Calibri" w:hAnsi="Times New Roman" w:cs="Times New Roman"/>
                <w:color w:val="000000"/>
                <w:sz w:val="24"/>
                <w:szCs w:val="24"/>
              </w:rPr>
              <w:t>Додат</w:t>
            </w:r>
            <w:r w:rsidRPr="000F5120">
              <w:rPr>
                <w:rFonts w:ascii="Times New Roman" w:eastAsia="Calibri" w:hAnsi="Times New Roman" w:cs="Times New Roman"/>
                <w:color w:val="000000"/>
                <w:sz w:val="24"/>
                <w:szCs w:val="24"/>
                <w:lang w:val="uk-UA"/>
              </w:rPr>
              <w:t>о</w:t>
            </w:r>
            <w:r w:rsidRPr="000F5120">
              <w:rPr>
                <w:rFonts w:ascii="Times New Roman" w:eastAsia="Calibri" w:hAnsi="Times New Roman" w:cs="Times New Roman"/>
                <w:color w:val="000000"/>
                <w:sz w:val="24"/>
                <w:szCs w:val="24"/>
              </w:rPr>
              <w:t>к №1 до цієї тендерної документації</w:t>
            </w:r>
            <w:r w:rsidRPr="000F5120">
              <w:rPr>
                <w:rFonts w:ascii="Times New Roman" w:eastAsia="Calibri" w:hAnsi="Times New Roman" w:cs="Times New Roman"/>
                <w:color w:val="000000"/>
                <w:sz w:val="24"/>
                <w:szCs w:val="24"/>
                <w:lang w:val="uk-UA"/>
              </w:rPr>
              <w:t>)</w:t>
            </w:r>
            <w:r w:rsidRPr="000F5120">
              <w:rPr>
                <w:rFonts w:ascii="Times New Roman" w:eastAsia="Calibri" w:hAnsi="Times New Roman" w:cs="Times New Roman"/>
                <w:color w:val="000000"/>
                <w:sz w:val="24"/>
                <w:szCs w:val="24"/>
              </w:rPr>
              <w:t>.</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5.3. Замовник не вимагає документального підтвердження інформації про відповідність </w:t>
            </w:r>
            <w:r w:rsidRPr="000F5120">
              <w:rPr>
                <w:rFonts w:ascii="Times New Roman" w:eastAsia="Times New Roman" w:hAnsi="Times New Roman" w:cs="Times New Roman"/>
                <w:color w:val="000000"/>
                <w:sz w:val="24"/>
                <w:szCs w:val="24"/>
                <w:lang w:eastAsia="ru-RU"/>
              </w:rPr>
              <w:lastRenderedPageBreak/>
              <w:t xml:space="preserve">підставам, встановленим статтею 17 Закону, у разі якщо така інформація є публічною, що оприлюднена у формі відкритих даних згідно із Законом </w:t>
            </w:r>
            <w:proofErr w:type="gramStart"/>
            <w:r w:rsidRPr="000F5120">
              <w:rPr>
                <w:rFonts w:ascii="Times New Roman" w:eastAsia="Times New Roman" w:hAnsi="Times New Roman" w:cs="Times New Roman"/>
                <w:color w:val="000000"/>
                <w:sz w:val="24"/>
                <w:szCs w:val="24"/>
                <w:lang w:eastAsia="ru-RU"/>
              </w:rPr>
              <w:t>України  "</w:t>
            </w:r>
            <w:proofErr w:type="gramEnd"/>
            <w:r w:rsidRPr="000F5120">
              <w:rPr>
                <w:rFonts w:ascii="Times New Roman" w:eastAsia="Times New Roman" w:hAnsi="Times New Roman" w:cs="Times New Roman"/>
                <w:color w:val="000000"/>
                <w:sz w:val="24"/>
                <w:szCs w:val="24"/>
                <w:lang w:eastAsia="ru-RU"/>
              </w:rPr>
              <w:t>Про доступ до публічної інформації", та/або міститься у відкритих єдиних державних реєстрах, доступ до яких є вільним.</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w:t>
            </w:r>
            <w:proofErr w:type="gramStart"/>
            <w:r w:rsidRPr="000F5120">
              <w:rPr>
                <w:rFonts w:ascii="Times New Roman" w:eastAsia="Times New Roman" w:hAnsi="Times New Roman" w:cs="Times New Roman"/>
                <w:color w:val="000000"/>
                <w:sz w:val="24"/>
                <w:szCs w:val="24"/>
                <w:lang w:eastAsia="ru-RU"/>
              </w:rPr>
              <w:t>в будь</w:t>
            </w:r>
            <w:proofErr w:type="gramEnd"/>
            <w:r w:rsidRPr="000F5120">
              <w:rPr>
                <w:rFonts w:ascii="Times New Roman" w:eastAsia="Times New Roman" w:hAnsi="Times New Roman" w:cs="Times New Roman"/>
                <w:color w:val="000000"/>
                <w:sz w:val="24"/>
                <w:szCs w:val="24"/>
                <w:lang w:eastAsia="ru-RU"/>
              </w:rPr>
              <w:t>-якій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5) фізична особа, яка є учасником процедури закупівлі, була засуджена за кримінальне правопорушення </w:t>
            </w:r>
            <w:r w:rsidRPr="000F5120">
              <w:rPr>
                <w:rFonts w:ascii="Times New Roman" w:eastAsia="Times New Roman" w:hAnsi="Times New Roman" w:cs="Times New Roman"/>
                <w:color w:val="000000"/>
                <w:sz w:val="24"/>
                <w:szCs w:val="24"/>
                <w:lang w:val="uk-UA" w:eastAsia="ru-RU"/>
              </w:rPr>
              <w:t>в</w:t>
            </w:r>
            <w:r w:rsidRPr="000F5120">
              <w:rPr>
                <w:rFonts w:ascii="Times New Roman" w:eastAsia="Times New Roman" w:hAnsi="Times New Roman" w:cs="Times New Roman"/>
                <w:color w:val="000000"/>
                <w:sz w:val="24"/>
                <w:szCs w:val="24"/>
                <w:lang w:eastAsia="ru-RU"/>
              </w:rPr>
              <w:t>чинен</w:t>
            </w:r>
            <w:r w:rsidRPr="000F5120">
              <w:rPr>
                <w:rFonts w:ascii="Times New Roman" w:eastAsia="Times New Roman" w:hAnsi="Times New Roman" w:cs="Times New Roman"/>
                <w:color w:val="000000"/>
                <w:sz w:val="24"/>
                <w:szCs w:val="24"/>
                <w:lang w:val="uk-UA" w:eastAsia="ru-RU"/>
              </w:rPr>
              <w:t>е</w:t>
            </w:r>
            <w:r w:rsidRPr="000F5120">
              <w:rPr>
                <w:rFonts w:ascii="Times New Roman" w:eastAsia="Times New Roman" w:hAnsi="Times New Roman" w:cs="Times New Roman"/>
                <w:color w:val="000000"/>
                <w:sz w:val="24"/>
                <w:szCs w:val="24"/>
                <w:lang w:eastAsia="ru-RU"/>
              </w:rPr>
              <w:t xml:space="preserve">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6) службова (посадова) особа учасника процедури закупівлі, яка підписала тендерну пропозицію, була засуджена за за кримінальне правопорушення </w:t>
            </w:r>
            <w:r w:rsidRPr="000F5120">
              <w:rPr>
                <w:rFonts w:ascii="Times New Roman" w:eastAsia="Times New Roman" w:hAnsi="Times New Roman" w:cs="Times New Roman"/>
                <w:color w:val="000000"/>
                <w:sz w:val="24"/>
                <w:szCs w:val="24"/>
                <w:lang w:val="uk-UA" w:eastAsia="ru-RU"/>
              </w:rPr>
              <w:t>в</w:t>
            </w:r>
            <w:r w:rsidRPr="000F5120">
              <w:rPr>
                <w:rFonts w:ascii="Times New Roman" w:eastAsia="Times New Roman" w:hAnsi="Times New Roman" w:cs="Times New Roman"/>
                <w:color w:val="000000"/>
                <w:sz w:val="24"/>
                <w:szCs w:val="24"/>
                <w:lang w:eastAsia="ru-RU"/>
              </w:rPr>
              <w:t>чинен</w:t>
            </w:r>
            <w:r w:rsidRPr="000F5120">
              <w:rPr>
                <w:rFonts w:ascii="Times New Roman" w:eastAsia="Times New Roman" w:hAnsi="Times New Roman" w:cs="Times New Roman"/>
                <w:color w:val="000000"/>
                <w:sz w:val="24"/>
                <w:szCs w:val="24"/>
                <w:lang w:val="uk-UA" w:eastAsia="ru-RU"/>
              </w:rPr>
              <w:t>е</w:t>
            </w:r>
            <w:r w:rsidRPr="000F5120">
              <w:rPr>
                <w:rFonts w:ascii="Times New Roman" w:eastAsia="Times New Roman" w:hAnsi="Times New Roman" w:cs="Times New Roman"/>
                <w:color w:val="000000"/>
                <w:sz w:val="24"/>
                <w:szCs w:val="24"/>
                <w:lang w:eastAsia="ru-RU"/>
              </w:rPr>
              <w:t xml:space="preserve"> з корисливих мотивів (зокрема, пов’язаний з хабарництвом, </w:t>
            </w:r>
            <w:r w:rsidRPr="000F5120">
              <w:rPr>
                <w:rFonts w:ascii="Times New Roman" w:eastAsia="Times New Roman" w:hAnsi="Times New Roman" w:cs="Times New Roman"/>
                <w:color w:val="000000"/>
                <w:sz w:val="24"/>
                <w:szCs w:val="24"/>
                <w:lang w:eastAsia="ru-RU"/>
              </w:rPr>
              <w:lastRenderedPageBreak/>
              <w:t>шахрайством та відмиванням коштів), судимість з якої не знято або не погашено у встановленому законом порядку;</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w:t>
            </w:r>
            <w:proofErr w:type="gramStart"/>
            <w:r w:rsidRPr="000F5120">
              <w:rPr>
                <w:rFonts w:ascii="Times New Roman" w:eastAsia="Times New Roman" w:hAnsi="Times New Roman" w:cs="Times New Roman"/>
                <w:color w:val="000000"/>
                <w:sz w:val="24"/>
                <w:szCs w:val="24"/>
                <w:lang w:eastAsia="ru-RU"/>
              </w:rPr>
              <w:t>у порядку</w:t>
            </w:r>
            <w:proofErr w:type="gramEnd"/>
            <w:r w:rsidRPr="000F5120">
              <w:rPr>
                <w:rFonts w:ascii="Times New Roman" w:eastAsia="Times New Roman" w:hAnsi="Times New Roman" w:cs="Times New Roman"/>
                <w:color w:val="000000"/>
                <w:sz w:val="24"/>
                <w:szCs w:val="24"/>
                <w:lang w:eastAsia="ru-RU"/>
              </w:rPr>
              <w:t xml:space="preserve"> та на умовах, визначених законодавством країни реєстрації такого учасника. </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val="uk-UA" w:eastAsia="ru-RU"/>
              </w:rPr>
              <w:t>З</w:t>
            </w:r>
            <w:r w:rsidRPr="000F5120">
              <w:rPr>
                <w:rFonts w:ascii="Times New Roman" w:eastAsia="Times New Roman" w:hAnsi="Times New Roman" w:cs="Times New Roman"/>
                <w:color w:val="000000"/>
                <w:sz w:val="24"/>
                <w:szCs w:val="24"/>
                <w:lang w:eastAsia="ru-RU"/>
              </w:rPr>
              <w:t xml:space="preserve">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w:t>
            </w:r>
            <w:r w:rsidRPr="000F5120">
              <w:rPr>
                <w:rFonts w:ascii="Times New Roman" w:eastAsia="Times New Roman" w:hAnsi="Times New Roman" w:cs="Times New Roman"/>
                <w:color w:val="000000"/>
                <w:sz w:val="24"/>
                <w:szCs w:val="24"/>
                <w:lang w:eastAsia="ru-RU"/>
              </w:rPr>
              <w:lastRenderedPageBreak/>
              <w:t>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0F5120" w:rsidRPr="000F5120" w:rsidRDefault="000F5120" w:rsidP="000F51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 xml:space="preserve">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w:t>
            </w:r>
            <w:proofErr w:type="gramStart"/>
            <w:r w:rsidRPr="000F5120">
              <w:rPr>
                <w:rFonts w:ascii="Times New Roman" w:eastAsia="Times New Roman" w:hAnsi="Times New Roman" w:cs="Times New Roman"/>
                <w:color w:val="000000"/>
                <w:sz w:val="24"/>
                <w:szCs w:val="24"/>
                <w:lang w:eastAsia="ru-RU"/>
              </w:rPr>
              <w:t>закупівель.</w:t>
            </w:r>
            <w:r w:rsidRPr="000F5120">
              <w:rPr>
                <w:rFonts w:ascii="Times New Roman" w:eastAsia="Times New Roman" w:hAnsi="Times New Roman" w:cs="Times New Roman"/>
                <w:color w:val="000000"/>
                <w:sz w:val="24"/>
                <w:szCs w:val="24"/>
                <w:lang w:val="uk-UA" w:eastAsia="ru-RU"/>
              </w:rPr>
              <w:t>(</w:t>
            </w:r>
            <w:proofErr w:type="gramEnd"/>
            <w:r w:rsidRPr="000F5120">
              <w:rPr>
                <w:rFonts w:ascii="Times New Roman" w:eastAsia="Calibri" w:hAnsi="Times New Roman" w:cs="Times New Roman"/>
                <w:color w:val="000000"/>
                <w:sz w:val="24"/>
                <w:szCs w:val="24"/>
              </w:rPr>
              <w:t>Додат</w:t>
            </w:r>
            <w:r w:rsidRPr="000F5120">
              <w:rPr>
                <w:rFonts w:ascii="Times New Roman" w:eastAsia="Calibri" w:hAnsi="Times New Roman" w:cs="Times New Roman"/>
                <w:color w:val="000000"/>
                <w:sz w:val="24"/>
                <w:szCs w:val="24"/>
                <w:lang w:val="uk-UA"/>
              </w:rPr>
              <w:t>о</w:t>
            </w:r>
            <w:r w:rsidRPr="000F5120">
              <w:rPr>
                <w:rFonts w:ascii="Times New Roman" w:eastAsia="Calibri" w:hAnsi="Times New Roman" w:cs="Times New Roman"/>
                <w:color w:val="000000"/>
                <w:sz w:val="24"/>
                <w:szCs w:val="24"/>
              </w:rPr>
              <w:t>к №1 до цієї тендерної документації</w:t>
            </w:r>
            <w:r w:rsidRPr="000F5120">
              <w:rPr>
                <w:rFonts w:ascii="Times New Roman" w:eastAsia="Calibri" w:hAnsi="Times New Roman" w:cs="Times New Roman"/>
                <w:color w:val="000000"/>
                <w:sz w:val="24"/>
                <w:szCs w:val="24"/>
                <w:lang w:val="uk-UA"/>
              </w:rPr>
              <w:t>)</w:t>
            </w:r>
            <w:r w:rsidRPr="000F5120">
              <w:rPr>
                <w:rFonts w:ascii="Times New Roman" w:eastAsia="Calibri" w:hAnsi="Times New Roman" w:cs="Times New Roman"/>
                <w:color w:val="000000"/>
                <w:sz w:val="24"/>
                <w:szCs w:val="24"/>
              </w:rPr>
              <w:t>.</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0F5120" w:rsidRPr="000F5120" w:rsidRDefault="000F5120" w:rsidP="000F5120">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0F5120">
              <w:rPr>
                <w:rFonts w:ascii="Times New Roman" w:eastAsia="Times New Roman" w:hAnsi="Times New Roman" w:cs="Times New Roman"/>
                <w:color w:val="000000"/>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0F5120">
              <w:rPr>
                <w:rFonts w:ascii="Times New Roman" w:eastAsia="Times New Roman" w:hAnsi="Times New Roman" w:cs="Times New Roman"/>
                <w:color w:val="000000"/>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0F5120">
              <w:rPr>
                <w:rFonts w:ascii="Times New Roman" w:eastAsia="Times New Roman" w:hAnsi="Times New Roman" w:cs="Times New Roman"/>
                <w:color w:val="000000"/>
                <w:sz w:val="24"/>
                <w:szCs w:val="24"/>
                <w:shd w:val="clear" w:color="auto" w:fill="FFFFFF"/>
                <w:lang w:eastAsia="ru-RU"/>
              </w:rPr>
              <w:t> </w:t>
            </w:r>
            <w:r w:rsidRPr="000F5120">
              <w:rPr>
                <w:rFonts w:ascii="Times New Roman" w:eastAsia="Times New Roman" w:hAnsi="Times New Roman" w:cs="Times New Roman"/>
                <w:color w:val="000000"/>
                <w:sz w:val="24"/>
                <w:szCs w:val="24"/>
                <w:shd w:val="clear" w:color="auto" w:fill="FFFFFF"/>
                <w:lang w:val="uk-UA" w:eastAsia="ru-RU"/>
              </w:rPr>
              <w:t xml:space="preserve"> 12 і 13 частини першої та частиною другою статті 17 Закону </w:t>
            </w:r>
            <w:r w:rsidRPr="000F5120">
              <w:rPr>
                <w:rFonts w:ascii="Times New Roman" w:eastAsia="Times New Roman" w:hAnsi="Times New Roman" w:cs="Times New Roman"/>
                <w:color w:val="000000"/>
                <w:sz w:val="24"/>
                <w:szCs w:val="24"/>
                <w:lang w:val="uk-UA" w:eastAsia="ru-RU"/>
              </w:rPr>
              <w:t>(</w:t>
            </w:r>
            <w:r w:rsidRPr="000F5120">
              <w:rPr>
                <w:rFonts w:ascii="Times New Roman" w:eastAsia="Calibri" w:hAnsi="Times New Roman" w:cs="Times New Roman"/>
                <w:color w:val="000000"/>
                <w:sz w:val="24"/>
                <w:szCs w:val="24"/>
                <w:lang w:val="uk-UA"/>
              </w:rPr>
              <w:t>Додаток №1 до цієї тендерної документації),а саме:</w:t>
            </w:r>
          </w:p>
          <w:p w:rsidR="000F5120" w:rsidRPr="000F5120" w:rsidRDefault="000F5120" w:rsidP="000F5120">
            <w:pPr>
              <w:numPr>
                <w:ilvl w:val="0"/>
                <w:numId w:val="3"/>
              </w:numPr>
              <w:contextualSpacing/>
              <w:jc w:val="both"/>
              <w:rPr>
                <w:rFonts w:ascii="Times New Roman" w:eastAsia="Calibri" w:hAnsi="Times New Roman" w:cs="Times New Roman"/>
                <w:sz w:val="24"/>
                <w:szCs w:val="24"/>
              </w:rPr>
            </w:pPr>
            <w:r w:rsidRPr="000F5120">
              <w:rPr>
                <w:rFonts w:ascii="Times New Roman" w:eastAsia="Calibri" w:hAnsi="Times New Roman" w:cs="Times New Roman"/>
                <w:sz w:val="24"/>
                <w:szCs w:val="24"/>
                <w:lang w:val="uk-UA"/>
              </w:rPr>
              <w:lastRenderedPageBreak/>
              <w:t>д</w:t>
            </w:r>
            <w:r w:rsidRPr="000F5120">
              <w:rPr>
                <w:rFonts w:ascii="Times New Roman" w:eastAsia="Calibri" w:hAnsi="Times New Roman" w:cs="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w:t>
            </w:r>
            <w:r w:rsidRPr="000F5120">
              <w:rPr>
                <w:rFonts w:ascii="Times New Roman" w:eastAsia="Times New Roman" w:hAnsi="Times New Roman" w:cs="Times New Roman"/>
                <w:color w:val="000000"/>
                <w:sz w:val="24"/>
                <w:szCs w:val="24"/>
                <w:lang w:eastAsia="ru-RU"/>
              </w:rPr>
              <w:t xml:space="preserve">за кримінальне правопорушення </w:t>
            </w:r>
            <w:r w:rsidRPr="000F5120">
              <w:rPr>
                <w:rFonts w:ascii="Times New Roman" w:eastAsia="Times New Roman" w:hAnsi="Times New Roman" w:cs="Times New Roman"/>
                <w:color w:val="000000"/>
                <w:sz w:val="24"/>
                <w:szCs w:val="24"/>
                <w:lang w:val="uk-UA" w:eastAsia="ru-RU"/>
              </w:rPr>
              <w:t>в</w:t>
            </w:r>
            <w:r w:rsidRPr="000F5120">
              <w:rPr>
                <w:rFonts w:ascii="Times New Roman" w:eastAsia="Times New Roman" w:hAnsi="Times New Roman" w:cs="Times New Roman"/>
                <w:color w:val="000000"/>
                <w:sz w:val="24"/>
                <w:szCs w:val="24"/>
                <w:lang w:eastAsia="ru-RU"/>
              </w:rPr>
              <w:t>чинен</w:t>
            </w:r>
            <w:r w:rsidRPr="000F5120">
              <w:rPr>
                <w:rFonts w:ascii="Times New Roman" w:eastAsia="Times New Roman" w:hAnsi="Times New Roman" w:cs="Times New Roman"/>
                <w:color w:val="000000"/>
                <w:sz w:val="24"/>
                <w:szCs w:val="24"/>
                <w:lang w:val="uk-UA" w:eastAsia="ru-RU"/>
              </w:rPr>
              <w:t>е</w:t>
            </w:r>
            <w:r w:rsidRPr="000F5120">
              <w:rPr>
                <w:rFonts w:ascii="Times New Roman" w:eastAsia="Times New Roman" w:hAnsi="Times New Roman" w:cs="Times New Roman"/>
                <w:color w:val="000000"/>
                <w:sz w:val="24"/>
                <w:szCs w:val="24"/>
                <w:lang w:eastAsia="ru-RU"/>
              </w:rPr>
              <w:t xml:space="preserve"> </w:t>
            </w:r>
            <w:r w:rsidRPr="000F5120">
              <w:rPr>
                <w:rFonts w:ascii="Times New Roman" w:eastAsia="Calibri" w:hAnsi="Times New Roman" w:cs="Times New Roman"/>
                <w:sz w:val="24"/>
                <w:szCs w:val="24"/>
              </w:rPr>
              <w:t>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0F5120" w:rsidRPr="000F5120" w:rsidRDefault="000F5120" w:rsidP="000F5120">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0F5120" w:rsidRPr="000F5120" w:rsidRDefault="000F5120" w:rsidP="000F5120">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w:t>
            </w:r>
            <w:r w:rsidRPr="000F5120">
              <w:rPr>
                <w:rFonts w:ascii="Times New Roman" w:eastAsia="Times New Roman" w:hAnsi="Times New Roman" w:cs="Times New Roman"/>
                <w:color w:val="000000"/>
                <w:sz w:val="24"/>
                <w:szCs w:val="24"/>
                <w:lang w:eastAsia="ru-RU"/>
              </w:rPr>
              <w:lastRenderedPageBreak/>
              <w:t>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w:t>
            </w:r>
            <w:proofErr w:type="gramStart"/>
            <w:r w:rsidRPr="000F5120">
              <w:rPr>
                <w:rFonts w:ascii="Times New Roman" w:eastAsia="Times New Roman" w:hAnsi="Times New Roman" w:cs="Times New Roman"/>
                <w:color w:val="000000"/>
                <w:sz w:val="24"/>
                <w:szCs w:val="24"/>
                <w:lang w:eastAsia="ru-RU"/>
              </w:rPr>
              <w:t>у склад</w:t>
            </w:r>
            <w:proofErr w:type="gramEnd"/>
            <w:r w:rsidRPr="000F5120">
              <w:rPr>
                <w:rFonts w:ascii="Times New Roman" w:eastAsia="Times New Roman" w:hAnsi="Times New Roman" w:cs="Times New Roman"/>
                <w:color w:val="000000"/>
                <w:sz w:val="24"/>
                <w:szCs w:val="24"/>
                <w:lang w:eastAsia="ru-RU"/>
              </w:rPr>
              <w:t xml:space="preserve"> об’єднання окремо.</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5.9 </w:t>
            </w:r>
            <w:r w:rsidRPr="000F5120">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0F5120" w:rsidRPr="000F5120" w:rsidTr="00143729">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6</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 xml:space="preserve">Інформація про необхідні технічні, якісні та кількісні </w:t>
            </w:r>
            <w:r w:rsidRPr="000F5120">
              <w:rPr>
                <w:rFonts w:ascii="Times New Roman" w:eastAsia="Times New Roman" w:hAnsi="Times New Roman" w:cs="Times New Roman"/>
                <w:b/>
                <w:bCs/>
                <w:color w:val="000000"/>
                <w:sz w:val="24"/>
                <w:szCs w:val="24"/>
                <w:lang w:eastAsia="ru-RU"/>
              </w:rPr>
              <w:lastRenderedPageBreak/>
              <w:t>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lastRenderedPageBreak/>
              <w:t xml:space="preserve">6.1. Учасники процедури закупівлі повинні надати у складі тендерних пропозицій </w:t>
            </w:r>
            <w:r w:rsidRPr="000F5120">
              <w:rPr>
                <w:rFonts w:ascii="Times New Roman" w:eastAsia="Times New Roman" w:hAnsi="Times New Roman" w:cs="Times New Roman"/>
                <w:color w:val="000000"/>
                <w:sz w:val="24"/>
                <w:szCs w:val="24"/>
                <w:lang w:eastAsia="ru-RU"/>
              </w:rPr>
              <w:lastRenderedPageBreak/>
              <w:t>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0F5120">
              <w:rPr>
                <w:rFonts w:ascii="Times New Roman" w:eastAsia="Times New Roman" w:hAnsi="Times New Roman" w:cs="Times New Roman"/>
                <w:color w:val="000000"/>
                <w:sz w:val="24"/>
                <w:szCs w:val="24"/>
                <w:lang w:val="uk-UA" w:eastAsia="ru-RU"/>
              </w:rPr>
              <w:t xml:space="preserve"> (</w:t>
            </w:r>
            <w:r w:rsidRPr="000F5120">
              <w:rPr>
                <w:rFonts w:ascii="Times New Roman" w:eastAsia="Calibri" w:hAnsi="Times New Roman" w:cs="Times New Roman"/>
                <w:sz w:val="24"/>
                <w:szCs w:val="24"/>
                <w:lang w:eastAsia="uk-UA"/>
              </w:rPr>
              <w:t>Додат</w:t>
            </w:r>
            <w:r w:rsidRPr="000F5120">
              <w:rPr>
                <w:rFonts w:ascii="Times New Roman" w:eastAsia="Calibri" w:hAnsi="Times New Roman" w:cs="Times New Roman"/>
                <w:sz w:val="24"/>
                <w:szCs w:val="24"/>
                <w:lang w:val="uk-UA" w:eastAsia="uk-UA"/>
              </w:rPr>
              <w:t>о</w:t>
            </w:r>
            <w:r w:rsidRPr="000F5120">
              <w:rPr>
                <w:rFonts w:ascii="Times New Roman" w:eastAsia="Calibri" w:hAnsi="Times New Roman" w:cs="Times New Roman"/>
                <w:sz w:val="24"/>
                <w:szCs w:val="24"/>
                <w:lang w:eastAsia="uk-UA"/>
              </w:rPr>
              <w:t>к №2</w:t>
            </w:r>
            <w:r w:rsidRPr="000F5120">
              <w:rPr>
                <w:rFonts w:ascii="Times New Roman" w:eastAsia="Calibri" w:hAnsi="Times New Roman" w:cs="Times New Roman"/>
                <w:sz w:val="24"/>
                <w:szCs w:val="24"/>
              </w:rPr>
              <w:t xml:space="preserve"> до цієї тендерної документації</w:t>
            </w:r>
            <w:r w:rsidRPr="000F5120">
              <w:rPr>
                <w:rFonts w:ascii="Times New Roman" w:eastAsia="Calibri" w:hAnsi="Times New Roman" w:cs="Times New Roman"/>
                <w:sz w:val="24"/>
                <w:szCs w:val="24"/>
                <w:lang w:val="uk-UA"/>
              </w:rPr>
              <w:t>)</w:t>
            </w:r>
            <w:r w:rsidRPr="000F5120">
              <w:rPr>
                <w:rFonts w:ascii="Times New Roman" w:eastAsia="Calibri" w:hAnsi="Times New Roman" w:cs="Times New Roman"/>
                <w:sz w:val="24"/>
                <w:szCs w:val="24"/>
                <w:lang w:eastAsia="uk-UA"/>
              </w:rPr>
              <w:t>.</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0F5120">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0F5120" w:rsidRPr="000F5120" w:rsidTr="00143729">
        <w:trPr>
          <w:trHeight w:val="20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7</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свогорішення. </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8</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0F5120" w:rsidRPr="000F5120" w:rsidRDefault="000F5120" w:rsidP="000F5120">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9</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0F5120" w:rsidRPr="000F5120" w:rsidTr="00143729">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0F5120" w:rsidRPr="000F5120" w:rsidRDefault="000F5120" w:rsidP="000F5120">
            <w:pPr>
              <w:spacing w:after="0" w:line="240" w:lineRule="auto"/>
              <w:ind w:left="-23" w:hanging="23"/>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0F5120">
              <w:rPr>
                <w:rFonts w:ascii="Times New Roman" w:eastAsia="Times New Roman" w:hAnsi="Times New Roman" w:cs="Times New Roman"/>
                <w:color w:val="000000"/>
                <w:sz w:val="24"/>
                <w:szCs w:val="24"/>
                <w:lang w:eastAsia="ru-RU"/>
              </w:rPr>
              <w:t>Кінцевий строк подання тендерних пропозицій</w:t>
            </w:r>
          </w:p>
          <w:p w:rsidR="000F5120" w:rsidRPr="000F5120" w:rsidRDefault="009A19B7" w:rsidP="000F5120">
            <w:pPr>
              <w:spacing w:after="0" w:line="240" w:lineRule="auto"/>
              <w:jc w:val="both"/>
              <w:rPr>
                <w:rFonts w:ascii="Times New Roman" w:eastAsia="Calibri" w:hAnsi="Times New Roman" w:cs="Times New Roman"/>
                <w:b/>
                <w:color w:val="0000FF"/>
                <w:sz w:val="24"/>
                <w:szCs w:val="24"/>
                <w:lang w:val="uk-UA" w:eastAsia="uk-UA"/>
              </w:rPr>
            </w:pPr>
            <w:r>
              <w:rPr>
                <w:rFonts w:ascii="Times New Roman" w:eastAsia="Calibri" w:hAnsi="Times New Roman" w:cs="Times New Roman"/>
                <w:b/>
                <w:color w:val="0000FF"/>
                <w:sz w:val="24"/>
                <w:szCs w:val="24"/>
                <w:lang w:val="uk-UA" w:eastAsia="uk-UA"/>
              </w:rPr>
              <w:t>1</w:t>
            </w:r>
            <w:r>
              <w:rPr>
                <w:rFonts w:ascii="Times New Roman" w:eastAsia="Calibri" w:hAnsi="Times New Roman" w:cs="Times New Roman"/>
                <w:b/>
                <w:color w:val="0000FF"/>
                <w:sz w:val="24"/>
                <w:szCs w:val="24"/>
                <w:lang w:val="en-US" w:eastAsia="uk-UA"/>
              </w:rPr>
              <w:t>7</w:t>
            </w:r>
            <w:r w:rsidR="000F5120" w:rsidRPr="000F5120">
              <w:rPr>
                <w:rFonts w:ascii="Times New Roman" w:eastAsia="Calibri" w:hAnsi="Times New Roman" w:cs="Times New Roman"/>
                <w:b/>
                <w:color w:val="0000FF"/>
                <w:sz w:val="24"/>
                <w:szCs w:val="24"/>
                <w:lang w:val="uk-UA" w:eastAsia="uk-UA"/>
              </w:rPr>
              <w:t>.06.2021 р.</w:t>
            </w:r>
          </w:p>
          <w:p w:rsidR="000F5120" w:rsidRPr="000F5120" w:rsidRDefault="000F5120" w:rsidP="000F5120">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0F5120" w:rsidRPr="000F5120" w:rsidRDefault="000F5120" w:rsidP="000F5120">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0F5120" w:rsidRPr="000F5120" w:rsidRDefault="000F5120" w:rsidP="000F5120">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0F5120">
              <w:rPr>
                <w:rFonts w:ascii="Times New Roman" w:eastAsia="Times New Roman" w:hAnsi="Times New Roman" w:cs="Times New Roman"/>
                <w:color w:val="17365D"/>
                <w:sz w:val="24"/>
                <w:szCs w:val="24"/>
                <w:lang w:val="uk-UA" w:eastAsia="ru-RU"/>
              </w:rPr>
              <w:t>0,5</w:t>
            </w:r>
            <w:r w:rsidRPr="000F5120">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0F5120" w:rsidRPr="000F5120" w:rsidTr="00143729">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0F5120" w:rsidRPr="000F5120" w:rsidRDefault="000F5120" w:rsidP="000F5120">
            <w:pPr>
              <w:spacing w:after="0" w:line="240" w:lineRule="auto"/>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Розділ V. Оцінка тендерної пропозиції</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i/>
                <w:iCs/>
                <w:color w:val="000000"/>
                <w:sz w:val="24"/>
                <w:szCs w:val="24"/>
                <w:lang w:eastAsia="ru-RU"/>
              </w:rPr>
              <w:t xml:space="preserve">1.2. Єдиним критерієм оцінки згідно даної процедури відкритих торгів є ціна (питома вага </w:t>
            </w:r>
            <w:r w:rsidRPr="000F5120">
              <w:rPr>
                <w:rFonts w:ascii="Times New Roman" w:eastAsia="Times New Roman" w:hAnsi="Times New Roman" w:cs="Times New Roman"/>
                <w:i/>
                <w:iCs/>
                <w:color w:val="000000"/>
                <w:sz w:val="24"/>
                <w:szCs w:val="24"/>
                <w:lang w:eastAsia="ru-RU"/>
              </w:rPr>
              <w:lastRenderedPageBreak/>
              <w:t xml:space="preserve">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w:t>
            </w:r>
            <w:proofErr w:type="gramStart"/>
            <w:r w:rsidRPr="000F5120">
              <w:rPr>
                <w:rFonts w:ascii="Times New Roman" w:eastAsia="Times New Roman" w:hAnsi="Times New Roman" w:cs="Times New Roman"/>
                <w:i/>
                <w:iCs/>
                <w:color w:val="000000"/>
                <w:sz w:val="24"/>
                <w:szCs w:val="24"/>
                <w:lang w:eastAsia="ru-RU"/>
              </w:rPr>
              <w:t>До початку</w:t>
            </w:r>
            <w:proofErr w:type="gramEnd"/>
            <w:r w:rsidRPr="000F5120">
              <w:rPr>
                <w:rFonts w:ascii="Times New Roman" w:eastAsia="Times New Roman" w:hAnsi="Times New Roman" w:cs="Times New Roman"/>
                <w:i/>
                <w:iCs/>
                <w:color w:val="000000"/>
                <w:sz w:val="24"/>
                <w:szCs w:val="24"/>
                <w:lang w:eastAsia="ru-RU"/>
              </w:rPr>
              <w:t xml:space="preserve">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hd w:val="clear" w:color="auto" w:fill="FFFFFF"/>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0F5120" w:rsidRPr="000F5120" w:rsidRDefault="000F5120" w:rsidP="000F5120">
            <w:pPr>
              <w:shd w:val="clear" w:color="auto" w:fill="FFFFFF"/>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Інша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widowControl w:val="0"/>
              <w:spacing w:beforeLines="50" w:before="120" w:afterLines="50" w:after="120" w:line="240" w:lineRule="auto"/>
              <w:contextualSpacing/>
              <w:jc w:val="both"/>
              <w:rPr>
                <w:rFonts w:ascii="Times New Roman" w:eastAsia="Calibri" w:hAnsi="Times New Roman" w:cs="Times New Roman"/>
                <w:color w:val="000000"/>
              </w:rPr>
            </w:pPr>
            <w:r w:rsidRPr="000F5120">
              <w:rPr>
                <w:rFonts w:ascii="Times New Roman" w:eastAsia="Times New Roman" w:hAnsi="Times New Roman" w:cs="Times New Roman"/>
                <w:color w:val="000000"/>
                <w:sz w:val="24"/>
                <w:szCs w:val="24"/>
                <w:lang w:eastAsia="ru-RU"/>
              </w:rPr>
              <w:t xml:space="preserve">3.1. </w:t>
            </w:r>
            <w:r w:rsidRPr="000F5120">
              <w:rPr>
                <w:rFonts w:ascii="Times New Roman" w:eastAsia="Calibri" w:hAnsi="Times New Roman" w:cs="Times New Roman"/>
                <w:color w:val="000000"/>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0F5120">
              <w:rPr>
                <w:rFonts w:ascii="Times New Roman" w:eastAsia="Calibri" w:hAnsi="Times New Roman" w:cs="Times New Roman"/>
                <w:color w:val="000000"/>
                <w:sz w:val="24"/>
                <w:szCs w:val="24"/>
                <w:lang w:val="uk-UA" w:eastAsia="uk-UA"/>
              </w:rPr>
              <w:t xml:space="preserve">.                                    </w:t>
            </w:r>
            <w:r w:rsidRPr="000F5120">
              <w:rPr>
                <w:rFonts w:ascii="Times New Roman" w:eastAsia="Calibri" w:hAnsi="Times New Roman" w:cs="Times New Roman"/>
                <w:color w:val="000000"/>
                <w:sz w:val="24"/>
                <w:szCs w:val="24"/>
              </w:rPr>
              <w:lastRenderedPageBreak/>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0F5120">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w:t>
            </w:r>
            <w:r w:rsidRPr="000F5120">
              <w:rPr>
                <w:rFonts w:ascii="Times New Roman" w:eastAsia="Times New Roman" w:hAnsi="Times New Roman" w:cs="Times New Roman"/>
                <w:color w:val="000000"/>
                <w:sz w:val="24"/>
                <w:szCs w:val="24"/>
                <w:lang w:val="uk-UA" w:eastAsia="ru-RU"/>
              </w:rPr>
              <w:t>5</w:t>
            </w:r>
            <w:r w:rsidRPr="000F5120">
              <w:rPr>
                <w:rFonts w:ascii="Times New Roman" w:eastAsia="Times New Roman" w:hAnsi="Times New Roman" w:cs="Times New Roman"/>
                <w:color w:val="000000"/>
                <w:sz w:val="24"/>
                <w:szCs w:val="24"/>
                <w:lang w:eastAsia="ru-RU"/>
              </w:rPr>
              <w:t xml:space="preserve">.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w:t>
            </w:r>
            <w:r w:rsidRPr="000F5120">
              <w:rPr>
                <w:rFonts w:ascii="Times New Roman" w:eastAsia="Times New Roman" w:hAnsi="Times New Roman" w:cs="Times New Roman"/>
                <w:color w:val="000000"/>
                <w:sz w:val="24"/>
                <w:szCs w:val="24"/>
                <w:lang w:eastAsia="ru-RU"/>
              </w:rPr>
              <w:lastRenderedPageBreak/>
              <w:t>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 перелік виявлених невідповідностей;</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sz w:val="24"/>
                <w:szCs w:val="24"/>
                <w:lang w:val="uk-UA" w:eastAsia="ru-RU"/>
              </w:rPr>
              <w:t>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Відхилення тендерних пропозицій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lastRenderedPageBreak/>
              <w:t>1) учасник процедури закупівлі:</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0F5120">
              <w:rPr>
                <w:rFonts w:ascii="Times New Roman" w:eastAsia="Times New Roman" w:hAnsi="Times New Roman" w:cs="Times New Roman"/>
                <w:color w:val="000000"/>
                <w:sz w:val="24"/>
                <w:szCs w:val="24"/>
                <w:lang w:val="uk-UA" w:eastAsia="ru-RU"/>
              </w:rPr>
              <w:t xml:space="preserve">28 </w:t>
            </w:r>
            <w:r w:rsidRPr="000F5120">
              <w:rPr>
                <w:rFonts w:ascii="Times New Roman" w:eastAsia="Times New Roman" w:hAnsi="Times New Roman" w:cs="Times New Roman"/>
                <w:color w:val="000000"/>
                <w:sz w:val="24"/>
                <w:szCs w:val="24"/>
                <w:lang w:eastAsia="ru-RU"/>
              </w:rPr>
              <w:t>Закону;</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 тендерна пропозиція учасника: </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є такою, строк дії якої закінчився; </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 переможець процедури закупівлі:</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lastRenderedPageBreak/>
              <w:t>не надав копію ліцензії або документу дозвільного характеру (у разі їх наявності) відповідно до частини другої статті 41 Закону;</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0F5120" w:rsidRPr="000F5120" w:rsidRDefault="000F5120" w:rsidP="000F5120">
            <w:pPr>
              <w:spacing w:after="0" w:line="240" w:lineRule="auto"/>
              <w:ind w:firstLine="566"/>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0F5120" w:rsidRPr="000F5120" w:rsidTr="00143729">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0F5120" w:rsidRPr="000F5120" w:rsidRDefault="000F5120" w:rsidP="000F5120">
            <w:pPr>
              <w:spacing w:after="0" w:line="240" w:lineRule="auto"/>
              <w:ind w:left="-21" w:hanging="21"/>
              <w:jc w:val="center"/>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1.1 Замовник відміняє тендер у разі:</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    подання для участі: </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у конкурентному діалозі – менше трьох тендерних пропозицій;</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у відкритих торгах для укладення рамкових угод – менше трьох тендерних пропозицій;</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у кваліфікаційному відборі першого етапу торгів із обмеженою участю –  менше чотирьох пропозицій;</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    допущення до оцінки 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3)    відхилення всіх тендерних пропозицій згідно з Законом.</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1.</w:t>
            </w:r>
            <w:r w:rsidRPr="000F5120">
              <w:rPr>
                <w:rFonts w:ascii="Times New Roman" w:eastAsia="Times New Roman" w:hAnsi="Times New Roman" w:cs="Times New Roman"/>
                <w:color w:val="000000"/>
                <w:sz w:val="24"/>
                <w:szCs w:val="24"/>
                <w:lang w:val="uk-UA" w:eastAsia="ru-RU"/>
              </w:rPr>
              <w:t>3</w:t>
            </w:r>
            <w:r w:rsidRPr="000F5120">
              <w:rPr>
                <w:rFonts w:ascii="Times New Roman" w:eastAsia="Times New Roman" w:hAnsi="Times New Roman" w:cs="Times New Roman"/>
                <w:color w:val="000000"/>
                <w:sz w:val="24"/>
                <w:szCs w:val="24"/>
                <w:lang w:eastAsia="ru-RU"/>
              </w:rPr>
              <w:t>. Тендер може бути відмінено частково (за лотом).</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1.</w:t>
            </w:r>
            <w:r w:rsidRPr="000F5120">
              <w:rPr>
                <w:rFonts w:ascii="Times New Roman" w:eastAsia="Times New Roman" w:hAnsi="Times New Roman" w:cs="Times New Roman"/>
                <w:color w:val="000000"/>
                <w:sz w:val="24"/>
                <w:szCs w:val="24"/>
                <w:lang w:val="uk-UA" w:eastAsia="ru-RU"/>
              </w:rPr>
              <w:t>4</w:t>
            </w:r>
            <w:r w:rsidRPr="000F5120">
              <w:rPr>
                <w:rFonts w:ascii="Times New Roman" w:eastAsia="Times New Roman" w:hAnsi="Times New Roman" w:cs="Times New Roman"/>
                <w:color w:val="000000"/>
                <w:sz w:val="24"/>
                <w:szCs w:val="24"/>
                <w:lang w:eastAsia="ru-RU"/>
              </w:rPr>
              <w:t>. Замовник має право визнати тендер таким, що не відбувся, у разі:</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1)   якщо здійснення закупівлі стало неможливим унаслідок непереборної сили;</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lastRenderedPageBreak/>
              <w:t>2)  скорочення видатків на здійснення закупівлі товарів, робіт і послуг.</w:t>
            </w:r>
          </w:p>
          <w:p w:rsidR="000F5120" w:rsidRPr="000F5120" w:rsidRDefault="000F5120" w:rsidP="000F5120">
            <w:pPr>
              <w:spacing w:after="0" w:line="240" w:lineRule="auto"/>
              <w:jc w:val="both"/>
              <w:rPr>
                <w:rFonts w:ascii="Times New Roman" w:eastAsia="Times New Roman" w:hAnsi="Times New Roman" w:cs="Times New Roman"/>
                <w:color w:val="000000"/>
                <w:sz w:val="24"/>
                <w:szCs w:val="24"/>
                <w:lang w:eastAsia="ru-RU"/>
              </w:rPr>
            </w:pPr>
            <w:r w:rsidRPr="000F5120">
              <w:rPr>
                <w:rFonts w:ascii="Times New Roman" w:eastAsia="Times New Roman" w:hAnsi="Times New Roman" w:cs="Times New Roman"/>
                <w:color w:val="000000"/>
                <w:sz w:val="24"/>
                <w:szCs w:val="24"/>
                <w:lang w:eastAsia="ru-RU"/>
              </w:rPr>
              <w:t>1.</w:t>
            </w:r>
            <w:r w:rsidRPr="000F5120">
              <w:rPr>
                <w:rFonts w:ascii="Times New Roman" w:eastAsia="Times New Roman" w:hAnsi="Times New Roman" w:cs="Times New Roman"/>
                <w:color w:val="000000"/>
                <w:sz w:val="24"/>
                <w:szCs w:val="24"/>
                <w:lang w:val="uk-UA" w:eastAsia="ru-RU"/>
              </w:rPr>
              <w:t>5</w:t>
            </w:r>
            <w:r w:rsidRPr="000F5120">
              <w:rPr>
                <w:rFonts w:ascii="Times New Roman" w:eastAsia="Times New Roman" w:hAnsi="Times New Roman" w:cs="Times New Roman"/>
                <w:color w:val="000000"/>
                <w:sz w:val="24"/>
                <w:szCs w:val="24"/>
                <w:lang w:eastAsia="ru-RU"/>
              </w:rPr>
              <w:t>. Замовник має право визнати тендер таким, що не відбувся частково (за лотом).</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w:t>
            </w:r>
            <w:r w:rsidRPr="000F5120">
              <w:rPr>
                <w:rFonts w:ascii="Times New Roman" w:eastAsia="Times New Roman" w:hAnsi="Times New Roman" w:cs="Times New Roman"/>
                <w:color w:val="000000"/>
                <w:sz w:val="24"/>
                <w:szCs w:val="24"/>
                <w:lang w:val="uk-UA" w:eastAsia="ru-RU"/>
              </w:rPr>
              <w:t>6</w:t>
            </w:r>
            <w:r w:rsidRPr="000F5120">
              <w:rPr>
                <w:rFonts w:ascii="Times New Roman" w:eastAsia="Times New Roman" w:hAnsi="Times New Roman" w:cs="Times New Roman"/>
                <w:color w:val="000000"/>
                <w:sz w:val="24"/>
                <w:szCs w:val="24"/>
                <w:lang w:eastAsia="ru-RU"/>
              </w:rPr>
              <w:t xml:space="preserve">.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w:t>
            </w:r>
            <w:proofErr w:type="gramStart"/>
            <w:r w:rsidRPr="000F5120">
              <w:rPr>
                <w:rFonts w:ascii="Times New Roman" w:eastAsia="Times New Roman" w:hAnsi="Times New Roman" w:cs="Times New Roman"/>
                <w:color w:val="000000"/>
                <w:sz w:val="24"/>
                <w:szCs w:val="24"/>
                <w:lang w:eastAsia="ru-RU"/>
              </w:rPr>
              <w:t>підстави  прийняття</w:t>
            </w:r>
            <w:proofErr w:type="gramEnd"/>
            <w:r w:rsidRPr="000F5120">
              <w:rPr>
                <w:rFonts w:ascii="Times New Roman" w:eastAsia="Times New Roman" w:hAnsi="Times New Roman" w:cs="Times New Roman"/>
                <w:color w:val="000000"/>
                <w:sz w:val="24"/>
                <w:szCs w:val="24"/>
                <w:lang w:eastAsia="ru-RU"/>
              </w:rPr>
              <w:t xml:space="preserve"> рішення. </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Строк укладання договору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2.2. </w:t>
            </w:r>
            <w:r w:rsidRPr="000F5120">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Проект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3.1. Проект договору </w:t>
            </w:r>
            <w:r w:rsidRPr="000F5120">
              <w:rPr>
                <w:rFonts w:ascii="Times New Roman" w:eastAsia="Calibri" w:hAnsi="Times New Roman" w:cs="Times New Roman"/>
                <w:sz w:val="24"/>
                <w:szCs w:val="24"/>
              </w:rPr>
              <w:t xml:space="preserve">(Додаток №3 до цієї тендерної </w:t>
            </w:r>
            <w:proofErr w:type="gramStart"/>
            <w:r w:rsidRPr="000F5120">
              <w:rPr>
                <w:rFonts w:ascii="Times New Roman" w:eastAsia="Calibri" w:hAnsi="Times New Roman" w:cs="Times New Roman"/>
                <w:sz w:val="24"/>
                <w:szCs w:val="24"/>
              </w:rPr>
              <w:t>документації)</w:t>
            </w:r>
            <w:r w:rsidRPr="000F5120">
              <w:rPr>
                <w:rFonts w:ascii="Times New Roman" w:eastAsia="Times New Roman" w:hAnsi="Times New Roman" w:cs="Times New Roman"/>
                <w:color w:val="000000"/>
                <w:sz w:val="24"/>
                <w:szCs w:val="24"/>
                <w:lang w:eastAsia="ru-RU"/>
              </w:rPr>
              <w:t>складається</w:t>
            </w:r>
            <w:proofErr w:type="gramEnd"/>
            <w:r w:rsidRPr="000F5120">
              <w:rPr>
                <w:rFonts w:ascii="Times New Roman" w:eastAsia="Times New Roman" w:hAnsi="Times New Roman" w:cs="Times New Roman"/>
                <w:color w:val="000000"/>
                <w:sz w:val="24"/>
                <w:szCs w:val="24"/>
                <w:lang w:eastAsia="ru-RU"/>
              </w:rPr>
              <w:t xml:space="preserve"> замовником з урахуванням особливостей предмету закупівлі </w:t>
            </w:r>
            <w:r w:rsidRPr="000F5120">
              <w:rPr>
                <w:rFonts w:ascii="Times New Roman" w:eastAsia="Times New Roman" w:hAnsi="Times New Roman" w:cs="Times New Roman"/>
                <w:color w:val="000000"/>
                <w:sz w:val="24"/>
                <w:szCs w:val="24"/>
                <w:lang w:val="uk-UA" w:eastAsia="ru-RU"/>
              </w:rPr>
              <w:t>та</w:t>
            </w:r>
            <w:r w:rsidRPr="000F5120">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3.2. Договір про закупівлю укладається відповідно до норм Цивільного кодексу України та Господарського кодексу України з урахуванням особливостей, </w:t>
            </w:r>
            <w:proofErr w:type="gramStart"/>
            <w:r w:rsidRPr="000F5120">
              <w:rPr>
                <w:rFonts w:ascii="Times New Roman" w:eastAsia="Times New Roman" w:hAnsi="Times New Roman" w:cs="Times New Roman"/>
                <w:color w:val="000000"/>
                <w:sz w:val="24"/>
                <w:szCs w:val="24"/>
                <w:lang w:eastAsia="ru-RU"/>
              </w:rPr>
              <w:t>визначених  Законом</w:t>
            </w:r>
            <w:proofErr w:type="gramEnd"/>
            <w:r w:rsidRPr="000F5120">
              <w:rPr>
                <w:rFonts w:ascii="Times New Roman" w:eastAsia="Times New Roman" w:hAnsi="Times New Roman" w:cs="Times New Roman"/>
                <w:color w:val="000000"/>
                <w:sz w:val="24"/>
                <w:szCs w:val="24"/>
                <w:lang w:eastAsia="ru-RU"/>
              </w:rPr>
              <w:t>.</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 xml:space="preserve">2) копію ліцензії або документа дозвільного характеру (у разі їх наявності) на провадження </w:t>
            </w:r>
            <w:r w:rsidRPr="000F5120">
              <w:rPr>
                <w:rFonts w:ascii="Times New Roman" w:eastAsia="Times New Roman" w:hAnsi="Times New Roman" w:cs="Times New Roman"/>
                <w:color w:val="000000"/>
                <w:sz w:val="24"/>
                <w:szCs w:val="24"/>
                <w:lang w:eastAsia="ru-RU"/>
              </w:rPr>
              <w:lastRenderedPageBreak/>
              <w:t>певного виду господарської діяльності, якщо отримання дозволу або ліцензії на провадження такого виду діяльності передбачено законом.</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lastRenderedPageBreak/>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color w:val="000000"/>
                <w:sz w:val="24"/>
                <w:szCs w:val="24"/>
                <w:lang w:eastAsia="ru-RU"/>
              </w:rPr>
              <w:t xml:space="preserve">4.1. </w:t>
            </w:r>
            <w:r w:rsidRPr="000F5120">
              <w:rPr>
                <w:rFonts w:ascii="Times New Roman" w:eastAsia="Verdana" w:hAnsi="Times New Roman" w:cs="Times New Roman"/>
                <w:color w:val="000000"/>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0F5120">
              <w:rPr>
                <w:rFonts w:ascii="Times New Roman" w:eastAsia="Verdana" w:hAnsi="Times New Roman" w:cs="Times New Roman"/>
                <w:color w:val="000000"/>
                <w:sz w:val="24"/>
                <w:szCs w:val="24"/>
                <w:lang w:val="uk-UA" w:eastAsia="ru-RU"/>
              </w:rPr>
              <w:t>,</w:t>
            </w:r>
            <w:r w:rsidRPr="000F5120">
              <w:rPr>
                <w:rFonts w:ascii="Times New Roman" w:eastAsia="Verdana" w:hAnsi="Times New Roman" w:cs="Times New Roman"/>
                <w:color w:val="000000"/>
                <w:sz w:val="24"/>
                <w:szCs w:val="24"/>
                <w:lang w:eastAsia="ru-RU"/>
              </w:rPr>
              <w:t xml:space="preserve"> передбачених статтею </w:t>
            </w:r>
            <w:r w:rsidRPr="000F5120">
              <w:rPr>
                <w:rFonts w:ascii="Times New Roman" w:eastAsia="Verdana" w:hAnsi="Times New Roman" w:cs="Times New Roman"/>
                <w:color w:val="000000"/>
                <w:sz w:val="24"/>
                <w:szCs w:val="24"/>
                <w:lang w:val="uk-UA" w:eastAsia="ru-RU"/>
              </w:rPr>
              <w:t>41</w:t>
            </w:r>
            <w:r w:rsidRPr="000F5120">
              <w:rPr>
                <w:rFonts w:ascii="Times New Roman" w:eastAsia="Verdana" w:hAnsi="Times New Roman" w:cs="Times New Roman"/>
                <w:color w:val="000000"/>
                <w:sz w:val="24"/>
                <w:szCs w:val="24"/>
                <w:lang w:eastAsia="ru-RU"/>
              </w:rPr>
              <w:t xml:space="preserve"> Закону</w:t>
            </w:r>
            <w:r w:rsidRPr="000F5120">
              <w:rPr>
                <w:rFonts w:ascii="Times New Roman" w:eastAsia="Verdana" w:hAnsi="Times New Roman" w:cs="Times New Roman"/>
                <w:color w:val="000000"/>
                <w:sz w:val="24"/>
                <w:szCs w:val="24"/>
                <w:lang w:val="uk-UA" w:eastAsia="ru-RU"/>
              </w:rPr>
              <w:t>.</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5</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0F5120">
              <w:rPr>
                <w:rFonts w:ascii="Times New Roman" w:eastAsia="Times New Roman" w:hAnsi="Times New Roman" w:cs="Times New Roman"/>
                <w:color w:val="000000"/>
                <w:sz w:val="24"/>
                <w:szCs w:val="24"/>
                <w:lang w:val="uk-UA" w:eastAsia="ru-RU"/>
              </w:rPr>
              <w:t>.</w:t>
            </w:r>
          </w:p>
        </w:tc>
      </w:tr>
      <w:tr w:rsidR="000F5120" w:rsidRPr="000F5120" w:rsidTr="00143729">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6</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rPr>
                <w:rFonts w:ascii="Times New Roman" w:eastAsia="Times New Roman" w:hAnsi="Times New Roman" w:cs="Times New Roman"/>
                <w:sz w:val="24"/>
                <w:szCs w:val="24"/>
                <w:lang w:eastAsia="ru-RU"/>
              </w:rPr>
            </w:pPr>
            <w:r w:rsidRPr="000F5120">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120" w:rsidRPr="000F5120" w:rsidRDefault="000F5120" w:rsidP="000F5120">
            <w:pPr>
              <w:spacing w:after="0" w:line="240" w:lineRule="auto"/>
              <w:jc w:val="both"/>
              <w:rPr>
                <w:rFonts w:ascii="Times New Roman" w:eastAsia="Calibri" w:hAnsi="Times New Roman" w:cs="Times New Roman"/>
                <w:sz w:val="24"/>
                <w:szCs w:val="24"/>
              </w:rPr>
            </w:pPr>
            <w:r w:rsidRPr="000F5120">
              <w:rPr>
                <w:rFonts w:ascii="Times New Roman" w:eastAsia="Calibri" w:hAnsi="Times New Roman" w:cs="Times New Roman"/>
                <w:sz w:val="24"/>
                <w:szCs w:val="24"/>
              </w:rPr>
              <w:t>Учасник-переможець не пізніше дати укладення договору про закупівлю повинен надати забезпечення виконання договору у вигляді банківської гарантії в розмірі 5% вартості договору про закупівлюта укласти договір застави в редакціі згідно Додатку № 4.</w:t>
            </w:r>
          </w:p>
          <w:p w:rsidR="000F5120" w:rsidRPr="000F5120" w:rsidRDefault="000F5120" w:rsidP="000F5120">
            <w:pPr>
              <w:spacing w:after="0" w:line="240" w:lineRule="auto"/>
              <w:jc w:val="both"/>
              <w:rPr>
                <w:rFonts w:ascii="Times New Roman" w:eastAsia="Calibri" w:hAnsi="Times New Roman" w:cs="Times New Roman"/>
                <w:sz w:val="24"/>
                <w:szCs w:val="24"/>
              </w:rPr>
            </w:pPr>
            <w:r w:rsidRPr="000F5120">
              <w:rPr>
                <w:rFonts w:ascii="Times New Roman" w:eastAsia="Calibri" w:hAnsi="Times New Roman" w:cs="Times New Roman"/>
                <w:sz w:val="24"/>
                <w:szCs w:val="24"/>
              </w:rPr>
              <w:t>Замовник повертає забезпечення виконання договору про закупівлю не пізніше ніж протягом п’яти банківських днів з дня настання наступних обставин:</w:t>
            </w:r>
          </w:p>
          <w:p w:rsidR="000F5120" w:rsidRPr="000F5120" w:rsidRDefault="000F5120" w:rsidP="000F5120">
            <w:pPr>
              <w:spacing w:after="0" w:line="240" w:lineRule="auto"/>
              <w:jc w:val="both"/>
              <w:rPr>
                <w:rFonts w:ascii="Times New Roman" w:eastAsia="Calibri" w:hAnsi="Times New Roman" w:cs="Times New Roman"/>
                <w:sz w:val="24"/>
                <w:szCs w:val="24"/>
              </w:rPr>
            </w:pPr>
            <w:r w:rsidRPr="000F5120">
              <w:rPr>
                <w:rFonts w:ascii="Times New Roman" w:eastAsia="Calibri" w:hAnsi="Times New Roman" w:cs="Times New Roman"/>
                <w:sz w:val="24"/>
                <w:szCs w:val="24"/>
              </w:rPr>
              <w:t>виконання учасником-переможцем договору;</w:t>
            </w:r>
          </w:p>
          <w:p w:rsidR="000F5120" w:rsidRPr="000F5120" w:rsidRDefault="000F5120" w:rsidP="000F5120">
            <w:pPr>
              <w:spacing w:after="0" w:line="240" w:lineRule="auto"/>
              <w:jc w:val="both"/>
              <w:rPr>
                <w:rFonts w:ascii="Times New Roman" w:eastAsia="Calibri" w:hAnsi="Times New Roman" w:cs="Times New Roman"/>
                <w:sz w:val="24"/>
                <w:szCs w:val="24"/>
              </w:rPr>
            </w:pPr>
            <w:r w:rsidRPr="000F5120">
              <w:rPr>
                <w:rFonts w:ascii="Times New Roman" w:eastAsia="Calibri" w:hAnsi="Times New Roman" w:cs="Times New Roman"/>
                <w:sz w:val="24"/>
                <w:szCs w:val="24"/>
              </w:rPr>
              <w:t>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rsidR="000F5120" w:rsidRPr="000F5120" w:rsidRDefault="000F5120" w:rsidP="000F5120">
            <w:pPr>
              <w:spacing w:after="0" w:line="240" w:lineRule="auto"/>
              <w:jc w:val="both"/>
              <w:rPr>
                <w:rFonts w:ascii="Times New Roman" w:eastAsia="Calibri" w:hAnsi="Times New Roman" w:cs="Times New Roman"/>
                <w:sz w:val="24"/>
                <w:szCs w:val="24"/>
              </w:rPr>
            </w:pPr>
            <w:r w:rsidRPr="000F5120">
              <w:rPr>
                <w:rFonts w:ascii="Times New Roman" w:eastAsia="Calibri" w:hAnsi="Times New Roman" w:cs="Times New Roman"/>
                <w:sz w:val="24"/>
                <w:szCs w:val="24"/>
              </w:rPr>
              <w:t>у випадках, передбачених статтею 43 Закону;</w:t>
            </w:r>
          </w:p>
          <w:p w:rsidR="000F5120" w:rsidRPr="000F5120" w:rsidRDefault="000F5120" w:rsidP="000F5120">
            <w:pPr>
              <w:spacing w:after="0" w:line="240" w:lineRule="auto"/>
              <w:jc w:val="both"/>
              <w:rPr>
                <w:rFonts w:ascii="Times New Roman" w:eastAsia="Calibri" w:hAnsi="Times New Roman" w:cs="Times New Roman"/>
                <w:sz w:val="24"/>
                <w:szCs w:val="24"/>
              </w:rPr>
            </w:pPr>
            <w:r w:rsidRPr="000F5120">
              <w:rPr>
                <w:rFonts w:ascii="Times New Roman" w:eastAsia="Calibri" w:hAnsi="Times New Roman" w:cs="Times New Roman"/>
                <w:sz w:val="24"/>
                <w:szCs w:val="24"/>
              </w:rPr>
              <w:t>згідно з умовами, зазначеними в договорі про закупівлю, але не пізніше ніж протягом п’яти банківських днів з дня настання зазначених обставин.</w:t>
            </w:r>
          </w:p>
          <w:p w:rsidR="000F5120" w:rsidRPr="000F5120" w:rsidRDefault="000F5120" w:rsidP="000F5120">
            <w:pPr>
              <w:spacing w:after="0" w:line="240" w:lineRule="auto"/>
              <w:jc w:val="both"/>
              <w:rPr>
                <w:rFonts w:ascii="Times New Roman" w:eastAsia="Calibri" w:hAnsi="Times New Roman" w:cs="Times New Roman"/>
                <w:sz w:val="24"/>
                <w:szCs w:val="24"/>
              </w:rPr>
            </w:pPr>
            <w:r w:rsidRPr="000F5120">
              <w:rPr>
                <w:rFonts w:ascii="Times New Roman" w:eastAsia="Calibri" w:hAnsi="Times New Roman" w:cs="Times New Roman"/>
                <w:sz w:val="24"/>
                <w:szCs w:val="24"/>
              </w:rPr>
              <w:t xml:space="preserve">Кошти, що надійшли як забезпечення виконання договору (у разі якщо вони не повертаються), підлягають перерахуванню на рахунок Замовника. </w:t>
            </w:r>
          </w:p>
          <w:p w:rsidR="000F5120" w:rsidRPr="000F5120" w:rsidRDefault="000F5120" w:rsidP="000F5120">
            <w:pPr>
              <w:spacing w:after="0" w:line="240" w:lineRule="auto"/>
              <w:jc w:val="both"/>
              <w:rPr>
                <w:rFonts w:ascii="Times New Roman" w:eastAsia="Calibri" w:hAnsi="Times New Roman" w:cs="Times New Roman"/>
                <w:sz w:val="24"/>
                <w:szCs w:val="24"/>
              </w:rPr>
            </w:pPr>
            <w:r w:rsidRPr="000F5120">
              <w:rPr>
                <w:rFonts w:ascii="Times New Roman" w:eastAsia="Calibri" w:hAnsi="Times New Roman" w:cs="Times New Roman"/>
                <w:sz w:val="24"/>
                <w:szCs w:val="24"/>
              </w:rPr>
              <w:t xml:space="preserve">Ненадання Учасником-переможцем забезпечення виконання договору буде розцінено як відмова </w:t>
            </w:r>
            <w:r w:rsidRPr="000F5120">
              <w:rPr>
                <w:rFonts w:ascii="Times New Roman" w:eastAsia="Calibri" w:hAnsi="Times New Roman" w:cs="Times New Roman"/>
                <w:sz w:val="24"/>
                <w:szCs w:val="24"/>
              </w:rPr>
              <w:lastRenderedPageBreak/>
              <w:t xml:space="preserve">переможця від підписання договору про закупівлю та тягне за собою наслідки відповідно </w:t>
            </w:r>
            <w:proofErr w:type="gramStart"/>
            <w:r w:rsidRPr="000F5120">
              <w:rPr>
                <w:rFonts w:ascii="Times New Roman" w:eastAsia="Calibri" w:hAnsi="Times New Roman" w:cs="Times New Roman"/>
                <w:sz w:val="24"/>
                <w:szCs w:val="24"/>
              </w:rPr>
              <w:t>до абзацу</w:t>
            </w:r>
            <w:proofErr w:type="gramEnd"/>
            <w:r w:rsidRPr="000F5120">
              <w:rPr>
                <w:rFonts w:ascii="Times New Roman" w:eastAsia="Calibri" w:hAnsi="Times New Roman" w:cs="Times New Roman"/>
                <w:sz w:val="24"/>
                <w:szCs w:val="24"/>
              </w:rPr>
              <w:t xml:space="preserve"> п’ятого пункту 3 частини першої статті 31 Закону.</w:t>
            </w:r>
          </w:p>
          <w:p w:rsidR="000F5120" w:rsidRPr="000F5120" w:rsidRDefault="000F5120" w:rsidP="000F5120">
            <w:pPr>
              <w:spacing w:after="0" w:line="240" w:lineRule="auto"/>
              <w:jc w:val="both"/>
              <w:rPr>
                <w:rFonts w:ascii="Times New Roman" w:eastAsia="Times New Roman" w:hAnsi="Times New Roman" w:cs="Times New Roman"/>
                <w:sz w:val="24"/>
                <w:szCs w:val="24"/>
                <w:lang w:eastAsia="ru-RU"/>
              </w:rPr>
            </w:pPr>
            <w:r w:rsidRPr="000F5120">
              <w:rPr>
                <w:rFonts w:ascii="Times New Roman" w:eastAsia="Calibri" w:hAnsi="Times New Roman" w:cs="Times New Roman"/>
                <w:sz w:val="24"/>
                <w:szCs w:val="24"/>
              </w:rPr>
              <w:t>Розрахунковий рахунок замовника буде уточнюватесь при укладанні договору застави.</w:t>
            </w:r>
          </w:p>
        </w:tc>
      </w:tr>
    </w:tbl>
    <w:p w:rsidR="000F5120" w:rsidRPr="000F5120" w:rsidRDefault="000F5120" w:rsidP="000F5120">
      <w:pPr>
        <w:rPr>
          <w:rFonts w:ascii="Times New Roman" w:eastAsia="Calibri" w:hAnsi="Times New Roman" w:cs="Times New Roman"/>
        </w:rPr>
      </w:pPr>
    </w:p>
    <w:p w:rsidR="000F5120" w:rsidRPr="000F5120" w:rsidRDefault="000F5120" w:rsidP="000F5120">
      <w:pPr>
        <w:widowControl w:val="0"/>
        <w:spacing w:after="0" w:line="240" w:lineRule="auto"/>
        <w:contextualSpacing/>
        <w:jc w:val="right"/>
        <w:rPr>
          <w:rFonts w:ascii="Times New Roman" w:eastAsia="Calibri" w:hAnsi="Times New Roman" w:cs="Times New Roman"/>
          <w:b/>
          <w:sz w:val="24"/>
          <w:szCs w:val="24"/>
          <w:lang w:eastAsia="uk-UA"/>
        </w:rPr>
      </w:pPr>
    </w:p>
    <w:p w:rsidR="000F5120" w:rsidRPr="000F5120" w:rsidRDefault="000F5120" w:rsidP="000F5120">
      <w:pPr>
        <w:widowControl w:val="0"/>
        <w:spacing w:after="0" w:line="240" w:lineRule="auto"/>
        <w:contextualSpacing/>
        <w:jc w:val="right"/>
        <w:rPr>
          <w:rFonts w:ascii="Times New Roman" w:eastAsia="Calibri" w:hAnsi="Times New Roman" w:cs="Times New Roman"/>
          <w:b/>
          <w:sz w:val="24"/>
          <w:szCs w:val="24"/>
          <w:lang w:eastAsia="uk-UA"/>
        </w:rPr>
      </w:pPr>
    </w:p>
    <w:p w:rsidR="000F5120" w:rsidRPr="000F5120" w:rsidRDefault="000F5120" w:rsidP="000F5120">
      <w:pPr>
        <w:widowControl w:val="0"/>
        <w:spacing w:after="0" w:line="240" w:lineRule="auto"/>
        <w:contextualSpacing/>
        <w:jc w:val="right"/>
        <w:rPr>
          <w:rFonts w:ascii="Times New Roman" w:eastAsia="Calibri" w:hAnsi="Times New Roman" w:cs="Times New Roman"/>
          <w:b/>
          <w:sz w:val="24"/>
          <w:szCs w:val="24"/>
          <w:lang w:eastAsia="uk-UA"/>
        </w:rPr>
      </w:pPr>
    </w:p>
    <w:p w:rsidR="000F5120" w:rsidRPr="000F5120" w:rsidRDefault="000F5120" w:rsidP="000F5120">
      <w:pPr>
        <w:widowControl w:val="0"/>
        <w:spacing w:after="0" w:line="240" w:lineRule="auto"/>
        <w:contextualSpacing/>
        <w:rPr>
          <w:rFonts w:ascii="Times New Roman" w:eastAsia="Calibri" w:hAnsi="Times New Roman" w:cs="Times New Roman"/>
          <w:b/>
          <w:sz w:val="24"/>
          <w:szCs w:val="24"/>
          <w:lang w:eastAsia="uk-UA"/>
        </w:rPr>
      </w:pPr>
    </w:p>
    <w:p w:rsidR="000F5120" w:rsidRPr="000F5120" w:rsidRDefault="000F5120" w:rsidP="000F5120">
      <w:pPr>
        <w:widowControl w:val="0"/>
        <w:spacing w:after="0" w:line="240" w:lineRule="auto"/>
        <w:contextualSpacing/>
        <w:rPr>
          <w:rFonts w:ascii="Times New Roman" w:eastAsia="Calibri" w:hAnsi="Times New Roman" w:cs="Times New Roman"/>
          <w:b/>
          <w:sz w:val="24"/>
          <w:szCs w:val="24"/>
          <w:lang w:eastAsia="uk-UA"/>
        </w:rPr>
      </w:pPr>
    </w:p>
    <w:p w:rsidR="000F5120" w:rsidRPr="000F5120" w:rsidRDefault="000F5120" w:rsidP="000F5120">
      <w:pPr>
        <w:widowControl w:val="0"/>
        <w:spacing w:after="0" w:line="240" w:lineRule="auto"/>
        <w:contextualSpacing/>
        <w:rPr>
          <w:rFonts w:ascii="Times New Roman" w:eastAsia="Calibri" w:hAnsi="Times New Roman" w:cs="Times New Roman"/>
          <w:b/>
          <w:sz w:val="24"/>
          <w:szCs w:val="24"/>
          <w:lang w:eastAsia="uk-UA"/>
        </w:rPr>
      </w:pPr>
    </w:p>
    <w:p w:rsidR="000F5120" w:rsidRPr="000F5120" w:rsidRDefault="000F5120" w:rsidP="000F5120">
      <w:pPr>
        <w:widowControl w:val="0"/>
        <w:spacing w:after="0" w:line="240" w:lineRule="auto"/>
        <w:contextualSpacing/>
        <w:rPr>
          <w:rFonts w:ascii="Times New Roman" w:eastAsia="Calibri" w:hAnsi="Times New Roman" w:cs="Times New Roman"/>
          <w:b/>
          <w:sz w:val="24"/>
          <w:szCs w:val="24"/>
          <w:lang w:eastAsia="uk-UA"/>
        </w:rPr>
      </w:pPr>
    </w:p>
    <w:p w:rsidR="000F5120" w:rsidRPr="000F5120" w:rsidRDefault="000F5120" w:rsidP="000F5120">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0F5120" w:rsidRPr="000F5120" w:rsidRDefault="000F5120" w:rsidP="000F5120">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r w:rsidRPr="000F5120">
        <w:rPr>
          <w:rFonts w:ascii="Times New Roman" w:eastAsia="Times New Roman" w:hAnsi="Times New Roman" w:cs="Times New Roman"/>
          <w:b/>
          <w:sz w:val="24"/>
          <w:szCs w:val="24"/>
          <w:lang w:val="uk-UA" w:eastAsia="ru-RU"/>
        </w:rPr>
        <w:t>ФОРМА «ПРОПОЗИЦІЯ»</w:t>
      </w:r>
    </w:p>
    <w:p w:rsidR="000F5120" w:rsidRPr="000F5120" w:rsidRDefault="000F5120" w:rsidP="000F5120">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0"/>
        <w:gridCol w:w="4045"/>
      </w:tblGrid>
      <w:tr w:rsidR="000F5120" w:rsidRPr="000F5120" w:rsidTr="00143729">
        <w:trPr>
          <w:trHeight w:val="237"/>
        </w:trPr>
        <w:tc>
          <w:tcPr>
            <w:tcW w:w="9565" w:type="dxa"/>
            <w:gridSpan w:val="2"/>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2160"/>
                <w:tab w:val="left" w:pos="3600"/>
              </w:tabs>
              <w:spacing w:after="0" w:line="240" w:lineRule="auto"/>
              <w:jc w:val="center"/>
              <w:rPr>
                <w:rFonts w:ascii="Times New Roman" w:eastAsia="Times New Roman" w:hAnsi="Times New Roman" w:cs="Times New Roman"/>
                <w:b/>
                <w:sz w:val="24"/>
                <w:szCs w:val="24"/>
                <w:lang w:val="uk-UA" w:eastAsia="ru-RU"/>
              </w:rPr>
            </w:pPr>
            <w:r w:rsidRPr="000F5120">
              <w:rPr>
                <w:rFonts w:ascii="Times New Roman" w:eastAsia="Times New Roman" w:hAnsi="Times New Roman" w:cs="Times New Roman"/>
                <w:b/>
                <w:sz w:val="24"/>
                <w:szCs w:val="24"/>
                <w:lang w:val="uk-UA" w:eastAsia="ru-RU"/>
              </w:rPr>
              <w:t>Відомості про Учасника процедури закупівлі</w:t>
            </w:r>
          </w:p>
        </w:tc>
      </w:tr>
      <w:tr w:rsidR="000F5120" w:rsidRPr="000F5120" w:rsidTr="00143729">
        <w:trPr>
          <w:trHeight w:val="252"/>
        </w:trPr>
        <w:tc>
          <w:tcPr>
            <w:tcW w:w="5520" w:type="dxa"/>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Повне найменування Учасника</w:t>
            </w:r>
          </w:p>
        </w:tc>
        <w:tc>
          <w:tcPr>
            <w:tcW w:w="404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0F5120" w:rsidRPr="000F5120" w:rsidTr="00143729">
        <w:trPr>
          <w:trHeight w:val="237"/>
        </w:trPr>
        <w:tc>
          <w:tcPr>
            <w:tcW w:w="5520" w:type="dxa"/>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Керівництво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0F5120" w:rsidRPr="000F5120" w:rsidTr="00143729">
        <w:trPr>
          <w:trHeight w:val="252"/>
        </w:trPr>
        <w:tc>
          <w:tcPr>
            <w:tcW w:w="5520" w:type="dxa"/>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Ідентифікаційний код за ЄДРПОУ (за наявності)</w:t>
            </w:r>
          </w:p>
        </w:tc>
        <w:tc>
          <w:tcPr>
            <w:tcW w:w="404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0F5120" w:rsidRPr="000F5120" w:rsidTr="00143729">
        <w:trPr>
          <w:trHeight w:val="237"/>
        </w:trPr>
        <w:tc>
          <w:tcPr>
            <w:tcW w:w="5520" w:type="dxa"/>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Місцезнаходження</w:t>
            </w:r>
          </w:p>
        </w:tc>
        <w:tc>
          <w:tcPr>
            <w:tcW w:w="404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0F5120" w:rsidRPr="000F5120" w:rsidTr="00143729">
        <w:trPr>
          <w:trHeight w:val="252"/>
        </w:trPr>
        <w:tc>
          <w:tcPr>
            <w:tcW w:w="5520" w:type="dxa"/>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Банківські реквізити</w:t>
            </w:r>
          </w:p>
        </w:tc>
        <w:tc>
          <w:tcPr>
            <w:tcW w:w="404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0F5120" w:rsidRPr="000F5120" w:rsidTr="00143729">
        <w:trPr>
          <w:trHeight w:val="490"/>
        </w:trPr>
        <w:tc>
          <w:tcPr>
            <w:tcW w:w="5520" w:type="dxa"/>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Особа відповідальна здійснювати зв'язок з Замовником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0F5120" w:rsidRPr="000F5120" w:rsidTr="00143729">
        <w:trPr>
          <w:trHeight w:val="175"/>
        </w:trPr>
        <w:tc>
          <w:tcPr>
            <w:tcW w:w="5520" w:type="dxa"/>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Факс  (за наявності)</w:t>
            </w:r>
          </w:p>
        </w:tc>
        <w:tc>
          <w:tcPr>
            <w:tcW w:w="404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0F5120" w:rsidRPr="000F5120" w:rsidTr="00143729">
        <w:trPr>
          <w:trHeight w:val="252"/>
        </w:trPr>
        <w:tc>
          <w:tcPr>
            <w:tcW w:w="5520" w:type="dxa"/>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Електронна адреса (за наявності)</w:t>
            </w:r>
          </w:p>
        </w:tc>
        <w:tc>
          <w:tcPr>
            <w:tcW w:w="404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bl>
    <w:p w:rsidR="000F5120" w:rsidRPr="000F5120" w:rsidRDefault="000F5120" w:rsidP="000F5120">
      <w:pPr>
        <w:spacing w:after="0" w:line="240" w:lineRule="auto"/>
        <w:jc w:val="both"/>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ab/>
      </w:r>
    </w:p>
    <w:p w:rsidR="000F5120" w:rsidRPr="000F5120" w:rsidRDefault="000F5120" w:rsidP="000F5120">
      <w:pPr>
        <w:spacing w:after="0" w:line="240" w:lineRule="auto"/>
        <w:ind w:firstLine="708"/>
        <w:jc w:val="both"/>
        <w:rPr>
          <w:rFonts w:ascii="Times New Roman" w:eastAsia="Times New Roman" w:hAnsi="Times New Roman" w:cs="Times New Roman"/>
          <w:bCs/>
          <w:sz w:val="24"/>
          <w:szCs w:val="24"/>
          <w:lang w:val="uk-UA" w:eastAsia="ru-RU"/>
        </w:rPr>
      </w:pPr>
      <w:r w:rsidRPr="000F5120">
        <w:rPr>
          <w:rFonts w:ascii="Times New Roman" w:eastAsia="Times New Roman" w:hAnsi="Times New Roman" w:cs="Times New Roman"/>
          <w:sz w:val="24"/>
          <w:szCs w:val="24"/>
          <w:lang w:val="uk-UA" w:eastAsia="ru-RU"/>
        </w:rPr>
        <w:t>Ми, (</w:t>
      </w:r>
      <w:r w:rsidRPr="000F5120">
        <w:rPr>
          <w:rFonts w:ascii="Times New Roman" w:eastAsia="Times New Roman" w:hAnsi="Times New Roman" w:cs="Times New Roman"/>
          <w:b/>
          <w:sz w:val="24"/>
          <w:szCs w:val="24"/>
          <w:lang w:val="uk-UA" w:eastAsia="ru-RU"/>
        </w:rPr>
        <w:t>назва Учасника</w:t>
      </w:r>
      <w:r w:rsidRPr="000F5120">
        <w:rPr>
          <w:rFonts w:ascii="Times New Roman" w:eastAsia="Times New Roman" w:hAnsi="Times New Roman" w:cs="Times New Roman"/>
          <w:sz w:val="24"/>
          <w:szCs w:val="24"/>
          <w:lang w:val="uk-UA" w:eastAsia="ru-RU"/>
        </w:rPr>
        <w:t xml:space="preserve">), надаємо свою пропозицію щодо участі у торгах на закупівлю: </w:t>
      </w:r>
      <w:r w:rsidRPr="000F5120">
        <w:rPr>
          <w:rFonts w:ascii="Times New Roman" w:eastAsia="Times New Roman" w:hAnsi="Times New Roman" w:cs="Times New Roman"/>
          <w:b/>
          <w:sz w:val="24"/>
          <w:szCs w:val="24"/>
          <w:lang w:val="uk-UA" w:eastAsia="ru-RU"/>
        </w:rPr>
        <w:t>__________________________________________</w:t>
      </w:r>
      <w:r w:rsidRPr="000F5120">
        <w:rPr>
          <w:rFonts w:ascii="Times New Roman" w:eastAsia="Times New Roman" w:hAnsi="Times New Roman" w:cs="Times New Roman"/>
          <w:sz w:val="24"/>
          <w:szCs w:val="24"/>
          <w:lang w:val="uk-UA" w:eastAsia="ru-RU"/>
        </w:rPr>
        <w:t>____________________________________________</w:t>
      </w:r>
    </w:p>
    <w:p w:rsidR="000F5120" w:rsidRPr="000F5120" w:rsidRDefault="000F5120" w:rsidP="000F5120">
      <w:pPr>
        <w:tabs>
          <w:tab w:val="left" w:pos="0"/>
          <w:tab w:val="center" w:pos="4819"/>
          <w:tab w:val="right" w:pos="9639"/>
        </w:tabs>
        <w:spacing w:after="0" w:line="240" w:lineRule="auto"/>
        <w:ind w:firstLine="709"/>
        <w:jc w:val="both"/>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Вивчивши тендерну документацію та технічні вимоги до предмету закупівлі, ми маємо можливість та погоджуємося виконати вимоги Замовника та договору за наступними цінами (з урахуванням витрат на транспортування, поставку, усіх податків, зборів та платежів):</w:t>
      </w:r>
    </w:p>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267"/>
        <w:gridCol w:w="893"/>
        <w:gridCol w:w="1363"/>
        <w:gridCol w:w="1740"/>
        <w:gridCol w:w="1168"/>
        <w:gridCol w:w="1668"/>
      </w:tblGrid>
      <w:tr w:rsidR="000F5120" w:rsidRPr="000F5120" w:rsidTr="00143729">
        <w:trPr>
          <w:trHeight w:val="773"/>
          <w:jc w:val="center"/>
        </w:trPr>
        <w:tc>
          <w:tcPr>
            <w:tcW w:w="535" w:type="dxa"/>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spacing w:after="0" w:line="240" w:lineRule="auto"/>
              <w:jc w:val="center"/>
              <w:rPr>
                <w:rFonts w:ascii="Times New Roman" w:eastAsia="Times New Roman" w:hAnsi="Times New Roman" w:cs="Times New Roman"/>
                <w:b/>
                <w:bCs/>
                <w:sz w:val="20"/>
                <w:szCs w:val="20"/>
                <w:lang w:val="uk-UA" w:eastAsia="ar-SA"/>
              </w:rPr>
            </w:pPr>
            <w:r w:rsidRPr="000F5120">
              <w:rPr>
                <w:rFonts w:ascii="Times New Roman" w:eastAsia="Times New Roman" w:hAnsi="Times New Roman" w:cs="Times New Roman"/>
                <w:b/>
                <w:bCs/>
                <w:sz w:val="20"/>
                <w:szCs w:val="20"/>
                <w:lang w:val="uk-UA" w:eastAsia="ar-SA"/>
              </w:rPr>
              <w:t>№</w:t>
            </w:r>
          </w:p>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r w:rsidRPr="000F5120">
              <w:rPr>
                <w:rFonts w:ascii="Times New Roman" w:eastAsia="Times New Roman" w:hAnsi="Times New Roman" w:cs="Times New Roman"/>
                <w:b/>
                <w:bCs/>
                <w:sz w:val="20"/>
                <w:szCs w:val="20"/>
                <w:lang w:val="uk-UA" w:eastAsia="ar-SA"/>
              </w:rPr>
              <w:t>з/п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0F5120" w:rsidRPr="000F5120" w:rsidRDefault="000F5120" w:rsidP="000F5120">
            <w:pPr>
              <w:spacing w:after="0" w:line="240" w:lineRule="auto"/>
              <w:jc w:val="center"/>
              <w:rPr>
                <w:rFonts w:ascii="Times New Roman" w:eastAsia="Times New Roman" w:hAnsi="Times New Roman" w:cs="Times New Roman"/>
                <w:b/>
                <w:bCs/>
                <w:sz w:val="20"/>
                <w:szCs w:val="20"/>
                <w:lang w:val="uk-UA" w:eastAsia="ar-SA"/>
              </w:rPr>
            </w:pPr>
            <w:r w:rsidRPr="000F5120">
              <w:rPr>
                <w:rFonts w:ascii="Times New Roman" w:eastAsia="Times New Roman" w:hAnsi="Times New Roman" w:cs="Times New Roman"/>
                <w:b/>
                <w:sz w:val="20"/>
                <w:szCs w:val="20"/>
                <w:lang w:val="uk-UA" w:eastAsia="ar-SA"/>
              </w:rPr>
              <w:t>Повне найменування товару</w:t>
            </w:r>
          </w:p>
        </w:tc>
        <w:tc>
          <w:tcPr>
            <w:tcW w:w="893" w:type="dxa"/>
            <w:tcBorders>
              <w:top w:val="single" w:sz="4" w:space="0" w:color="auto"/>
              <w:left w:val="single" w:sz="4" w:space="0" w:color="auto"/>
              <w:bottom w:val="single" w:sz="4" w:space="0" w:color="auto"/>
              <w:right w:val="single" w:sz="4" w:space="0" w:color="auto"/>
            </w:tcBorders>
            <w:vAlign w:val="center"/>
            <w:hideMark/>
          </w:tcPr>
          <w:p w:rsidR="000F5120" w:rsidRPr="000F5120" w:rsidRDefault="000F5120" w:rsidP="000F5120">
            <w:pPr>
              <w:spacing w:before="60" w:after="60" w:line="240" w:lineRule="auto"/>
              <w:jc w:val="center"/>
              <w:rPr>
                <w:rFonts w:ascii="Times New Roman" w:eastAsia="Times New Roman" w:hAnsi="Times New Roman" w:cs="Times New Roman"/>
                <w:b/>
                <w:iCs/>
                <w:sz w:val="20"/>
                <w:szCs w:val="20"/>
                <w:lang w:val="uk-UA" w:eastAsia="ar-SA"/>
              </w:rPr>
            </w:pPr>
            <w:r w:rsidRPr="000F5120">
              <w:rPr>
                <w:rFonts w:ascii="Times New Roman" w:eastAsia="Times New Roman" w:hAnsi="Times New Roman" w:cs="Times New Roman"/>
                <w:b/>
                <w:iCs/>
                <w:sz w:val="20"/>
                <w:szCs w:val="20"/>
                <w:lang w:val="uk-UA" w:eastAsia="ar-SA"/>
              </w:rPr>
              <w:t>Од. виміру</w:t>
            </w:r>
          </w:p>
        </w:tc>
        <w:tc>
          <w:tcPr>
            <w:tcW w:w="1363" w:type="dxa"/>
            <w:tcBorders>
              <w:top w:val="single" w:sz="4" w:space="0" w:color="auto"/>
              <w:left w:val="single" w:sz="4" w:space="0" w:color="auto"/>
              <w:bottom w:val="single" w:sz="4" w:space="0" w:color="auto"/>
              <w:right w:val="single" w:sz="4" w:space="0" w:color="auto"/>
            </w:tcBorders>
            <w:vAlign w:val="center"/>
            <w:hideMark/>
          </w:tcPr>
          <w:p w:rsidR="000F5120" w:rsidRPr="000F5120" w:rsidRDefault="000F5120" w:rsidP="000F5120">
            <w:pPr>
              <w:spacing w:after="0" w:line="240" w:lineRule="auto"/>
              <w:jc w:val="center"/>
              <w:rPr>
                <w:rFonts w:ascii="Times New Roman" w:eastAsia="Times New Roman" w:hAnsi="Times New Roman" w:cs="Times New Roman"/>
                <w:b/>
                <w:bCs/>
                <w:sz w:val="20"/>
                <w:szCs w:val="20"/>
                <w:lang w:val="uk-UA" w:eastAsia="ar-SA"/>
              </w:rPr>
            </w:pPr>
            <w:r w:rsidRPr="000F5120">
              <w:rPr>
                <w:rFonts w:ascii="Times New Roman" w:eastAsia="Times New Roman" w:hAnsi="Times New Roman" w:cs="Times New Roman"/>
                <w:b/>
                <w:bCs/>
                <w:sz w:val="20"/>
                <w:szCs w:val="20"/>
                <w:lang w:val="uk-UA" w:eastAsia="ar-SA"/>
              </w:rPr>
              <w:t>Кількість</w:t>
            </w:r>
          </w:p>
        </w:tc>
        <w:tc>
          <w:tcPr>
            <w:tcW w:w="1740" w:type="dxa"/>
            <w:tcBorders>
              <w:top w:val="single" w:sz="4" w:space="0" w:color="auto"/>
              <w:left w:val="single" w:sz="4" w:space="0" w:color="auto"/>
              <w:bottom w:val="single" w:sz="4" w:space="0" w:color="auto"/>
              <w:right w:val="single" w:sz="4" w:space="0" w:color="auto"/>
            </w:tcBorders>
            <w:vAlign w:val="center"/>
            <w:hideMark/>
          </w:tcPr>
          <w:p w:rsidR="000F5120" w:rsidRPr="000F5120" w:rsidRDefault="000F5120" w:rsidP="000F5120">
            <w:pPr>
              <w:spacing w:before="60" w:after="60" w:line="240" w:lineRule="auto"/>
              <w:jc w:val="center"/>
              <w:rPr>
                <w:rFonts w:ascii="Times New Roman" w:eastAsia="Times New Roman" w:hAnsi="Times New Roman" w:cs="Times New Roman"/>
                <w:b/>
                <w:iCs/>
                <w:sz w:val="20"/>
                <w:szCs w:val="20"/>
                <w:lang w:val="uk-UA" w:eastAsia="ar-SA"/>
              </w:rPr>
            </w:pPr>
            <w:r w:rsidRPr="000F5120">
              <w:rPr>
                <w:rFonts w:ascii="Times New Roman" w:eastAsia="Times New Roman" w:hAnsi="Times New Roman" w:cs="Times New Roman"/>
                <w:b/>
                <w:iCs/>
                <w:sz w:val="20"/>
                <w:szCs w:val="20"/>
                <w:lang w:val="uk-UA" w:eastAsia="ar-SA"/>
              </w:rPr>
              <w:t>Ціна за од., грн, без ПДВ</w:t>
            </w:r>
          </w:p>
        </w:tc>
        <w:tc>
          <w:tcPr>
            <w:tcW w:w="1168" w:type="dxa"/>
            <w:tcBorders>
              <w:top w:val="single" w:sz="4" w:space="0" w:color="auto"/>
              <w:left w:val="single" w:sz="4" w:space="0" w:color="auto"/>
              <w:bottom w:val="single" w:sz="4" w:space="0" w:color="auto"/>
              <w:right w:val="single" w:sz="4" w:space="0" w:color="auto"/>
            </w:tcBorders>
            <w:vAlign w:val="center"/>
            <w:hideMark/>
          </w:tcPr>
          <w:p w:rsidR="000F5120" w:rsidRPr="000F5120" w:rsidRDefault="000F5120" w:rsidP="000F5120">
            <w:pPr>
              <w:spacing w:before="60" w:after="60" w:line="240" w:lineRule="auto"/>
              <w:jc w:val="center"/>
              <w:rPr>
                <w:rFonts w:ascii="Times New Roman" w:eastAsia="Times New Roman" w:hAnsi="Times New Roman" w:cs="Times New Roman"/>
                <w:b/>
                <w:iCs/>
                <w:sz w:val="20"/>
                <w:szCs w:val="20"/>
                <w:lang w:val="uk-UA" w:eastAsia="ar-SA"/>
              </w:rPr>
            </w:pPr>
            <w:r w:rsidRPr="000F5120">
              <w:rPr>
                <w:rFonts w:ascii="Times New Roman" w:eastAsia="Times New Roman" w:hAnsi="Times New Roman" w:cs="Times New Roman"/>
                <w:b/>
                <w:iCs/>
                <w:sz w:val="20"/>
                <w:szCs w:val="20"/>
                <w:lang w:val="uk-UA" w:eastAsia="ar-SA"/>
              </w:rPr>
              <w:t>Сума, грн, без ПДВ</w:t>
            </w:r>
          </w:p>
        </w:tc>
        <w:tc>
          <w:tcPr>
            <w:tcW w:w="1668" w:type="dxa"/>
            <w:tcBorders>
              <w:top w:val="single" w:sz="4" w:space="0" w:color="auto"/>
              <w:left w:val="single" w:sz="4" w:space="0" w:color="auto"/>
              <w:bottom w:val="single" w:sz="4" w:space="0" w:color="auto"/>
              <w:right w:val="single" w:sz="4" w:space="0" w:color="auto"/>
            </w:tcBorders>
            <w:vAlign w:val="center"/>
            <w:hideMark/>
          </w:tcPr>
          <w:p w:rsidR="000F5120" w:rsidRPr="000F5120" w:rsidRDefault="000F5120" w:rsidP="000F5120">
            <w:pPr>
              <w:spacing w:before="60" w:after="60" w:line="240" w:lineRule="auto"/>
              <w:jc w:val="center"/>
              <w:rPr>
                <w:rFonts w:ascii="Times New Roman" w:eastAsia="Times New Roman" w:hAnsi="Times New Roman" w:cs="Times New Roman"/>
                <w:b/>
                <w:iCs/>
                <w:sz w:val="20"/>
                <w:szCs w:val="20"/>
                <w:lang w:val="uk-UA" w:eastAsia="ar-SA"/>
              </w:rPr>
            </w:pPr>
            <w:r w:rsidRPr="000F5120">
              <w:rPr>
                <w:rFonts w:ascii="Times New Roman" w:eastAsia="Times New Roman" w:hAnsi="Times New Roman" w:cs="Times New Roman"/>
                <w:b/>
                <w:iCs/>
                <w:sz w:val="20"/>
                <w:szCs w:val="20"/>
                <w:lang w:val="uk-UA" w:eastAsia="ar-SA"/>
              </w:rPr>
              <w:t>Виробник товару</w:t>
            </w:r>
          </w:p>
        </w:tc>
      </w:tr>
      <w:tr w:rsidR="000F5120" w:rsidRPr="000F5120" w:rsidTr="00143729">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0F5120" w:rsidRPr="000F5120" w:rsidTr="00143729">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0F5120" w:rsidRPr="000F5120" w:rsidTr="00143729">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0"/>
                <w:tab w:val="center" w:pos="4819"/>
                <w:tab w:val="right" w:pos="9639"/>
              </w:tabs>
              <w:spacing w:after="0" w:line="240" w:lineRule="auto"/>
              <w:jc w:val="right"/>
              <w:rPr>
                <w:rFonts w:ascii="Times New Roman" w:eastAsia="Times New Roman" w:hAnsi="Times New Roman" w:cs="Times New Roman"/>
                <w:b/>
                <w:sz w:val="24"/>
                <w:szCs w:val="20"/>
                <w:lang w:val="uk-UA" w:eastAsia="ar-SA"/>
              </w:rPr>
            </w:pPr>
            <w:r w:rsidRPr="000F5120">
              <w:rPr>
                <w:rFonts w:ascii="Times New Roman" w:eastAsia="Times New Roman" w:hAnsi="Times New Roman" w:cs="Times New Roman"/>
                <w:b/>
                <w:iCs/>
                <w:sz w:val="20"/>
                <w:szCs w:val="20"/>
                <w:lang w:val="uk-UA" w:eastAsia="ar-SA"/>
              </w:rPr>
              <w:t>Разом без ПДВ</w:t>
            </w:r>
          </w:p>
        </w:tc>
        <w:tc>
          <w:tcPr>
            <w:tcW w:w="11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0F5120" w:rsidRPr="000F5120" w:rsidTr="00143729">
        <w:trPr>
          <w:trHeight w:val="277"/>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0F5120">
              <w:rPr>
                <w:rFonts w:ascii="Times New Roman" w:eastAsia="Times New Roman" w:hAnsi="Times New Roman" w:cs="Times New Roman"/>
                <w:b/>
                <w:sz w:val="20"/>
                <w:szCs w:val="20"/>
                <w:lang w:val="uk-UA" w:eastAsia="ar-SA"/>
              </w:rPr>
              <w:t>ПДВ</w:t>
            </w:r>
          </w:p>
        </w:tc>
        <w:tc>
          <w:tcPr>
            <w:tcW w:w="11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0F5120" w:rsidRPr="000F5120" w:rsidTr="00143729">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0F5120" w:rsidRPr="000F5120" w:rsidRDefault="000F5120" w:rsidP="000F512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0F5120">
              <w:rPr>
                <w:rFonts w:ascii="Times New Roman" w:eastAsia="Times New Roman" w:hAnsi="Times New Roman" w:cs="Times New Roman"/>
                <w:b/>
                <w:sz w:val="20"/>
                <w:szCs w:val="20"/>
                <w:lang w:val="uk-UA" w:eastAsia="ar-SA"/>
              </w:rPr>
              <w:t>Всього з ПДВ</w:t>
            </w:r>
          </w:p>
        </w:tc>
        <w:tc>
          <w:tcPr>
            <w:tcW w:w="11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bl>
    <w:p w:rsidR="000F5120" w:rsidRPr="000F5120" w:rsidRDefault="000F5120" w:rsidP="000F5120">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p w:rsidR="000F5120" w:rsidRPr="000F5120" w:rsidRDefault="000F5120" w:rsidP="000F5120">
      <w:pPr>
        <w:shd w:val="clear" w:color="auto" w:fill="FFFFFF"/>
        <w:spacing w:after="0" w:line="240" w:lineRule="auto"/>
        <w:ind w:firstLine="567"/>
        <w:jc w:val="both"/>
        <w:rPr>
          <w:rFonts w:ascii="Times New Roman" w:eastAsia="Times New Roman" w:hAnsi="Times New Roman" w:cs="Times New Roman"/>
          <w:sz w:val="24"/>
          <w:szCs w:val="24"/>
          <w:lang w:val="uk-UA" w:eastAsia="ar-SA"/>
        </w:rPr>
      </w:pPr>
      <w:r w:rsidRPr="000F5120">
        <w:rPr>
          <w:rFonts w:ascii="Times New Roman" w:eastAsia="Times New Roman" w:hAnsi="Times New Roman" w:cs="Times New Roman"/>
          <w:sz w:val="24"/>
          <w:szCs w:val="24"/>
          <w:lang w:val="uk-UA" w:eastAsia="ar-SA"/>
        </w:rPr>
        <w:t xml:space="preserve">Якщо ми будемо визнані переможцем торгів, ми беремо на себе зобов’язання підписати Договір із Замовником не раніше ніж через 10 днів з дати оприлюднення на веб-порталі Уповноваженого органу повідомлення про намір укласти договір про закупівлю та не пізніше ніж через 20 днів з дня прийняття рішення про намір укласти договір про </w:t>
      </w:r>
      <w:r w:rsidRPr="000F5120">
        <w:rPr>
          <w:rFonts w:ascii="Times New Roman" w:eastAsia="Times New Roman" w:hAnsi="Times New Roman" w:cs="Times New Roman"/>
          <w:sz w:val="24"/>
          <w:szCs w:val="24"/>
          <w:lang w:val="uk-UA" w:eastAsia="ar-SA"/>
        </w:rPr>
        <w:lastRenderedPageBreak/>
        <w:t>закупівлю відповідно до вимог тендерної документації (в тому числі проекту договору)  та нашої тендерної пропозиції.</w:t>
      </w:r>
    </w:p>
    <w:p w:rsidR="000F5120" w:rsidRPr="000F5120" w:rsidRDefault="000F5120" w:rsidP="000F5120">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0F5120" w:rsidRPr="000F5120" w:rsidRDefault="000F5120" w:rsidP="000F5120">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p w:rsidR="000F5120" w:rsidRPr="000F5120" w:rsidRDefault="000F5120" w:rsidP="000F5120">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tbl>
      <w:tblPr>
        <w:tblW w:w="10488" w:type="dxa"/>
        <w:tblInd w:w="-318" w:type="dxa"/>
        <w:tblLayout w:type="fixed"/>
        <w:tblLook w:val="01E0" w:firstRow="1" w:lastRow="1" w:firstColumn="1" w:lastColumn="1" w:noHBand="0" w:noVBand="0"/>
      </w:tblPr>
      <w:tblGrid>
        <w:gridCol w:w="4314"/>
        <w:gridCol w:w="4750"/>
        <w:gridCol w:w="1424"/>
      </w:tblGrid>
      <w:tr w:rsidR="000F5120" w:rsidRPr="000F5120" w:rsidTr="00143729">
        <w:tc>
          <w:tcPr>
            <w:tcW w:w="4312" w:type="dxa"/>
            <w:hideMark/>
          </w:tcPr>
          <w:p w:rsidR="000F5120" w:rsidRPr="000F5120" w:rsidRDefault="000F5120" w:rsidP="000F512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0F5120">
              <w:rPr>
                <w:rFonts w:ascii="Times New Roman" w:eastAsia="Times New Roman" w:hAnsi="Times New Roman" w:cs="Times New Roman"/>
                <w:sz w:val="24"/>
                <w:szCs w:val="24"/>
                <w:lang w:val="uk-UA" w:eastAsia="ru-RU"/>
              </w:rPr>
              <w:t>Керівник підприємства – Учасника процедури закупівлі або інша уповноважена посадова особа</w:t>
            </w:r>
          </w:p>
        </w:tc>
        <w:tc>
          <w:tcPr>
            <w:tcW w:w="4749" w:type="dxa"/>
            <w:hideMark/>
          </w:tcPr>
          <w:p w:rsidR="000F5120" w:rsidRPr="000F5120" w:rsidRDefault="000F5120" w:rsidP="000F5120">
            <w:pPr>
              <w:tabs>
                <w:tab w:val="left" w:pos="2160"/>
                <w:tab w:val="left" w:pos="3600"/>
              </w:tabs>
              <w:spacing w:after="0" w:line="240" w:lineRule="auto"/>
              <w:jc w:val="center"/>
              <w:rPr>
                <w:rFonts w:ascii="Times New Roman" w:eastAsia="Times New Roman" w:hAnsi="Times New Roman" w:cs="Times New Roman"/>
                <w:i/>
                <w:sz w:val="24"/>
                <w:szCs w:val="24"/>
                <w:lang w:val="uk-UA" w:eastAsia="ru-RU"/>
              </w:rPr>
            </w:pPr>
            <w:r w:rsidRPr="000F5120">
              <w:rPr>
                <w:rFonts w:ascii="Times New Roman" w:eastAsia="Times New Roman" w:hAnsi="Times New Roman" w:cs="Times New Roman"/>
                <w:b/>
                <w:sz w:val="24"/>
                <w:szCs w:val="24"/>
                <w:lang w:val="uk-UA" w:eastAsia="ar-SA"/>
              </w:rPr>
              <w:t>__________________________</w:t>
            </w:r>
            <w:r w:rsidRPr="000F5120">
              <w:rPr>
                <w:rFonts w:ascii="Times New Roman" w:eastAsia="Times New Roman" w:hAnsi="Times New Roman" w:cs="Times New Roman"/>
                <w:i/>
                <w:sz w:val="24"/>
                <w:szCs w:val="24"/>
                <w:lang w:val="uk-UA" w:eastAsia="ar-SA"/>
              </w:rPr>
              <w:t xml:space="preserve">       </w:t>
            </w:r>
            <w:r w:rsidRPr="000F5120">
              <w:rPr>
                <w:rFonts w:ascii="Times New Roman" w:eastAsia="Times New Roman" w:hAnsi="Times New Roman" w:cs="Times New Roman"/>
                <w:i/>
                <w:sz w:val="24"/>
                <w:szCs w:val="24"/>
                <w:lang w:val="en-US" w:eastAsia="ar-SA"/>
              </w:rPr>
              <w:t xml:space="preserve">         </w:t>
            </w:r>
            <w:r w:rsidRPr="000F5120">
              <w:rPr>
                <w:rFonts w:ascii="Times New Roman" w:eastAsia="Times New Roman" w:hAnsi="Times New Roman" w:cs="Times New Roman"/>
                <w:i/>
                <w:sz w:val="24"/>
                <w:szCs w:val="24"/>
                <w:lang w:val="uk-UA" w:eastAsia="ar-SA"/>
              </w:rPr>
              <w:t xml:space="preserve">(підпис) МП (за наявності) </w:t>
            </w:r>
            <w:r w:rsidRPr="000F5120">
              <w:rPr>
                <w:rFonts w:ascii="Times New Roman" w:eastAsia="Times New Roman" w:hAnsi="Times New Roman" w:cs="Times New Roman"/>
                <w:i/>
                <w:sz w:val="24"/>
                <w:szCs w:val="24"/>
                <w:lang w:eastAsia="ar-SA"/>
              </w:rPr>
              <w:t xml:space="preserve"> </w:t>
            </w:r>
            <w:r w:rsidRPr="000F5120">
              <w:rPr>
                <w:rFonts w:ascii="Times New Roman" w:eastAsia="Times New Roman" w:hAnsi="Times New Roman" w:cs="Times New Roman"/>
                <w:i/>
                <w:sz w:val="24"/>
                <w:szCs w:val="24"/>
                <w:lang w:val="uk-UA" w:eastAsia="ar-SA"/>
              </w:rPr>
              <w:t xml:space="preserve">     </w:t>
            </w:r>
            <w:r w:rsidRPr="000F5120">
              <w:rPr>
                <w:rFonts w:ascii="Times New Roman" w:eastAsia="Times New Roman" w:hAnsi="Times New Roman" w:cs="Times New Roman"/>
                <w:i/>
                <w:sz w:val="24"/>
                <w:szCs w:val="24"/>
                <w:lang w:val="uk-UA" w:eastAsia="ru-RU"/>
              </w:rPr>
              <w:t xml:space="preserve">       </w:t>
            </w:r>
          </w:p>
        </w:tc>
        <w:tc>
          <w:tcPr>
            <w:tcW w:w="1424" w:type="dxa"/>
          </w:tcPr>
          <w:p w:rsidR="000F5120" w:rsidRPr="000F5120" w:rsidRDefault="000F5120" w:rsidP="000F5120">
            <w:pPr>
              <w:pBdr>
                <w:bottom w:val="single" w:sz="12" w:space="1" w:color="auto"/>
              </w:pBdr>
              <w:tabs>
                <w:tab w:val="left" w:pos="1155"/>
                <w:tab w:val="left" w:pos="2160"/>
                <w:tab w:val="left" w:pos="3600"/>
              </w:tabs>
              <w:spacing w:after="0" w:line="240" w:lineRule="auto"/>
              <w:rPr>
                <w:rFonts w:ascii="Times New Roman" w:eastAsia="Times New Roman" w:hAnsi="Times New Roman" w:cs="Times New Roman"/>
                <w:b/>
                <w:sz w:val="20"/>
                <w:szCs w:val="20"/>
                <w:lang w:val="uk-UA" w:eastAsia="ru-RU"/>
              </w:rPr>
            </w:pPr>
          </w:p>
          <w:p w:rsidR="000F5120" w:rsidRPr="000F5120" w:rsidRDefault="000F5120" w:rsidP="000F5120">
            <w:pPr>
              <w:tabs>
                <w:tab w:val="left" w:pos="2160"/>
                <w:tab w:val="left" w:pos="3600"/>
              </w:tabs>
              <w:spacing w:after="0" w:line="240" w:lineRule="auto"/>
              <w:jc w:val="center"/>
              <w:rPr>
                <w:rFonts w:ascii="Times New Roman" w:eastAsia="Times New Roman" w:hAnsi="Times New Roman" w:cs="Times New Roman"/>
                <w:b/>
                <w:sz w:val="20"/>
                <w:szCs w:val="20"/>
                <w:lang w:val="uk-UA" w:eastAsia="ru-RU"/>
              </w:rPr>
            </w:pPr>
            <w:r w:rsidRPr="000F5120">
              <w:rPr>
                <w:rFonts w:ascii="Times New Roman" w:eastAsia="Times New Roman" w:hAnsi="Times New Roman" w:cs="Times New Roman"/>
                <w:i/>
                <w:sz w:val="20"/>
                <w:szCs w:val="20"/>
                <w:lang w:val="uk-UA" w:eastAsia="ru-RU"/>
              </w:rPr>
              <w:t>(ім</w:t>
            </w:r>
            <w:r w:rsidRPr="000F5120">
              <w:rPr>
                <w:rFonts w:ascii="Times New Roman" w:eastAsia="Times New Roman" w:hAnsi="Times New Roman" w:cs="Times New Roman"/>
                <w:i/>
                <w:sz w:val="20"/>
                <w:szCs w:val="20"/>
                <w:lang w:val="en-US" w:eastAsia="ru-RU"/>
              </w:rPr>
              <w:t>’</w:t>
            </w:r>
            <w:r w:rsidRPr="000F5120">
              <w:rPr>
                <w:rFonts w:ascii="Times New Roman" w:eastAsia="Times New Roman" w:hAnsi="Times New Roman" w:cs="Times New Roman"/>
                <w:i/>
                <w:sz w:val="20"/>
                <w:szCs w:val="20"/>
                <w:lang w:val="uk-UA" w:eastAsia="ru-RU"/>
              </w:rPr>
              <w:t>я та ПРІЗВИЩЕ)</w:t>
            </w:r>
          </w:p>
        </w:tc>
      </w:tr>
    </w:tbl>
    <w:p w:rsidR="000F5120" w:rsidRPr="000F5120" w:rsidRDefault="000F5120" w:rsidP="000F5120">
      <w:pPr>
        <w:spacing w:after="0" w:line="240" w:lineRule="auto"/>
        <w:jc w:val="both"/>
        <w:outlineLvl w:val="0"/>
        <w:rPr>
          <w:rFonts w:ascii="Times New Roman" w:eastAsia="Times New Roman" w:hAnsi="Times New Roman" w:cs="Times New Roman"/>
          <w:b/>
          <w:i/>
          <w:iCs/>
          <w:sz w:val="24"/>
          <w:szCs w:val="24"/>
          <w:lang w:val="uk-UA" w:eastAsia="ru-RU"/>
        </w:rPr>
      </w:pPr>
    </w:p>
    <w:p w:rsidR="000F5120" w:rsidRPr="000F5120" w:rsidRDefault="000F5120" w:rsidP="000F5120">
      <w:pPr>
        <w:spacing w:after="0" w:line="240" w:lineRule="auto"/>
        <w:jc w:val="both"/>
        <w:outlineLvl w:val="0"/>
        <w:rPr>
          <w:rFonts w:ascii="Times New Roman" w:eastAsia="Times New Roman" w:hAnsi="Times New Roman" w:cs="Times New Roman"/>
          <w:b/>
          <w:i/>
          <w:iCs/>
          <w:sz w:val="24"/>
          <w:szCs w:val="24"/>
          <w:lang w:val="uk-UA" w:eastAsia="ru-RU"/>
        </w:rPr>
      </w:pPr>
    </w:p>
    <w:p w:rsidR="000F5120" w:rsidRPr="000F5120" w:rsidRDefault="000F5120" w:rsidP="000F5120">
      <w:pPr>
        <w:spacing w:after="0" w:line="240" w:lineRule="auto"/>
        <w:jc w:val="both"/>
        <w:outlineLvl w:val="0"/>
        <w:rPr>
          <w:rFonts w:ascii="Times New Roman" w:eastAsia="Times New Roman" w:hAnsi="Times New Roman" w:cs="Times New Roman"/>
          <w:b/>
          <w:i/>
          <w:iCs/>
          <w:sz w:val="24"/>
          <w:szCs w:val="24"/>
          <w:lang w:val="uk-UA" w:eastAsia="ru-RU"/>
        </w:rPr>
      </w:pPr>
    </w:p>
    <w:p w:rsidR="000F5120" w:rsidRPr="000F5120" w:rsidRDefault="000F5120" w:rsidP="000F5120">
      <w:pPr>
        <w:spacing w:after="0" w:line="240" w:lineRule="auto"/>
        <w:rPr>
          <w:rFonts w:ascii="Times New Roman" w:eastAsia="Times New Roman" w:hAnsi="Times New Roman" w:cs="Times New Roman CYR"/>
          <w:b/>
          <w:bCs/>
          <w:sz w:val="24"/>
          <w:szCs w:val="24"/>
          <w:lang w:val="uk-UA" w:eastAsia="ru-RU"/>
        </w:rPr>
      </w:pPr>
      <w:r w:rsidRPr="000F5120">
        <w:rPr>
          <w:rFonts w:ascii="Times New Roman" w:eastAsia="Times New Roman" w:hAnsi="Times New Roman" w:cs="Times New Roman"/>
          <w:b/>
          <w:i/>
          <w:iCs/>
          <w:sz w:val="24"/>
          <w:szCs w:val="24"/>
          <w:lang w:val="uk-UA" w:eastAsia="ru-RU"/>
        </w:rPr>
        <w:t>Примітки:</w:t>
      </w:r>
      <w:r w:rsidRPr="000F5120">
        <w:rPr>
          <w:rFonts w:ascii="Times New Roman" w:eastAsia="Times New Roman" w:hAnsi="Times New Roman" w:cs="Times New Roman"/>
          <w:i/>
          <w:sz w:val="24"/>
          <w:szCs w:val="24"/>
          <w:lang w:val="uk-UA" w:eastAsia="ru-RU"/>
        </w:rPr>
        <w:t xml:space="preserve"> Форма оформлюється Учасником на фірмовому бланку</w:t>
      </w:r>
    </w:p>
    <w:p w:rsidR="000F5120" w:rsidRPr="000F5120" w:rsidRDefault="000F5120" w:rsidP="000F5120">
      <w:pPr>
        <w:widowControl w:val="0"/>
        <w:spacing w:after="0" w:line="240" w:lineRule="auto"/>
        <w:contextualSpacing/>
        <w:rPr>
          <w:rFonts w:ascii="Times New Roman" w:eastAsia="Calibri" w:hAnsi="Times New Roman" w:cs="Times New Roman"/>
          <w:b/>
          <w:sz w:val="24"/>
          <w:szCs w:val="24"/>
          <w:lang w:val="uk-UA" w:eastAsia="uk-UA"/>
        </w:rPr>
      </w:pPr>
    </w:p>
    <w:p w:rsidR="000F5120" w:rsidRPr="000F5120" w:rsidRDefault="000F5120" w:rsidP="000F5120">
      <w:pPr>
        <w:widowControl w:val="0"/>
        <w:spacing w:after="0" w:line="240" w:lineRule="auto"/>
        <w:contextualSpacing/>
        <w:rPr>
          <w:rFonts w:ascii="Times New Roman" w:eastAsia="Calibri" w:hAnsi="Times New Roman" w:cs="Times New Roman"/>
          <w:b/>
          <w:sz w:val="24"/>
          <w:szCs w:val="24"/>
          <w:lang w:val="uk-UA" w:eastAsia="uk-UA"/>
        </w:rPr>
      </w:pPr>
    </w:p>
    <w:p w:rsidR="000F5120" w:rsidRPr="000F5120" w:rsidRDefault="000F5120" w:rsidP="000F5120">
      <w:pPr>
        <w:widowControl w:val="0"/>
        <w:spacing w:after="0" w:line="240" w:lineRule="auto"/>
        <w:contextualSpacing/>
        <w:rPr>
          <w:rFonts w:ascii="Times New Roman" w:eastAsia="Calibri" w:hAnsi="Times New Roman" w:cs="Times New Roman"/>
          <w:b/>
          <w:sz w:val="24"/>
          <w:szCs w:val="24"/>
          <w:lang w:val="uk-UA" w:eastAsia="uk-UA"/>
        </w:rPr>
      </w:pPr>
    </w:p>
    <w:p w:rsidR="000F5120" w:rsidRPr="000F5120" w:rsidRDefault="000F5120" w:rsidP="000F5120">
      <w:pPr>
        <w:widowControl w:val="0"/>
        <w:spacing w:after="0" w:line="240" w:lineRule="auto"/>
        <w:contextualSpacing/>
        <w:rPr>
          <w:rFonts w:ascii="Times New Roman" w:eastAsia="Calibri" w:hAnsi="Times New Roman" w:cs="Times New Roman"/>
          <w:b/>
          <w:sz w:val="24"/>
          <w:szCs w:val="24"/>
          <w:lang w:val="uk-UA" w:eastAsia="uk-UA"/>
        </w:rPr>
      </w:pPr>
    </w:p>
    <w:p w:rsidR="00682BBD" w:rsidRPr="000F5120" w:rsidRDefault="00682BBD" w:rsidP="000F5120">
      <w:pPr>
        <w:rPr>
          <w:lang w:val="uk-UA"/>
        </w:rPr>
      </w:pPr>
    </w:p>
    <w:sectPr w:rsidR="00682BBD" w:rsidRPr="000F5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altName w:val="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99E"/>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207A0"/>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14E22"/>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4" w15:restartNumberingAfterBreak="0">
    <w:nsid w:val="25A91108"/>
    <w:multiLevelType w:val="multilevel"/>
    <w:tmpl w:val="D41CEB1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4"/>
      <w:numFmt w:val="bullet"/>
      <w:lvlText w:val="-"/>
      <w:lvlJc w:val="left"/>
      <w:pPr>
        <w:tabs>
          <w:tab w:val="num" w:pos="2340"/>
        </w:tabs>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20936E7"/>
    <w:multiLevelType w:val="hybridMultilevel"/>
    <w:tmpl w:val="D11A8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B3412"/>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25440"/>
    <w:multiLevelType w:val="hybridMultilevel"/>
    <w:tmpl w:val="19E26156"/>
    <w:lvl w:ilvl="0" w:tplc="794E2B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601728"/>
    <w:multiLevelType w:val="hybridMultilevel"/>
    <w:tmpl w:val="1E46C70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1" w15:restartNumberingAfterBreak="0">
    <w:nsid w:val="40302F50"/>
    <w:multiLevelType w:val="hybridMultilevel"/>
    <w:tmpl w:val="4132814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404F54DC"/>
    <w:multiLevelType w:val="hybridMultilevel"/>
    <w:tmpl w:val="C81424C2"/>
    <w:lvl w:ilvl="0" w:tplc="0419000F">
      <w:start w:val="1"/>
      <w:numFmt w:val="decimal"/>
      <w:lvlText w:val="%1."/>
      <w:lvlJc w:val="left"/>
      <w:pPr>
        <w:tabs>
          <w:tab w:val="num" w:pos="720"/>
        </w:tabs>
        <w:ind w:left="720" w:hanging="360"/>
      </w:pPr>
      <w:rPr>
        <w:rFonts w:hint="default"/>
      </w:rPr>
    </w:lvl>
    <w:lvl w:ilvl="1" w:tplc="98F80A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21A2BD1"/>
    <w:multiLevelType w:val="hybridMultilevel"/>
    <w:tmpl w:val="3AA8C4E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4" w15:restartNumberingAfterBreak="0">
    <w:nsid w:val="42DD48A3"/>
    <w:multiLevelType w:val="hybridMultilevel"/>
    <w:tmpl w:val="F90E43CE"/>
    <w:lvl w:ilvl="0" w:tplc="0422000F">
      <w:start w:val="1"/>
      <w:numFmt w:val="decimal"/>
      <w:lvlText w:val="%1."/>
      <w:lvlJc w:val="left"/>
      <w:pPr>
        <w:tabs>
          <w:tab w:val="num" w:pos="502"/>
        </w:tabs>
        <w:ind w:left="502"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2F5618D"/>
    <w:multiLevelType w:val="hybridMultilevel"/>
    <w:tmpl w:val="E3DE7D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2D2010"/>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EF0CED"/>
    <w:multiLevelType w:val="multilevel"/>
    <w:tmpl w:val="0292D7FE"/>
    <w:lvl w:ilvl="0">
      <w:numFmt w:val="bullet"/>
      <w:lvlText w:val="-"/>
      <w:lvlJc w:val="left"/>
      <w:pPr>
        <w:tabs>
          <w:tab w:val="num" w:pos="108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D57EF0"/>
    <w:multiLevelType w:val="hybridMultilevel"/>
    <w:tmpl w:val="D11A8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2E2BEC"/>
    <w:multiLevelType w:val="hybridMultilevel"/>
    <w:tmpl w:val="5D969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64164"/>
    <w:multiLevelType w:val="hybridMultilevel"/>
    <w:tmpl w:val="C9BCA90E"/>
    <w:lvl w:ilvl="0" w:tplc="0CC8BB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2512BA"/>
    <w:multiLevelType w:val="hybridMultilevel"/>
    <w:tmpl w:val="EB8AB61A"/>
    <w:lvl w:ilvl="0" w:tplc="26D28EC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3924AD"/>
    <w:multiLevelType w:val="hybridMultilevel"/>
    <w:tmpl w:val="A6BC1F28"/>
    <w:lvl w:ilvl="0" w:tplc="578645A2">
      <w:start w:val="1"/>
      <w:numFmt w:val="decimal"/>
      <w:lvlText w:val="%1."/>
      <w:lvlJc w:val="left"/>
      <w:pPr>
        <w:tabs>
          <w:tab w:val="num" w:pos="780"/>
        </w:tabs>
        <w:ind w:left="780" w:hanging="360"/>
      </w:pPr>
      <w:rPr>
        <w:strike w:val="0"/>
        <w:dstrike w:val="0"/>
        <w:u w:val="none"/>
        <w:effect w:val="none"/>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4"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26" w15:restartNumberingAfterBreak="0">
    <w:nsid w:val="6BB12170"/>
    <w:multiLevelType w:val="hybridMultilevel"/>
    <w:tmpl w:val="B9DE1EAA"/>
    <w:lvl w:ilvl="0" w:tplc="7E6A0C5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15:restartNumberingAfterBreak="0">
    <w:nsid w:val="6C33414A"/>
    <w:multiLevelType w:val="hybridMultilevel"/>
    <w:tmpl w:val="DC70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C35067A"/>
    <w:multiLevelType w:val="hybridMultilevel"/>
    <w:tmpl w:val="C972B4C2"/>
    <w:lvl w:ilvl="0" w:tplc="252A428E">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9"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30" w15:restartNumberingAfterBreak="0">
    <w:nsid w:val="7DC94CBF"/>
    <w:multiLevelType w:val="hybridMultilevel"/>
    <w:tmpl w:val="D6503440"/>
    <w:lvl w:ilvl="0" w:tplc="10CCA1F6">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4"/>
  </w:num>
  <w:num w:numId="4">
    <w:abstractNumId w:val="29"/>
  </w:num>
  <w:num w:numId="5">
    <w:abstractNumId w:val="3"/>
  </w:num>
  <w:num w:numId="6">
    <w:abstractNumId w:val="25"/>
  </w:num>
  <w:num w:numId="7">
    <w:abstractNumId w:val="5"/>
  </w:num>
  <w:num w:numId="8">
    <w:abstractNumId w:val="21"/>
  </w:num>
  <w:num w:numId="9">
    <w:abstractNumId w:val="17"/>
  </w:num>
  <w:num w:numId="10">
    <w:abstractNumId w:val="9"/>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6"/>
  </w:num>
  <w:num w:numId="15">
    <w:abstractNumId w:val="10"/>
  </w:num>
  <w:num w:numId="16">
    <w:abstractNumId w:val="27"/>
  </w:num>
  <w:num w:numId="17">
    <w:abstractNumId w:val="13"/>
  </w:num>
  <w:num w:numId="18">
    <w:abstractNumId w:val="18"/>
  </w:num>
  <w:num w:numId="19">
    <w:abstractNumId w:val="22"/>
  </w:num>
  <w:num w:numId="20">
    <w:abstractNumId w:val="2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0"/>
  </w:num>
  <w:num w:numId="26">
    <w:abstractNumId w:val="6"/>
  </w:num>
  <w:num w:numId="27">
    <w:abstractNumId w:val="19"/>
  </w:num>
  <w:num w:numId="28">
    <w:abstractNumId w:val="2"/>
  </w:num>
  <w:num w:numId="29">
    <w:abstractNumId w:val="1"/>
  </w:num>
  <w:num w:numId="30">
    <w:abstractNumId w:val="0"/>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0D"/>
    <w:rsid w:val="000F5120"/>
    <w:rsid w:val="0021580E"/>
    <w:rsid w:val="002D5017"/>
    <w:rsid w:val="0030470D"/>
    <w:rsid w:val="003522D0"/>
    <w:rsid w:val="005F20EE"/>
    <w:rsid w:val="00652D0A"/>
    <w:rsid w:val="00682BBD"/>
    <w:rsid w:val="00750426"/>
    <w:rsid w:val="00805EBC"/>
    <w:rsid w:val="009A19B7"/>
    <w:rsid w:val="00A925D7"/>
    <w:rsid w:val="00AB12E3"/>
    <w:rsid w:val="00B02025"/>
    <w:rsid w:val="00E902A9"/>
    <w:rsid w:val="00FB457C"/>
    <w:rsid w:val="00FD2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BA44AF-0B16-455F-82F3-11218B8E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EBC"/>
    <w:pPr>
      <w:spacing w:after="200" w:line="276" w:lineRule="auto"/>
    </w:pPr>
  </w:style>
  <w:style w:type="paragraph" w:styleId="2">
    <w:name w:val="heading 2"/>
    <w:basedOn w:val="a"/>
    <w:next w:val="a"/>
    <w:link w:val="20"/>
    <w:uiPriority w:val="9"/>
    <w:unhideWhenUsed/>
    <w:qFormat/>
    <w:rsid w:val="00B02025"/>
    <w:pPr>
      <w:keepNext/>
      <w:keepLines/>
      <w:spacing w:before="200" w:after="0"/>
      <w:outlineLvl w:val="1"/>
    </w:pPr>
    <w:rPr>
      <w:rFonts w:asciiTheme="majorHAnsi" w:eastAsiaTheme="majorEastAsia" w:hAnsiTheme="majorHAnsi" w:cstheme="majorBidi"/>
      <w:b/>
      <w:bCs/>
      <w:color w:val="5B9BD5" w:themeColor="accent1"/>
      <w:sz w:val="26"/>
      <w:szCs w:val="26"/>
      <w:lang w:val="uk-UA"/>
    </w:rPr>
  </w:style>
  <w:style w:type="paragraph" w:styleId="4">
    <w:name w:val="heading 4"/>
    <w:basedOn w:val="a"/>
    <w:next w:val="a"/>
    <w:link w:val="40"/>
    <w:uiPriority w:val="9"/>
    <w:semiHidden/>
    <w:unhideWhenUsed/>
    <w:qFormat/>
    <w:rsid w:val="00B020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805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qFormat/>
    <w:rsid w:val="00805EBC"/>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4">
    <w:name w:val="List Paragraph"/>
    <w:basedOn w:val="a"/>
    <w:uiPriority w:val="34"/>
    <w:qFormat/>
    <w:rsid w:val="00805EBC"/>
    <w:pPr>
      <w:ind w:left="720"/>
      <w:contextualSpacing/>
    </w:pPr>
  </w:style>
  <w:style w:type="paragraph" w:customStyle="1" w:styleId="tbl-cod">
    <w:name w:val="tbl-cod"/>
    <w:basedOn w:val="a"/>
    <w:uiPriority w:val="99"/>
    <w:rsid w:val="00805EB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652D0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B02025"/>
    <w:rPr>
      <w:rFonts w:asciiTheme="majorHAnsi" w:eastAsiaTheme="majorEastAsia" w:hAnsiTheme="majorHAnsi" w:cstheme="majorBidi"/>
      <w:b/>
      <w:bCs/>
      <w:color w:val="5B9BD5" w:themeColor="accent1"/>
      <w:sz w:val="26"/>
      <w:szCs w:val="26"/>
      <w:lang w:val="uk-UA"/>
    </w:rPr>
  </w:style>
  <w:style w:type="character" w:customStyle="1" w:styleId="40">
    <w:name w:val="Заголовок 4 Знак"/>
    <w:basedOn w:val="a0"/>
    <w:link w:val="4"/>
    <w:rsid w:val="00B02025"/>
    <w:rPr>
      <w:rFonts w:asciiTheme="majorHAnsi" w:eastAsiaTheme="majorEastAsia" w:hAnsiTheme="majorHAnsi" w:cstheme="majorBidi"/>
      <w:i/>
      <w:iCs/>
      <w:color w:val="2E74B5" w:themeColor="accent1" w:themeShade="BF"/>
    </w:rPr>
  </w:style>
  <w:style w:type="character" w:styleId="a5">
    <w:name w:val="Hyperlink"/>
    <w:basedOn w:val="a0"/>
    <w:uiPriority w:val="99"/>
    <w:semiHidden/>
    <w:unhideWhenUsed/>
    <w:rsid w:val="00B02025"/>
    <w:rPr>
      <w:color w:val="0000FF"/>
      <w:u w:val="single"/>
    </w:rPr>
  </w:style>
  <w:style w:type="paragraph" w:styleId="HTML">
    <w:name w:val="HTML Preformatted"/>
    <w:basedOn w:val="a"/>
    <w:link w:val="HTML0"/>
    <w:uiPriority w:val="99"/>
    <w:unhideWhenUsed/>
    <w:rsid w:val="00B0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B02025"/>
    <w:rPr>
      <w:rFonts w:ascii="Courier New" w:eastAsia="Times New Roman" w:hAnsi="Courier New" w:cs="Courier New"/>
      <w:sz w:val="20"/>
      <w:szCs w:val="20"/>
      <w:lang w:val="uk-UA" w:eastAsia="uk-UA"/>
    </w:rPr>
  </w:style>
  <w:style w:type="paragraph" w:styleId="a6">
    <w:name w:val="Body Text"/>
    <w:basedOn w:val="a"/>
    <w:link w:val="1"/>
    <w:rsid w:val="00B02025"/>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a7">
    <w:name w:val="Основной текст Знак"/>
    <w:basedOn w:val="a0"/>
    <w:uiPriority w:val="99"/>
    <w:semiHidden/>
    <w:rsid w:val="00B02025"/>
  </w:style>
  <w:style w:type="character" w:customStyle="1" w:styleId="1">
    <w:name w:val="Основной текст Знак1"/>
    <w:link w:val="a6"/>
    <w:rsid w:val="00B02025"/>
    <w:rPr>
      <w:rFonts w:ascii="Times New Roman" w:eastAsia="Times New Roman" w:hAnsi="Times New Roman" w:cs="Times New Roman"/>
      <w:snapToGrid w:val="0"/>
      <w:sz w:val="24"/>
      <w:szCs w:val="20"/>
      <w:lang w:val="uk-UA"/>
    </w:rPr>
  </w:style>
  <w:style w:type="paragraph" w:customStyle="1" w:styleId="31">
    <w:name w:val="Основной текст 31"/>
    <w:basedOn w:val="a"/>
    <w:qFormat/>
    <w:rsid w:val="00B02025"/>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B02025"/>
    <w:pPr>
      <w:spacing w:after="0" w:line="240" w:lineRule="auto"/>
      <w:ind w:left="566" w:hanging="283"/>
    </w:pPr>
    <w:rPr>
      <w:rFonts w:ascii="Times New Roman" w:eastAsia="Times New Roman" w:hAnsi="Times New Roman" w:cs="Times New Roman"/>
      <w:szCs w:val="20"/>
      <w:lang w:val="uk-UA" w:eastAsia="ru-RU"/>
    </w:rPr>
  </w:style>
  <w:style w:type="paragraph" w:styleId="a8">
    <w:name w:val="Plain Text"/>
    <w:basedOn w:val="a"/>
    <w:link w:val="a9"/>
    <w:uiPriority w:val="99"/>
    <w:unhideWhenUsed/>
    <w:rsid w:val="00B02025"/>
    <w:pPr>
      <w:spacing w:after="0" w:line="240" w:lineRule="auto"/>
    </w:pPr>
    <w:rPr>
      <w:rFonts w:ascii="Courier New" w:eastAsia="MS Mincho" w:hAnsi="Courier New" w:cs="Times New Roman"/>
      <w:sz w:val="20"/>
      <w:szCs w:val="20"/>
    </w:rPr>
  </w:style>
  <w:style w:type="character" w:customStyle="1" w:styleId="a9">
    <w:name w:val="Текст Знак"/>
    <w:basedOn w:val="a0"/>
    <w:link w:val="a8"/>
    <w:uiPriority w:val="99"/>
    <w:rsid w:val="00B02025"/>
    <w:rPr>
      <w:rFonts w:ascii="Courier New" w:eastAsia="MS Mincho" w:hAnsi="Courier New" w:cs="Times New Roman"/>
      <w:sz w:val="20"/>
      <w:szCs w:val="20"/>
    </w:rPr>
  </w:style>
  <w:style w:type="paragraph" w:customStyle="1" w:styleId="10">
    <w:name w:val="Без интервала1"/>
    <w:uiPriority w:val="99"/>
    <w:rsid w:val="00B02025"/>
    <w:pPr>
      <w:spacing w:after="0" w:line="240" w:lineRule="auto"/>
    </w:pPr>
    <w:rPr>
      <w:rFonts w:ascii="Calibri" w:eastAsia="Times New Roman" w:hAnsi="Calibri" w:cs="Times New Roman"/>
      <w:lang w:val="uk-UA"/>
    </w:rPr>
  </w:style>
  <w:style w:type="character" w:styleId="aa">
    <w:name w:val="Strong"/>
    <w:qFormat/>
    <w:rsid w:val="00B02025"/>
    <w:rPr>
      <w:b/>
      <w:bCs/>
    </w:rPr>
  </w:style>
  <w:style w:type="paragraph" w:styleId="ab">
    <w:name w:val="No Spacing"/>
    <w:qFormat/>
    <w:rsid w:val="00B02025"/>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semiHidden/>
    <w:unhideWhenUsed/>
    <w:rsid w:val="00B02025"/>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semiHidden/>
    <w:rsid w:val="00B02025"/>
    <w:rPr>
      <w:rFonts w:ascii="Calibri" w:eastAsia="Calibri" w:hAnsi="Calibri" w:cs="Times New Roman"/>
      <w:sz w:val="16"/>
      <w:szCs w:val="16"/>
      <w:lang w:val="uk-UA"/>
    </w:rPr>
  </w:style>
  <w:style w:type="paragraph" w:styleId="ac">
    <w:name w:val="Balloon Text"/>
    <w:basedOn w:val="a"/>
    <w:link w:val="ad"/>
    <w:uiPriority w:val="99"/>
    <w:semiHidden/>
    <w:unhideWhenUsed/>
    <w:rsid w:val="00B0202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02025"/>
    <w:rPr>
      <w:rFonts w:ascii="Segoe UI" w:hAnsi="Segoe UI" w:cs="Segoe UI"/>
      <w:sz w:val="18"/>
      <w:szCs w:val="18"/>
    </w:rPr>
  </w:style>
  <w:style w:type="paragraph" w:customStyle="1" w:styleId="ae">
    <w:name w:val="Знак Знак Знак Знак"/>
    <w:basedOn w:val="a"/>
    <w:rsid w:val="00B02025"/>
    <w:pPr>
      <w:spacing w:after="0" w:line="240" w:lineRule="auto"/>
    </w:pPr>
    <w:rPr>
      <w:rFonts w:ascii="Verdana" w:eastAsia="Times New Roman" w:hAnsi="Verdana" w:cs="Verdana"/>
      <w:sz w:val="20"/>
      <w:szCs w:val="20"/>
      <w:lang w:val="en-US"/>
    </w:rPr>
  </w:style>
  <w:style w:type="character" w:customStyle="1" w:styleId="longtext">
    <w:name w:val="longtext"/>
    <w:rsid w:val="00B02025"/>
  </w:style>
  <w:style w:type="table" w:styleId="af">
    <w:name w:val="Table Grid"/>
    <w:basedOn w:val="a1"/>
    <w:uiPriority w:val="59"/>
    <w:rsid w:val="00B02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B02025"/>
    <w:rPr>
      <w:color w:val="800080"/>
      <w:u w:val="single"/>
    </w:rPr>
  </w:style>
  <w:style w:type="paragraph" w:customStyle="1" w:styleId="msonormal0">
    <w:name w:val="msonormal"/>
    <w:basedOn w:val="a"/>
    <w:rsid w:val="00B0202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B0202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B0202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B0202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B0202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B0202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B0202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B0202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B0202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B0202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paragraph" w:styleId="af1">
    <w:name w:val="header"/>
    <w:basedOn w:val="a"/>
    <w:link w:val="af2"/>
    <w:uiPriority w:val="99"/>
    <w:rsid w:val="00B02025"/>
    <w:pPr>
      <w:tabs>
        <w:tab w:val="center" w:pos="4819"/>
        <w:tab w:val="right" w:pos="9639"/>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B02025"/>
    <w:rPr>
      <w:rFonts w:ascii="Calibri" w:eastAsia="Calibri" w:hAnsi="Calibri" w:cs="Times New Roman"/>
      <w:sz w:val="20"/>
      <w:szCs w:val="20"/>
    </w:rPr>
  </w:style>
  <w:style w:type="paragraph" w:customStyle="1" w:styleId="32">
    <w:name w:val="Основной текст 32"/>
    <w:basedOn w:val="a"/>
    <w:rsid w:val="00B02025"/>
    <w:pPr>
      <w:suppressAutoHyphens/>
      <w:spacing w:after="0" w:line="280" w:lineRule="exact"/>
      <w:jc w:val="both"/>
    </w:pPr>
    <w:rPr>
      <w:rFonts w:ascii="Times New Roman" w:eastAsia="Times New Roman" w:hAnsi="Times New Roman" w:cs="Times New Roman"/>
      <w:sz w:val="24"/>
      <w:szCs w:val="20"/>
      <w:lang w:val="uk-UA" w:eastAsia="zh-CN"/>
    </w:rPr>
  </w:style>
  <w:style w:type="table" w:customStyle="1" w:styleId="11">
    <w:name w:val="Сетка таблицы1"/>
    <w:basedOn w:val="a1"/>
    <w:next w:val="af"/>
    <w:rsid w:val="00B02025"/>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
    <w:uiPriority w:val="39"/>
    <w:rsid w:val="000F5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5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0.rada.gov.ua/laws/show/2289-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33638</Words>
  <Characters>19174</Characters>
  <Application>Microsoft Office Word</Application>
  <DocSecurity>0</DocSecurity>
  <Lines>159</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vmtz15</dc:creator>
  <cp:keywords/>
  <dc:description/>
  <cp:lastModifiedBy>Гринішин Андрій Анатолійович</cp:lastModifiedBy>
  <cp:revision>3</cp:revision>
  <dcterms:created xsi:type="dcterms:W3CDTF">2021-09-30T09:58:00Z</dcterms:created>
  <dcterms:modified xsi:type="dcterms:W3CDTF">2021-09-30T09:58:00Z</dcterms:modified>
</cp:coreProperties>
</file>