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9F" w:rsidRDefault="00CC2BE9">
      <w:pPr>
        <w:jc w:val="center"/>
        <w:rPr>
          <w:b/>
          <w:sz w:val="32"/>
          <w:szCs w:val="32"/>
        </w:rPr>
      </w:pPr>
      <w:r>
        <w:rPr>
          <w:b/>
          <w:sz w:val="32"/>
          <w:szCs w:val="32"/>
        </w:rPr>
        <w:t xml:space="preserve">АКЦІОНЕРНЕ ТОВАРИСТВО </w:t>
      </w:r>
    </w:p>
    <w:p w:rsidR="00AD3A9F" w:rsidRDefault="00CC2BE9">
      <w:pPr>
        <w:jc w:val="center"/>
        <w:rPr>
          <w:b/>
          <w:bCs/>
          <w:sz w:val="32"/>
          <w:szCs w:val="32"/>
        </w:rPr>
      </w:pPr>
      <w:r>
        <w:rPr>
          <w:b/>
          <w:sz w:val="32"/>
          <w:szCs w:val="32"/>
          <w:lang w:val="uk-UA"/>
        </w:rPr>
        <w:t>«</w:t>
      </w:r>
      <w:r>
        <w:rPr>
          <w:b/>
          <w:sz w:val="32"/>
          <w:szCs w:val="32"/>
        </w:rPr>
        <w:t>ВІННИЦЯОБЛЕНЕРГО»</w:t>
      </w:r>
    </w:p>
    <w:p w:rsidR="00AD3A9F" w:rsidRDefault="00AD3A9F">
      <w:pPr>
        <w:jc w:val="center"/>
        <w:rPr>
          <w:b/>
          <w:bCs/>
          <w:lang w:val="uk-UA"/>
        </w:rPr>
      </w:pPr>
    </w:p>
    <w:p w:rsidR="00AD3A9F" w:rsidRDefault="00CC2BE9">
      <w:pPr>
        <w:tabs>
          <w:tab w:val="left" w:pos="5745"/>
        </w:tabs>
        <w:rPr>
          <w:lang w:val="uk-UA"/>
        </w:rPr>
      </w:pPr>
      <w:r>
        <w:rPr>
          <w:lang w:val="uk-UA"/>
        </w:rPr>
        <w:tab/>
      </w:r>
    </w:p>
    <w:p w:rsidR="00AD3A9F" w:rsidRDefault="00CC2BE9">
      <w:pPr>
        <w:ind w:left="4248" w:firstLine="708"/>
        <w:jc w:val="center"/>
        <w:rPr>
          <w:lang w:val="uk-UA"/>
        </w:rPr>
      </w:pPr>
      <w:r>
        <w:rPr>
          <w:lang w:val="uk-UA"/>
        </w:rPr>
        <w:t xml:space="preserve">                          </w:t>
      </w:r>
    </w:p>
    <w:p w:rsidR="00AD3A9F" w:rsidRDefault="00CC2BE9">
      <w:pPr>
        <w:spacing w:line="360" w:lineRule="auto"/>
        <w:ind w:left="4963"/>
        <w:rPr>
          <w:bCs/>
          <w:lang w:val="uk-UA"/>
        </w:rPr>
      </w:pPr>
      <w:r>
        <w:rPr>
          <w:bCs/>
          <w:lang w:val="uk-UA"/>
        </w:rPr>
        <w:t xml:space="preserve">     </w:t>
      </w:r>
      <w:r>
        <w:rPr>
          <w:bCs/>
          <w:lang w:val="uk-UA"/>
        </w:rPr>
        <w:tab/>
        <w:t>ЗАТВЕРДЖЕНО</w:t>
      </w:r>
    </w:p>
    <w:p w:rsidR="00AD3A9F" w:rsidRDefault="00CC2BE9">
      <w:pPr>
        <w:spacing w:line="360" w:lineRule="auto"/>
        <w:jc w:val="both"/>
        <w:rPr>
          <w:bCs/>
          <w:lang w:val="uk-UA"/>
        </w:rPr>
      </w:pPr>
      <w:r>
        <w:rPr>
          <w:bCs/>
          <w:lang w:val="uk-UA"/>
        </w:rPr>
        <w:t xml:space="preserve">                                                                                        </w:t>
      </w:r>
      <w:r>
        <w:rPr>
          <w:bCs/>
          <w:lang w:val="uk-UA"/>
        </w:rPr>
        <w:tab/>
        <w:t>рішенням уповноваженої особи</w:t>
      </w:r>
    </w:p>
    <w:p w:rsidR="00AD3A9F" w:rsidRDefault="00921B06">
      <w:pPr>
        <w:spacing w:line="360" w:lineRule="auto"/>
        <w:ind w:left="4963"/>
        <w:jc w:val="both"/>
        <w:rPr>
          <w:bCs/>
          <w:lang w:val="uk-UA"/>
        </w:rPr>
      </w:pPr>
      <w:r>
        <w:rPr>
          <w:bCs/>
          <w:lang w:val="uk-UA"/>
        </w:rPr>
        <w:t xml:space="preserve">     </w:t>
      </w:r>
      <w:r>
        <w:rPr>
          <w:bCs/>
          <w:lang w:val="uk-UA"/>
        </w:rPr>
        <w:tab/>
        <w:t>протокол №</w:t>
      </w:r>
      <w:r w:rsidR="00E87A8B">
        <w:rPr>
          <w:bCs/>
          <w:lang w:val="uk-UA"/>
        </w:rPr>
        <w:t>2</w:t>
      </w:r>
      <w:r w:rsidR="00CC2BE9">
        <w:rPr>
          <w:bCs/>
        </w:rPr>
        <w:t xml:space="preserve">/1 </w:t>
      </w:r>
      <w:r w:rsidR="00CC2BE9">
        <w:rPr>
          <w:bCs/>
          <w:lang w:val="uk-UA"/>
        </w:rPr>
        <w:t>від</w:t>
      </w:r>
      <w:r w:rsidR="00CC2BE9">
        <w:rPr>
          <w:bCs/>
        </w:rPr>
        <w:t xml:space="preserve"> </w:t>
      </w:r>
      <w:r w:rsidR="00E87A8B">
        <w:rPr>
          <w:bCs/>
          <w:lang w:val="uk-UA"/>
        </w:rPr>
        <w:t xml:space="preserve"> 09.</w:t>
      </w:r>
      <w:r w:rsidR="00A1098F">
        <w:rPr>
          <w:bCs/>
          <w:lang w:val="uk-UA"/>
        </w:rPr>
        <w:t>12</w:t>
      </w:r>
      <w:r w:rsidR="00FA4D7B" w:rsidRPr="00C65A51">
        <w:rPr>
          <w:bCs/>
        </w:rPr>
        <w:t>.</w:t>
      </w:r>
      <w:r w:rsidR="00CC2BE9">
        <w:rPr>
          <w:bCs/>
          <w:lang w:val="uk-UA"/>
        </w:rPr>
        <w:t>202</w:t>
      </w:r>
      <w:r w:rsidR="00AD06D6" w:rsidRPr="002626B7">
        <w:rPr>
          <w:bCs/>
        </w:rPr>
        <w:t>1</w:t>
      </w:r>
      <w:r w:rsidR="00CC2BE9">
        <w:rPr>
          <w:bCs/>
          <w:lang w:val="uk-UA"/>
        </w:rPr>
        <w:t xml:space="preserve"> р. </w:t>
      </w:r>
    </w:p>
    <w:p w:rsidR="00AD3A9F" w:rsidRDefault="00CC2BE9">
      <w:pPr>
        <w:spacing w:line="360" w:lineRule="auto"/>
        <w:ind w:left="4963"/>
        <w:jc w:val="both"/>
        <w:rPr>
          <w:bCs/>
          <w:lang w:val="uk-UA"/>
        </w:rPr>
      </w:pPr>
      <w:r>
        <w:rPr>
          <w:bCs/>
          <w:lang w:val="uk-UA"/>
        </w:rPr>
        <w:t xml:space="preserve">                                                                         </w:t>
      </w:r>
    </w:p>
    <w:p w:rsidR="00AD3A9F" w:rsidRDefault="00CC2BE9">
      <w:pPr>
        <w:spacing w:line="480" w:lineRule="auto"/>
        <w:ind w:left="4248" w:firstLine="708"/>
        <w:rPr>
          <w:lang w:val="uk-UA"/>
        </w:rPr>
      </w:pPr>
      <w:r>
        <w:rPr>
          <w:lang w:val="uk-UA"/>
        </w:rPr>
        <w:t xml:space="preserve">       </w:t>
      </w:r>
      <w:r>
        <w:rPr>
          <w:lang w:val="uk-UA"/>
        </w:rPr>
        <w:tab/>
      </w:r>
      <w:r w:rsidR="008A4919">
        <w:rPr>
          <w:lang w:val="uk-UA"/>
        </w:rPr>
        <w:t xml:space="preserve"> </w:t>
      </w:r>
      <w:r>
        <w:rPr>
          <w:lang w:val="uk-UA"/>
        </w:rPr>
        <w:t>____________ С</w:t>
      </w:r>
      <w:r w:rsidR="000A371C">
        <w:rPr>
          <w:lang w:val="uk-UA"/>
        </w:rPr>
        <w:t>ергій ЧЕЧЕНЄВ</w:t>
      </w:r>
    </w:p>
    <w:p w:rsidR="00AD3A9F" w:rsidRDefault="00AD3A9F">
      <w:pPr>
        <w:ind w:left="4248" w:firstLine="708"/>
        <w:rPr>
          <w:b/>
          <w:lang w:val="uk-UA"/>
        </w:rPr>
      </w:pPr>
    </w:p>
    <w:p w:rsidR="00AD3A9F" w:rsidRDefault="00AD3A9F">
      <w:pPr>
        <w:ind w:left="4248" w:firstLine="708"/>
        <w:rPr>
          <w:b/>
          <w:lang w:val="uk-UA"/>
        </w:rPr>
      </w:pPr>
    </w:p>
    <w:p w:rsidR="00AD3A9F" w:rsidRDefault="00CC2BE9">
      <w:pPr>
        <w:jc w:val="right"/>
        <w:rPr>
          <w:lang w:val="uk-UA"/>
        </w:rPr>
      </w:pPr>
      <w:r>
        <w:rPr>
          <w:lang w:val="uk-UA"/>
        </w:rPr>
        <w:t xml:space="preserve"> </w:t>
      </w:r>
    </w:p>
    <w:p w:rsidR="00AD3A9F" w:rsidRDefault="00CC2BE9">
      <w:pPr>
        <w:jc w:val="right"/>
        <w:rPr>
          <w:lang w:val="uk-UA"/>
        </w:rPr>
      </w:pPr>
      <w:r>
        <w:rPr>
          <w:lang w:val="uk-UA"/>
        </w:rPr>
        <w:tab/>
      </w:r>
      <w:r>
        <w:rPr>
          <w:lang w:val="uk-UA"/>
        </w:rPr>
        <w:tab/>
      </w:r>
    </w:p>
    <w:p w:rsidR="00AD3A9F" w:rsidRDefault="00AD3A9F">
      <w:pPr>
        <w:pStyle w:val="1"/>
        <w:rPr>
          <w:rFonts w:ascii="Times New Roman" w:hAnsi="Times New Roman"/>
          <w:b w:val="0"/>
          <w:sz w:val="24"/>
          <w:szCs w:val="24"/>
          <w:lang w:val="uk-UA"/>
        </w:rPr>
      </w:pPr>
    </w:p>
    <w:p w:rsidR="00AD3A9F" w:rsidRDefault="00AD3A9F">
      <w:pPr>
        <w:rPr>
          <w:lang w:val="uk-UA"/>
        </w:rPr>
      </w:pPr>
    </w:p>
    <w:p w:rsidR="00AD3A9F" w:rsidRDefault="00CC2BE9">
      <w:pPr>
        <w:pStyle w:val="1"/>
        <w:jc w:val="center"/>
        <w:rPr>
          <w:rFonts w:ascii="Times New Roman" w:hAnsi="Times New Roman"/>
          <w:lang w:val="uk-UA"/>
        </w:rPr>
      </w:pPr>
      <w:r>
        <w:rPr>
          <w:rFonts w:ascii="Times New Roman" w:hAnsi="Times New Roman"/>
          <w:lang w:val="uk-UA"/>
        </w:rPr>
        <w:t xml:space="preserve">ДОКУМЕНТАЦІЯ </w:t>
      </w:r>
    </w:p>
    <w:p w:rsidR="00AD3A9F" w:rsidRDefault="00AD3A9F">
      <w:pPr>
        <w:rPr>
          <w:lang w:val="uk-UA"/>
        </w:rPr>
      </w:pPr>
    </w:p>
    <w:p w:rsidR="00AD3A9F" w:rsidRDefault="00CC2BE9">
      <w:pPr>
        <w:tabs>
          <w:tab w:val="left" w:pos="1700"/>
        </w:tabs>
        <w:jc w:val="center"/>
        <w:rPr>
          <w:b/>
          <w:sz w:val="28"/>
          <w:szCs w:val="28"/>
          <w:lang w:val="uk-UA"/>
        </w:rPr>
      </w:pPr>
      <w:r>
        <w:rPr>
          <w:b/>
          <w:sz w:val="28"/>
          <w:szCs w:val="28"/>
          <w:lang w:val="uk-UA"/>
        </w:rPr>
        <w:t xml:space="preserve">щодо проведення спрощеної закупівлі </w:t>
      </w:r>
    </w:p>
    <w:p w:rsidR="00AD3A9F" w:rsidRDefault="00AD3A9F">
      <w:pPr>
        <w:tabs>
          <w:tab w:val="left" w:pos="1700"/>
        </w:tabs>
        <w:jc w:val="center"/>
        <w:rPr>
          <w:b/>
          <w:sz w:val="28"/>
          <w:szCs w:val="28"/>
          <w:lang w:val="uk-UA"/>
        </w:rPr>
      </w:pPr>
    </w:p>
    <w:p w:rsidR="00AD3A9F" w:rsidRDefault="00AD3A9F">
      <w:pPr>
        <w:rPr>
          <w:lang w:val="uk-UA"/>
        </w:rPr>
      </w:pPr>
    </w:p>
    <w:p w:rsidR="00385EB1" w:rsidRPr="00DF1D49" w:rsidRDefault="00CC2BE9" w:rsidP="00385EB1">
      <w:pPr>
        <w:tabs>
          <w:tab w:val="left" w:pos="1700"/>
        </w:tabs>
        <w:jc w:val="center"/>
        <w:rPr>
          <w:b/>
          <w:color w:val="0000FF"/>
          <w:sz w:val="36"/>
          <w:szCs w:val="36"/>
        </w:rPr>
      </w:pPr>
      <w:r w:rsidRPr="00DF1D49">
        <w:rPr>
          <w:b/>
          <w:color w:val="0000FF"/>
          <w:sz w:val="36"/>
          <w:szCs w:val="36"/>
          <w:lang w:val="uk-UA"/>
        </w:rPr>
        <w:t xml:space="preserve">ДК 021:2015 код </w:t>
      </w:r>
      <w:r w:rsidR="00385EB1" w:rsidRPr="00DF1D49">
        <w:rPr>
          <w:b/>
          <w:color w:val="0000FF"/>
          <w:sz w:val="36"/>
          <w:szCs w:val="36"/>
          <w:lang w:val="uk-UA"/>
        </w:rPr>
        <w:t xml:space="preserve">79710000-4 </w:t>
      </w:r>
      <w:r w:rsidR="00385EB1" w:rsidRPr="00DF1D49">
        <w:rPr>
          <w:b/>
          <w:color w:val="0000FF"/>
          <w:sz w:val="36"/>
          <w:szCs w:val="36"/>
        </w:rPr>
        <w:t xml:space="preserve">  </w:t>
      </w:r>
      <w:r w:rsidR="00385EB1" w:rsidRPr="00DF1D49">
        <w:rPr>
          <w:b/>
          <w:color w:val="0000FF"/>
          <w:sz w:val="36"/>
          <w:szCs w:val="36"/>
          <w:lang w:val="uk-UA"/>
        </w:rPr>
        <w:t xml:space="preserve">Охоронні послуги </w:t>
      </w:r>
    </w:p>
    <w:p w:rsidR="00AD3A9F" w:rsidRPr="00DF1D49" w:rsidRDefault="00DF1D49" w:rsidP="00DF1D49">
      <w:pPr>
        <w:tabs>
          <w:tab w:val="left" w:pos="1700"/>
        </w:tabs>
        <w:jc w:val="center"/>
        <w:rPr>
          <w:b/>
          <w:color w:val="0000FF"/>
          <w:sz w:val="36"/>
          <w:szCs w:val="36"/>
          <w:lang w:val="uk-UA" w:bidi="he-IL"/>
        </w:rPr>
      </w:pPr>
      <w:r w:rsidRPr="00DF1D49">
        <w:rPr>
          <w:b/>
          <w:color w:val="0000FF"/>
          <w:sz w:val="36"/>
          <w:szCs w:val="36"/>
          <w:lang w:val="uk-UA" w:bidi="he-IL"/>
        </w:rPr>
        <w:t xml:space="preserve">(Надання </w:t>
      </w:r>
      <w:r w:rsidRPr="00DF1D49">
        <w:rPr>
          <w:b/>
          <w:color w:val="0000FF"/>
          <w:sz w:val="36"/>
          <w:szCs w:val="36"/>
          <w:lang w:eastAsia="uk-UA" w:bidi="uk-UA"/>
        </w:rPr>
        <w:t>послуг з охорони приміщень</w:t>
      </w:r>
      <w:r w:rsidRPr="00DF1D49">
        <w:rPr>
          <w:b/>
          <w:color w:val="0000FF"/>
          <w:sz w:val="36"/>
          <w:szCs w:val="36"/>
          <w:lang w:val="uk-UA" w:eastAsia="uk-UA" w:bidi="uk-UA"/>
        </w:rPr>
        <w:t>)</w:t>
      </w: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Default="00DF1D49" w:rsidP="00385EB1">
      <w:pPr>
        <w:tabs>
          <w:tab w:val="left" w:pos="1700"/>
        </w:tabs>
        <w:jc w:val="center"/>
        <w:rPr>
          <w:b/>
          <w:color w:val="0000FF"/>
          <w:sz w:val="32"/>
          <w:szCs w:val="32"/>
          <w:lang w:val="uk-UA" w:bidi="he-IL"/>
        </w:rPr>
      </w:pPr>
    </w:p>
    <w:p w:rsidR="00DF1D49" w:rsidRPr="00DF1D49" w:rsidRDefault="00DF1D49" w:rsidP="00385EB1">
      <w:pPr>
        <w:tabs>
          <w:tab w:val="left" w:pos="1700"/>
        </w:tabs>
        <w:jc w:val="center"/>
        <w:rPr>
          <w:b/>
          <w:i/>
          <w:lang w:val="uk-UA"/>
        </w:rPr>
      </w:pPr>
      <w:r w:rsidRPr="00DF1D49">
        <w:rPr>
          <w:b/>
          <w:lang w:val="uk-UA" w:bidi="he-IL"/>
        </w:rPr>
        <w:t>м.</w:t>
      </w:r>
      <w:r>
        <w:rPr>
          <w:b/>
          <w:lang w:val="uk-UA" w:bidi="he-IL"/>
        </w:rPr>
        <w:t xml:space="preserve"> </w:t>
      </w:r>
      <w:r w:rsidRPr="00DF1D49">
        <w:rPr>
          <w:b/>
          <w:lang w:val="uk-UA" w:bidi="he-IL"/>
        </w:rPr>
        <w:t>Вінниця</w:t>
      </w:r>
      <w:r>
        <w:rPr>
          <w:b/>
          <w:lang w:val="uk-UA" w:bidi="he-IL"/>
        </w:rPr>
        <w:t xml:space="preserve"> 2021</w:t>
      </w:r>
    </w:p>
    <w:p w:rsidR="00385EB1" w:rsidRDefault="00385EB1">
      <w:pPr>
        <w:tabs>
          <w:tab w:val="left" w:pos="1700"/>
        </w:tabs>
        <w:rPr>
          <w:lang w:val="uk-UA"/>
        </w:rPr>
      </w:pPr>
    </w:p>
    <w:p w:rsidR="00AD3A9F" w:rsidRDefault="00AD3A9F">
      <w:pPr>
        <w:tabs>
          <w:tab w:val="left" w:pos="1700"/>
        </w:tabs>
        <w:rPr>
          <w:b/>
          <w:lang w:val="uk-UA"/>
        </w:rPr>
      </w:pPr>
    </w:p>
    <w:p w:rsidR="00AD3A9F" w:rsidRDefault="00AD3A9F">
      <w:pPr>
        <w:jc w:val="center"/>
        <w:rPr>
          <w:lang w:val="uk-UA"/>
        </w:rPr>
      </w:pPr>
    </w:p>
    <w:tbl>
      <w:tblPr>
        <w:tblW w:w="10155" w:type="dxa"/>
        <w:tblCellMar>
          <w:top w:w="75" w:type="dxa"/>
          <w:left w:w="75" w:type="dxa"/>
          <w:bottom w:w="75" w:type="dxa"/>
          <w:right w:w="75" w:type="dxa"/>
        </w:tblCellMar>
        <w:tblLook w:val="0000" w:firstRow="0" w:lastRow="0" w:firstColumn="0" w:lastColumn="0" w:noHBand="0" w:noVBand="0"/>
      </w:tblPr>
      <w:tblGrid>
        <w:gridCol w:w="4229"/>
        <w:gridCol w:w="5926"/>
      </w:tblGrid>
      <w:tr w:rsidR="00AD3A9F">
        <w:tc>
          <w:tcPr>
            <w:tcW w:w="10154" w:type="dxa"/>
            <w:gridSpan w:val="2"/>
            <w:tcBorders>
              <w:top w:val="outset" w:sz="6" w:space="0" w:color="000000"/>
              <w:left w:val="outset" w:sz="6" w:space="0" w:color="000000"/>
              <w:bottom w:val="outset" w:sz="6" w:space="0" w:color="000000"/>
              <w:right w:val="outset" w:sz="6" w:space="0" w:color="000000"/>
            </w:tcBorders>
          </w:tcPr>
          <w:p w:rsidR="00AD3A9F" w:rsidRDefault="00CC2BE9">
            <w:pPr>
              <w:jc w:val="center"/>
              <w:rPr>
                <w:b/>
                <w:color w:val="121212"/>
                <w:lang w:val="uk-UA"/>
              </w:rPr>
            </w:pPr>
            <w:r>
              <w:rPr>
                <w:b/>
                <w:color w:val="121212"/>
                <w:lang w:val="uk-UA"/>
              </w:rPr>
              <w:lastRenderedPageBreak/>
              <w:t>Оголошення про проведення спрощеної закупівлі</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99"/>
              </w:tabs>
              <w:ind w:left="0" w:firstLine="24"/>
              <w:jc w:val="both"/>
              <w:rPr>
                <w:lang w:val="uk-UA"/>
              </w:rPr>
            </w:pPr>
            <w:r>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widowControl w:val="0"/>
              <w:spacing w:before="120" w:after="120"/>
              <w:contextualSpacing/>
              <w:jc w:val="both"/>
              <w:rPr>
                <w:lang w:val="uk-UA"/>
              </w:rPr>
            </w:pPr>
            <w:r>
              <w:t>АКЦІОНЕРНЕ</w:t>
            </w:r>
            <w:r>
              <w:rPr>
                <w:lang w:val="uk-UA"/>
              </w:rPr>
              <w:t xml:space="preserve"> </w:t>
            </w:r>
            <w:r>
              <w:t>ТОВАРИСТВО «ВІННИЦЯОБЛЕНЕРГО»</w:t>
            </w:r>
            <w:r>
              <w:rPr>
                <w:lang w:val="uk-UA"/>
              </w:rPr>
              <w:t>,</w:t>
            </w:r>
            <w:r>
              <w:t xml:space="preserve"> 21050, м. Вінниця, вул. Магістратська, 2</w:t>
            </w:r>
            <w:r>
              <w:rPr>
                <w:lang w:val="uk-UA"/>
              </w:rPr>
              <w:t>, код ЄДРПОУ 00130694,</w:t>
            </w:r>
          </w:p>
          <w:p w:rsidR="00AD3A9F" w:rsidRDefault="00CC2BE9">
            <w:pPr>
              <w:ind w:left="165"/>
              <w:jc w:val="both"/>
              <w:rPr>
                <w:lang w:val="uk-UA"/>
              </w:rPr>
            </w:pPr>
            <w:r>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AD3A9F" w:rsidRPr="00385EB1">
        <w:trPr>
          <w:trHeight w:val="2205"/>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05"/>
              </w:tabs>
              <w:spacing w:after="150"/>
              <w:ind w:left="0" w:firstLine="0"/>
              <w:jc w:val="both"/>
            </w:pPr>
            <w:r>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закупівлі (лотів) (за наявності)</w:t>
            </w:r>
          </w:p>
        </w:tc>
        <w:tc>
          <w:tcPr>
            <w:tcW w:w="5925" w:type="dxa"/>
            <w:tcBorders>
              <w:top w:val="outset" w:sz="6" w:space="0" w:color="000000"/>
              <w:left w:val="outset" w:sz="6" w:space="0" w:color="000000"/>
              <w:bottom w:val="outset" w:sz="6" w:space="0" w:color="000000"/>
              <w:right w:val="outset" w:sz="6" w:space="0" w:color="000000"/>
            </w:tcBorders>
          </w:tcPr>
          <w:p w:rsidR="002E3FD3" w:rsidRPr="002E3FD3" w:rsidRDefault="00CC2BE9" w:rsidP="002E3FD3">
            <w:pPr>
              <w:tabs>
                <w:tab w:val="left" w:pos="1700"/>
              </w:tabs>
              <w:jc w:val="both"/>
              <w:rPr>
                <w:b/>
                <w:color w:val="0000FF"/>
              </w:rPr>
            </w:pPr>
            <w:r w:rsidRPr="002E3FD3">
              <w:rPr>
                <w:b/>
                <w:color w:val="0000FF"/>
                <w:lang w:val="uk-UA"/>
              </w:rPr>
              <w:t xml:space="preserve">ДК 021:2015 код </w:t>
            </w:r>
            <w:r w:rsidR="002E3FD3" w:rsidRPr="002E3FD3">
              <w:rPr>
                <w:b/>
                <w:color w:val="0000FF"/>
                <w:lang w:val="uk-UA"/>
              </w:rPr>
              <w:t xml:space="preserve">79710000-4 </w:t>
            </w:r>
            <w:r w:rsidR="002E3FD3" w:rsidRPr="002E3FD3">
              <w:rPr>
                <w:b/>
                <w:color w:val="0000FF"/>
              </w:rPr>
              <w:t xml:space="preserve">  </w:t>
            </w:r>
            <w:r w:rsidR="002E3FD3" w:rsidRPr="002E3FD3">
              <w:rPr>
                <w:b/>
                <w:color w:val="0000FF"/>
                <w:lang w:val="uk-UA"/>
              </w:rPr>
              <w:t xml:space="preserve">Охоронні послуги </w:t>
            </w:r>
          </w:p>
          <w:p w:rsidR="00AD3A9F" w:rsidRDefault="002E3FD3" w:rsidP="00DF1D49">
            <w:pPr>
              <w:tabs>
                <w:tab w:val="left" w:pos="1700"/>
              </w:tabs>
              <w:jc w:val="both"/>
              <w:rPr>
                <w:lang w:val="uk-UA"/>
              </w:rPr>
            </w:pPr>
            <w:r w:rsidRPr="002E3FD3">
              <w:rPr>
                <w:b/>
                <w:color w:val="0000FF"/>
                <w:lang w:val="uk-UA"/>
              </w:rPr>
              <w:t>(</w:t>
            </w:r>
            <w:r w:rsidRPr="002E3FD3">
              <w:rPr>
                <w:b/>
                <w:color w:val="0000FF"/>
                <w:lang w:val="uk-UA" w:bidi="he-IL"/>
              </w:rPr>
              <w:t xml:space="preserve">Надання послуг з  охорони </w:t>
            </w:r>
            <w:r w:rsidR="00DF1D49">
              <w:rPr>
                <w:b/>
                <w:color w:val="0000FF"/>
                <w:lang w:val="uk-UA" w:bidi="he-IL"/>
              </w:rPr>
              <w:t>приміщень</w:t>
            </w:r>
            <w:r w:rsidRPr="002E3FD3">
              <w:rPr>
                <w:b/>
                <w:color w:val="0000FF"/>
                <w:lang w:val="uk-UA"/>
              </w:rPr>
              <w:t>)</w:t>
            </w:r>
            <w:r w:rsidRPr="002E3FD3">
              <w:rPr>
                <w:b/>
                <w:color w:val="0000FF"/>
              </w:rPr>
              <w:t xml:space="preserve"> </w:t>
            </w:r>
            <w:r w:rsidR="00CC2BE9" w:rsidRPr="002E3FD3">
              <w:rPr>
                <w:b/>
                <w:color w:val="000000"/>
                <w:lang w:val="uk-UA"/>
              </w:rPr>
              <w:t xml:space="preserve"> </w:t>
            </w:r>
            <w:r w:rsidR="00CC2BE9" w:rsidRPr="002E3FD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AD3A9F">
        <w:trPr>
          <w:trHeight w:val="188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62"/>
              </w:tabs>
              <w:spacing w:after="150"/>
              <w:ind w:left="0" w:firstLine="0"/>
              <w:jc w:val="both"/>
              <w:rPr>
                <w:lang w:val="uk-UA"/>
              </w:rPr>
            </w:pPr>
            <w:r>
              <w:rPr>
                <w:lang w:val="uk-UA"/>
              </w:rPr>
              <w:t>Інформація про технічні, якісні та інші характеристики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rStyle w:val="rvts0"/>
                <w:lang w:val="uk-UA"/>
              </w:rPr>
            </w:pPr>
            <w:r>
              <w:rPr>
                <w:rStyle w:val="rvts0"/>
                <w:lang w:val="uk-UA"/>
              </w:rPr>
              <w:t>Пропозиції учасників повинні за</w:t>
            </w:r>
            <w:bookmarkStart w:id="0" w:name="_GoBack"/>
            <w:bookmarkEnd w:id="0"/>
            <w:r>
              <w:rPr>
                <w:rStyle w:val="rvts0"/>
                <w:lang w:val="uk-UA"/>
              </w:rPr>
              <w:t>довольняти вимог</w:t>
            </w:r>
            <w:r w:rsidR="005C6EA2">
              <w:rPr>
                <w:rStyle w:val="rvts0"/>
                <w:lang w:val="uk-UA"/>
              </w:rPr>
              <w:t>ам</w:t>
            </w:r>
            <w:r>
              <w:rPr>
                <w:rStyle w:val="rvts0"/>
                <w:lang w:val="uk-UA"/>
              </w:rPr>
              <w:t xml:space="preserve"> до предмету закупівлі, визначен</w:t>
            </w:r>
            <w:r w:rsidR="005C6EA2">
              <w:rPr>
                <w:rStyle w:val="rvts0"/>
                <w:lang w:val="uk-UA"/>
              </w:rPr>
              <w:t>им</w:t>
            </w:r>
            <w:r>
              <w:rPr>
                <w:rStyle w:val="rvts0"/>
                <w:lang w:val="uk-UA"/>
              </w:rPr>
              <w:t xml:space="preserve"> Додатком №1 до даного оголошення.</w:t>
            </w:r>
          </w:p>
          <w:p w:rsidR="00AD3A9F" w:rsidRDefault="00CC2BE9">
            <w:pPr>
              <w:spacing w:after="150"/>
              <w:jc w:val="both"/>
              <w:rPr>
                <w:lang w:val="uk-UA"/>
              </w:rPr>
            </w:pPr>
            <w:r>
              <w:rPr>
                <w:rStyle w:val="rvts0"/>
                <w:lang w:val="uk-UA"/>
              </w:rPr>
              <w:t>У</w:t>
            </w:r>
            <w:r>
              <w:rPr>
                <w:rStyle w:val="rvts0"/>
              </w:rPr>
              <w:t xml:space="preserve">часники закупівлі повинні надати у складі </w:t>
            </w:r>
            <w:r>
              <w:rPr>
                <w:rStyle w:val="rvts0"/>
                <w:lang w:val="uk-UA"/>
              </w:rPr>
              <w:t>п</w:t>
            </w:r>
            <w:r>
              <w:rPr>
                <w:rStyle w:val="rvts0"/>
              </w:rPr>
              <w:t>ропозиці</w:t>
            </w:r>
            <w:r>
              <w:rPr>
                <w:rStyle w:val="rvts0"/>
                <w:lang w:val="uk-UA"/>
              </w:rPr>
              <w:t>ї</w:t>
            </w:r>
            <w:r>
              <w:rPr>
                <w:rStyle w:val="rvts0"/>
              </w:rPr>
              <w:t xml:space="preserve"> </w:t>
            </w:r>
            <w:r>
              <w:rPr>
                <w:rStyle w:val="rvts0"/>
                <w:lang w:val="uk-UA"/>
              </w:rPr>
              <w:t>погоджені технічні вимоги до предмету закупівлі (Додаток №1).</w:t>
            </w:r>
          </w:p>
        </w:tc>
      </w:tr>
      <w:tr w:rsidR="00AD3A9F">
        <w:trPr>
          <w:trHeight w:val="323"/>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24"/>
                <w:tab w:val="left" w:pos="284"/>
              </w:tabs>
              <w:spacing w:after="150"/>
              <w:ind w:left="0" w:firstLine="0"/>
              <w:jc w:val="both"/>
              <w:rPr>
                <w:lang w:val="uk-UA"/>
              </w:rPr>
            </w:pPr>
            <w:r>
              <w:rPr>
                <w:rStyle w:val="rvts0"/>
                <w:lang w:val="uk-UA"/>
              </w:rPr>
              <w:t xml:space="preserve"> Обсяг і місце 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AD3A9F" w:rsidRPr="00DF1D49" w:rsidRDefault="00CC2BE9">
            <w:pPr>
              <w:rPr>
                <w:b/>
                <w:lang w:val="uk-UA"/>
              </w:rPr>
            </w:pPr>
            <w:r w:rsidRPr="00DF1D49">
              <w:rPr>
                <w:b/>
                <w:color w:val="0000FF"/>
              </w:rPr>
              <w:t xml:space="preserve">1 </w:t>
            </w:r>
            <w:r w:rsidRPr="00DF1D49">
              <w:rPr>
                <w:b/>
                <w:color w:val="0000FF"/>
                <w:lang w:val="uk-UA"/>
              </w:rPr>
              <w:t>послуга</w:t>
            </w:r>
            <w:r w:rsidR="00267480" w:rsidRPr="00DF1D49">
              <w:rPr>
                <w:b/>
                <w:color w:val="0000FF"/>
                <w:lang w:val="uk-UA"/>
              </w:rPr>
              <w:t>, м. Вінниця</w:t>
            </w:r>
            <w:r w:rsidR="002E3FD3" w:rsidRPr="00DF1D49">
              <w:rPr>
                <w:b/>
                <w:color w:val="0000FF"/>
                <w:lang w:val="uk-UA"/>
              </w:rPr>
              <w:t>, Вінницька область</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numPr>
                <w:ilvl w:val="0"/>
                <w:numId w:val="1"/>
              </w:numPr>
              <w:tabs>
                <w:tab w:val="left" w:pos="224"/>
              </w:tabs>
              <w:spacing w:after="150"/>
              <w:ind w:left="0" w:firstLine="0"/>
              <w:jc w:val="both"/>
              <w:rPr>
                <w:lang w:val="uk-UA"/>
              </w:rPr>
            </w:pPr>
            <w:r>
              <w:rPr>
                <w:lang w:val="uk-UA"/>
              </w:rPr>
              <w:t xml:space="preserve"> С</w:t>
            </w:r>
            <w:r>
              <w:t xml:space="preserve">трок </w:t>
            </w:r>
            <w:r>
              <w:rPr>
                <w:lang w:val="uk-UA"/>
              </w:rPr>
              <w:t>надання послуг</w:t>
            </w:r>
          </w:p>
        </w:tc>
        <w:tc>
          <w:tcPr>
            <w:tcW w:w="5925" w:type="dxa"/>
            <w:tcBorders>
              <w:top w:val="outset" w:sz="6" w:space="0" w:color="000000"/>
              <w:left w:val="outset" w:sz="6" w:space="0" w:color="000000"/>
              <w:bottom w:val="outset" w:sz="6" w:space="0" w:color="000000"/>
              <w:right w:val="outset" w:sz="6" w:space="0" w:color="000000"/>
            </w:tcBorders>
          </w:tcPr>
          <w:p w:rsidR="00AD3A9F" w:rsidRPr="00DF1D49" w:rsidRDefault="0018414D">
            <w:pPr>
              <w:spacing w:after="150"/>
              <w:jc w:val="both"/>
              <w:rPr>
                <w:b/>
                <w:lang w:val="uk-UA"/>
              </w:rPr>
            </w:pPr>
            <w:r w:rsidRPr="00DF1D49">
              <w:rPr>
                <w:b/>
                <w:color w:val="0000FF"/>
                <w:lang w:val="uk-UA"/>
              </w:rPr>
              <w:t>протягом  2022 року</w:t>
            </w:r>
          </w:p>
        </w:tc>
      </w:tr>
      <w:tr w:rsidR="00AD3A9F">
        <w:trPr>
          <w:trHeight w:val="303"/>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spacing w:after="150"/>
              <w:jc w:val="both"/>
              <w:rPr>
                <w:b/>
              </w:rPr>
            </w:pPr>
            <w:r>
              <w:rPr>
                <w:rStyle w:val="a5"/>
                <w:b w:val="0"/>
                <w:lang w:val="uk-UA"/>
              </w:rPr>
              <w:t>6</w:t>
            </w:r>
            <w:r>
              <w:rPr>
                <w:rStyle w:val="a5"/>
                <w:b w:val="0"/>
              </w:rPr>
              <w:t xml:space="preserve">. </w:t>
            </w:r>
            <w:r>
              <w:rPr>
                <w:rStyle w:val="a5"/>
                <w:b w:val="0"/>
                <w:lang w:val="uk-UA"/>
              </w:rPr>
              <w:t>Умови оплати</w:t>
            </w:r>
          </w:p>
        </w:tc>
        <w:tc>
          <w:tcPr>
            <w:tcW w:w="5925" w:type="dxa"/>
            <w:tcBorders>
              <w:top w:val="outset" w:sz="6" w:space="0" w:color="000000"/>
              <w:left w:val="outset" w:sz="6" w:space="0" w:color="000000"/>
              <w:bottom w:val="outset" w:sz="6" w:space="0" w:color="000000"/>
              <w:right w:val="outset" w:sz="6" w:space="0" w:color="000000"/>
            </w:tcBorders>
          </w:tcPr>
          <w:p w:rsidR="00AD3A9F" w:rsidRPr="00094E04" w:rsidRDefault="00CC2BE9">
            <w:pPr>
              <w:jc w:val="both"/>
              <w:rPr>
                <w:lang w:val="uk-UA"/>
              </w:rPr>
            </w:pPr>
            <w:r w:rsidRPr="00094E04">
              <w:rPr>
                <w:lang w:val="uk-UA"/>
              </w:rPr>
              <w:t xml:space="preserve">згідно проекту договору </w:t>
            </w:r>
          </w:p>
        </w:tc>
      </w:tr>
      <w:tr w:rsidR="00AD3A9F">
        <w:trPr>
          <w:trHeight w:val="49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spacing w:after="150"/>
              <w:jc w:val="both"/>
              <w:rPr>
                <w:rStyle w:val="a5"/>
                <w:b w:val="0"/>
                <w:lang w:val="uk-UA"/>
              </w:rPr>
            </w:pPr>
            <w:r>
              <w:rPr>
                <w:rStyle w:val="a5"/>
                <w:b w:val="0"/>
                <w:lang w:val="uk-UA"/>
              </w:rPr>
              <w:t>7</w:t>
            </w:r>
            <w:r>
              <w:rPr>
                <w:rStyle w:val="a5"/>
              </w:rPr>
              <w:t>.</w:t>
            </w:r>
            <w:r>
              <w:rPr>
                <w:rStyle w:val="-"/>
              </w:rPr>
              <w:t xml:space="preserve"> </w:t>
            </w:r>
            <w:r>
              <w:rPr>
                <w:rStyle w:val="-"/>
                <w:color w:val="000000" w:themeColor="text1"/>
                <w:lang w:val="uk-UA"/>
              </w:rPr>
              <w:t>Очікувана вартість предмета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B43E3C" w:rsidP="006C433B">
            <w:pPr>
              <w:jc w:val="both"/>
              <w:rPr>
                <w:b/>
                <w:lang w:val="uk-UA"/>
              </w:rPr>
            </w:pPr>
            <w:r>
              <w:rPr>
                <w:b/>
                <w:color w:val="0000FF"/>
                <w:lang w:val="uk-UA" w:bidi="he-IL"/>
              </w:rPr>
              <w:t>185 633,</w:t>
            </w:r>
            <w:r w:rsidR="006C433B">
              <w:rPr>
                <w:b/>
                <w:color w:val="0000FF"/>
                <w:lang w:val="uk-UA" w:bidi="he-IL"/>
              </w:rPr>
              <w:t>00</w:t>
            </w:r>
            <w:r w:rsidR="000A371C">
              <w:rPr>
                <w:b/>
                <w:color w:val="0000FF"/>
                <w:lang w:val="uk-UA" w:bidi="he-IL"/>
              </w:rPr>
              <w:t xml:space="preserve"> </w:t>
            </w:r>
            <w:r w:rsidR="00CC2BE9" w:rsidRPr="00DF1D49">
              <w:rPr>
                <w:b/>
                <w:color w:val="0000FF"/>
                <w:lang w:val="uk-UA"/>
              </w:rPr>
              <w:t xml:space="preserve">грн. з ПДВ.   </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lang w:val="uk-UA"/>
              </w:rPr>
            </w:pPr>
            <w:r>
              <w:rPr>
                <w:rStyle w:val="a5"/>
                <w:b w:val="0"/>
                <w:lang w:val="uk-UA"/>
              </w:rPr>
              <w:t>8. Період уточнення інформації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Три робочі дні з дати оприлюднення оголошення про проведення спрощеної закупівлі.</w:t>
            </w:r>
          </w:p>
        </w:tc>
      </w:tr>
      <w:tr w:rsidR="00AD3A9F">
        <w:trPr>
          <w:trHeight w:val="417"/>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284"/>
              </w:tabs>
              <w:jc w:val="both"/>
              <w:rPr>
                <w:b/>
                <w:color w:val="FF0000"/>
                <w:lang w:val="uk-UA"/>
              </w:rPr>
            </w:pPr>
            <w:r>
              <w:rPr>
                <w:rStyle w:val="a5"/>
                <w:b w:val="0"/>
                <w:lang w:val="uk-UA"/>
              </w:rPr>
              <w:t>9.Кінцевий строк подання пропозицій</w:t>
            </w:r>
          </w:p>
        </w:tc>
        <w:tc>
          <w:tcPr>
            <w:tcW w:w="5925" w:type="dxa"/>
            <w:tcBorders>
              <w:top w:val="outset" w:sz="6" w:space="0" w:color="000000"/>
              <w:left w:val="outset" w:sz="6" w:space="0" w:color="000000"/>
              <w:bottom w:val="outset" w:sz="6" w:space="0" w:color="000000"/>
              <w:right w:val="outset" w:sz="6" w:space="0" w:color="000000"/>
            </w:tcBorders>
          </w:tcPr>
          <w:p w:rsidR="00AD3A9F" w:rsidRDefault="00E87A8B" w:rsidP="00D95D8A">
            <w:pPr>
              <w:spacing w:after="150"/>
              <w:rPr>
                <w:color w:val="FF0000"/>
                <w:lang w:val="uk-UA"/>
              </w:rPr>
            </w:pPr>
            <w:r>
              <w:rPr>
                <w:rStyle w:val="rvts0"/>
                <w:b/>
                <w:color w:val="0000FF"/>
                <w:lang w:val="en-US"/>
              </w:rPr>
              <w:t>20.12.</w:t>
            </w:r>
            <w:r w:rsidR="00CC2BE9" w:rsidRPr="00DF1D49">
              <w:rPr>
                <w:rStyle w:val="rvts0"/>
                <w:b/>
                <w:color w:val="0000FF"/>
                <w:lang w:val="uk-UA"/>
              </w:rPr>
              <w:t>202</w:t>
            </w:r>
            <w:r w:rsidR="00D95D8A" w:rsidRPr="00DF1D49">
              <w:rPr>
                <w:rStyle w:val="rvts0"/>
                <w:b/>
                <w:color w:val="0000FF"/>
                <w:lang w:val="en-US"/>
              </w:rPr>
              <w:t>1</w:t>
            </w:r>
            <w:r w:rsidR="00CC2BE9" w:rsidRPr="00DF1D49">
              <w:rPr>
                <w:rStyle w:val="rvts0"/>
                <w:b/>
                <w:color w:val="0000FF"/>
              </w:rPr>
              <w:t xml:space="preserve"> </w:t>
            </w:r>
            <w:r w:rsidR="00CC2BE9" w:rsidRPr="00DF1D49">
              <w:rPr>
                <w:rStyle w:val="rvts0"/>
                <w:b/>
                <w:color w:val="0000FF"/>
                <w:lang w:val="uk-UA"/>
              </w:rPr>
              <w:t>р. до 09:00 год</w:t>
            </w:r>
            <w:r w:rsidR="00CC2BE9" w:rsidRPr="00DF1D49">
              <w:rPr>
                <w:rStyle w:val="rvts0"/>
                <w:b/>
                <w:color w:val="0000FF"/>
              </w:rPr>
              <w:t xml:space="preserve">; </w:t>
            </w:r>
          </w:p>
        </w:tc>
      </w:tr>
      <w:tr w:rsidR="00AD3A9F">
        <w:trPr>
          <w:trHeight w:val="1449"/>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rPr>
            </w:pPr>
            <w:r>
              <w:rPr>
                <w:rStyle w:val="a5"/>
                <w:b w:val="0"/>
                <w:lang w:val="uk-UA"/>
              </w:rPr>
              <w:t>10</w:t>
            </w:r>
            <w:r>
              <w:rPr>
                <w:rStyle w:val="a5"/>
                <w:b w:val="0"/>
              </w:rPr>
              <w:t>.</w:t>
            </w:r>
            <w:r>
              <w:rPr>
                <w:rStyle w:val="a5"/>
                <w:b w:val="0"/>
                <w:lang w:val="uk-UA"/>
              </w:rPr>
              <w:t xml:space="preserve"> Перелік критеріїв та методика оцінки пропозицій із зазначенням питомої ваги критеріїв</w:t>
            </w:r>
            <w:r>
              <w:rPr>
                <w:rStyle w:val="a5"/>
                <w:b w:val="0"/>
                <w:color w:val="FF0000"/>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rStyle w:val="rvts0"/>
                <w:lang w:val="uk-UA"/>
              </w:rPr>
            </w:pPr>
            <w:r>
              <w:rPr>
                <w:rStyle w:val="rvts0"/>
                <w:lang w:val="uk-UA"/>
              </w:rPr>
              <w:t>О</w:t>
            </w:r>
            <w:r>
              <w:rPr>
                <w:rStyle w:val="rvts0"/>
              </w:rPr>
              <w:t xml:space="preserve">цінка </w:t>
            </w:r>
            <w:r>
              <w:rPr>
                <w:rStyle w:val="rvts0"/>
                <w:lang w:val="uk-UA"/>
              </w:rPr>
              <w:t>п</w:t>
            </w:r>
            <w:r>
              <w:rPr>
                <w:rStyle w:val="rvts0"/>
              </w:rPr>
              <w:t xml:space="preserve">ропозицій проводиться електронною системою закупівель автоматично на основі </w:t>
            </w:r>
            <w:r>
              <w:rPr>
                <w:rStyle w:val="rvts0"/>
                <w:lang w:val="uk-UA"/>
              </w:rPr>
              <w:t xml:space="preserve">єдиного критерію </w:t>
            </w:r>
            <w:r>
              <w:rPr>
                <w:rStyle w:val="rvts0"/>
                <w:b/>
                <w:lang w:val="uk-UA"/>
              </w:rPr>
              <w:t>«Ціна»</w:t>
            </w:r>
            <w:r>
              <w:rPr>
                <w:rStyle w:val="rvts0"/>
                <w:b/>
              </w:rPr>
              <w:t xml:space="preserve"> </w:t>
            </w:r>
            <w:r>
              <w:rPr>
                <w:rStyle w:val="rvts0"/>
                <w:lang w:val="uk-UA"/>
              </w:rPr>
              <w:t>, питома вага критерію «Ціна» складає 100%.</w:t>
            </w:r>
          </w:p>
          <w:p w:rsidR="00AD3A9F" w:rsidRPr="00DF1D49" w:rsidRDefault="00CC2BE9">
            <w:pPr>
              <w:spacing w:after="150"/>
              <w:jc w:val="both"/>
              <w:rPr>
                <w:color w:val="FF0000"/>
                <w:lang w:val="uk-UA"/>
              </w:rPr>
            </w:pPr>
            <w:r w:rsidRPr="00DF1D49">
              <w:rPr>
                <w:rStyle w:val="rvts0"/>
                <w:lang w:val="uk-UA"/>
              </w:rPr>
              <w:t>До цін</w:t>
            </w:r>
            <w:r w:rsidR="00F8594C" w:rsidRPr="00DF1D49">
              <w:rPr>
                <w:rStyle w:val="rvts0"/>
                <w:lang w:val="uk-UA"/>
              </w:rPr>
              <w:t>и</w:t>
            </w:r>
            <w:r w:rsidRPr="00DF1D49">
              <w:rPr>
                <w:rStyle w:val="rvts0"/>
                <w:lang w:val="uk-UA"/>
              </w:rPr>
              <w:t xml:space="preserve"> включається податок на додану вартість.</w:t>
            </w:r>
          </w:p>
        </w:tc>
      </w:tr>
      <w:tr w:rsidR="00AD3A9F">
        <w:trPr>
          <w:trHeight w:val="1044"/>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jc w:val="both"/>
              <w:rPr>
                <w:b/>
                <w:color w:val="FF0000"/>
                <w:lang w:val="uk-UA"/>
              </w:rPr>
            </w:pPr>
            <w:r>
              <w:rPr>
                <w:rStyle w:val="a5"/>
                <w:b w:val="0"/>
                <w:lang w:val="uk-UA"/>
              </w:rPr>
              <w:t>11</w:t>
            </w:r>
            <w:r>
              <w:rPr>
                <w:rStyle w:val="a5"/>
                <w:b w:val="0"/>
              </w:rPr>
              <w:t>.</w:t>
            </w:r>
            <w:r>
              <w:rPr>
                <w:rStyle w:val="a5"/>
                <w:b w:val="0"/>
                <w:lang w:val="uk-UA"/>
              </w:rPr>
              <w:t xml:space="preserve"> Розмір та умови надання забезпечення пропозицій учасників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E87A8B">
            <w:pPr>
              <w:pStyle w:val="af5"/>
              <w:spacing w:after="0"/>
              <w:jc w:val="both"/>
              <w:rPr>
                <w:lang w:val="uk-UA"/>
              </w:rPr>
            </w:pPr>
            <w:r>
              <w:rPr>
                <w:lang w:val="uk-UA"/>
              </w:rPr>
              <w:t>Не вимагається.</w:t>
            </w:r>
          </w:p>
        </w:tc>
      </w:tr>
      <w:tr w:rsidR="00AD3A9F" w:rsidTr="00094E04">
        <w:trPr>
          <w:trHeight w:val="1218"/>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tabs>
                <w:tab w:val="left" w:pos="336"/>
                <w:tab w:val="left" w:pos="426"/>
              </w:tabs>
              <w:spacing w:after="150"/>
              <w:jc w:val="both"/>
              <w:rPr>
                <w:b/>
              </w:rPr>
            </w:pPr>
            <w:r>
              <w:rPr>
                <w:rStyle w:val="a5"/>
                <w:b w:val="0"/>
                <w:lang w:val="uk-UA"/>
              </w:rPr>
              <w:lastRenderedPageBreak/>
              <w:t>12. Розмір та умови надання забезпечення виконання договору про закупівлю</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pStyle w:val="af5"/>
              <w:jc w:val="both"/>
              <w:rPr>
                <w:lang w:val="uk-UA"/>
              </w:rPr>
            </w:pPr>
            <w:r>
              <w:rPr>
                <w:lang w:val="uk-UA"/>
              </w:rPr>
              <w:t>Не вимагається.</w:t>
            </w:r>
          </w:p>
        </w:tc>
      </w:tr>
      <w:tr w:rsidR="00AD3A9F">
        <w:trPr>
          <w:trHeight w:val="1301"/>
        </w:trPr>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lang w:val="uk-UA"/>
              </w:rPr>
            </w:pPr>
            <w:r>
              <w:rPr>
                <w:rStyle w:val="a5"/>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lang w:val="uk-UA"/>
              </w:rPr>
            </w:pPr>
            <w:r>
              <w:rPr>
                <w:lang w:val="uk-UA"/>
              </w:rPr>
              <w:t>0,5% очікуваної вартості предмета закупівлі.</w:t>
            </w:r>
          </w:p>
        </w:tc>
      </w:tr>
      <w:tr w:rsidR="00AD3A9F">
        <w:tc>
          <w:tcPr>
            <w:tcW w:w="4229" w:type="dxa"/>
            <w:tcBorders>
              <w:top w:val="outset" w:sz="6" w:space="0" w:color="000000"/>
              <w:left w:val="outset" w:sz="6" w:space="0" w:color="000000"/>
              <w:bottom w:val="outset" w:sz="6" w:space="0" w:color="000000"/>
              <w:right w:val="outset" w:sz="6" w:space="0" w:color="000000"/>
            </w:tcBorders>
          </w:tcPr>
          <w:p w:rsidR="00AD3A9F" w:rsidRDefault="00CC2BE9">
            <w:pPr>
              <w:spacing w:after="150"/>
              <w:jc w:val="both"/>
              <w:rPr>
                <w:b/>
                <w:color w:val="FF0000"/>
                <w:lang w:val="uk-UA"/>
              </w:rPr>
            </w:pPr>
            <w:r>
              <w:rPr>
                <w:rStyle w:val="a5"/>
                <w:b w:val="0"/>
                <w:lang w:val="uk-UA"/>
              </w:rPr>
              <w:t>14</w:t>
            </w:r>
            <w:r>
              <w:rPr>
                <w:rStyle w:val="a5"/>
                <w:b w:val="0"/>
              </w:rPr>
              <w:t>.</w:t>
            </w:r>
            <w:r>
              <w:rPr>
                <w:rStyle w:val="a5"/>
                <w:b w:val="0"/>
                <w:color w:val="FF0000"/>
              </w:rPr>
              <w:t xml:space="preserve"> </w:t>
            </w:r>
            <w:r>
              <w:rPr>
                <w:rStyle w:val="rvts0"/>
                <w:lang w:val="uk-UA"/>
              </w:rPr>
              <w:t>Інша інформація</w:t>
            </w:r>
            <w:r>
              <w:rPr>
                <w:rStyle w:val="rvts0"/>
                <w:b/>
                <w:lang w:val="uk-UA"/>
              </w:rPr>
              <w:t xml:space="preserve"> </w:t>
            </w:r>
          </w:p>
        </w:tc>
        <w:tc>
          <w:tcPr>
            <w:tcW w:w="5925" w:type="dxa"/>
            <w:tcBorders>
              <w:top w:val="outset" w:sz="6" w:space="0" w:color="000000"/>
              <w:left w:val="outset" w:sz="6" w:space="0" w:color="000000"/>
              <w:bottom w:val="outset" w:sz="6" w:space="0" w:color="000000"/>
              <w:right w:val="outset" w:sz="6" w:space="0" w:color="000000"/>
            </w:tcBorders>
          </w:tcPr>
          <w:p w:rsidR="00AD3A9F" w:rsidRDefault="00CC2BE9">
            <w:pPr>
              <w:jc w:val="both"/>
              <w:rPr>
                <w:lang w:val="uk-UA"/>
              </w:rPr>
            </w:pPr>
            <w:r>
              <w:rPr>
                <w:lang w:val="uk-UA"/>
              </w:rPr>
              <w:t>Перелік документів, які повинні подати учасники спрощеної закупівлі в складі своєї пропозиції:</w:t>
            </w:r>
          </w:p>
          <w:p w:rsidR="00AD3A9F" w:rsidRDefault="00CC2BE9">
            <w:pPr>
              <w:ind w:left="17"/>
              <w:jc w:val="both"/>
              <w:rPr>
                <w:lang w:val="uk-UA"/>
              </w:rPr>
            </w:pPr>
            <w:r>
              <w:rPr>
                <w:lang w:val="uk-UA"/>
              </w:rPr>
              <w:t>1. Пропозицію, складену в довільній формі;</w:t>
            </w:r>
          </w:p>
          <w:p w:rsidR="00AD3A9F" w:rsidRDefault="00CC2BE9">
            <w:pPr>
              <w:ind w:left="17"/>
              <w:jc w:val="both"/>
              <w:rPr>
                <w:lang w:val="uk-UA"/>
              </w:rPr>
            </w:pPr>
            <w:r>
              <w:rPr>
                <w:lang w:val="uk-UA"/>
              </w:rPr>
              <w:t xml:space="preserve">2. </w:t>
            </w:r>
            <w:r>
              <w:t xml:space="preserve">Документи, що підтверджують повноваження посадової особи або представника Учасника </w:t>
            </w:r>
            <w:r>
              <w:rPr>
                <w:lang w:val="uk-UA"/>
              </w:rPr>
              <w:t>спрощеної</w:t>
            </w:r>
            <w:r>
              <w:t xml:space="preserve"> закупівлі на укладання (підписання) договору про закупівлю</w:t>
            </w:r>
            <w:r>
              <w:rPr>
                <w:lang w:val="uk-UA"/>
              </w:rPr>
              <w:t>;</w:t>
            </w:r>
          </w:p>
          <w:p w:rsidR="00AD3A9F" w:rsidRDefault="00CC2BE9">
            <w:pPr>
              <w:ind w:left="17"/>
              <w:jc w:val="both"/>
              <w:rPr>
                <w:lang w:val="uk-UA"/>
              </w:rPr>
            </w:pPr>
            <w:r>
              <w:rPr>
                <w:lang w:val="uk-UA"/>
              </w:rPr>
              <w:t>3. Погоджені технічні вимоги до предмету закупівлі згідно Додатку №1 до оголошення;</w:t>
            </w:r>
          </w:p>
          <w:p w:rsidR="00AD3A9F" w:rsidRDefault="00CC2BE9">
            <w:pPr>
              <w:ind w:left="17"/>
              <w:jc w:val="both"/>
              <w:rPr>
                <w:lang w:val="uk-UA"/>
              </w:rPr>
            </w:pPr>
            <w:r>
              <w:rPr>
                <w:lang w:val="uk-UA"/>
              </w:rPr>
              <w:t>4. Погоджений проект договору згідно Додатку №2 до оголошення;</w:t>
            </w:r>
          </w:p>
          <w:p w:rsidR="00DF1D49" w:rsidRPr="003F51EC" w:rsidRDefault="00DF1D49" w:rsidP="00DF1D49">
            <w:pPr>
              <w:jc w:val="both"/>
            </w:pPr>
            <w:r>
              <w:rPr>
                <w:lang w:val="uk-UA"/>
              </w:rPr>
              <w:t>5.</w:t>
            </w:r>
            <w:r w:rsidRPr="003F51EC">
              <w:t xml:space="preserve"> </w:t>
            </w:r>
            <w:r>
              <w:t>Ліцензію</w:t>
            </w:r>
            <w:r w:rsidRPr="003F51EC">
              <w:t xml:space="preserve"> на провадження охоронної діяльності;</w:t>
            </w:r>
          </w:p>
          <w:p w:rsidR="00DF1D49" w:rsidRPr="00DF1D49" w:rsidRDefault="00DF1D49" w:rsidP="00DF1D49">
            <w:pPr>
              <w:jc w:val="both"/>
              <w:rPr>
                <w:bCs/>
                <w:lang w:val="uk-UA"/>
              </w:rPr>
            </w:pPr>
            <w:r>
              <w:rPr>
                <w:lang w:val="uk-UA"/>
              </w:rPr>
              <w:t>6.</w:t>
            </w:r>
            <w:r w:rsidRPr="003F51EC">
              <w:rPr>
                <w:bCs/>
              </w:rPr>
              <w:t xml:space="preserve"> </w:t>
            </w:r>
            <w:r>
              <w:rPr>
                <w:bCs/>
              </w:rPr>
              <w:t>Ліцензію</w:t>
            </w:r>
            <w:r w:rsidRPr="003F51EC">
              <w:rPr>
                <w:bCs/>
              </w:rPr>
              <w:t xml:space="preserve"> на надання послуг і виконання р</w:t>
            </w:r>
            <w:r w:rsidR="000A371C">
              <w:rPr>
                <w:bCs/>
              </w:rPr>
              <w:t>обіт протипожежного призначення</w:t>
            </w:r>
            <w:r>
              <w:rPr>
                <w:bCs/>
                <w:lang w:val="uk-UA"/>
              </w:rPr>
              <w:t>;</w:t>
            </w:r>
          </w:p>
          <w:p w:rsidR="00D8308C" w:rsidRPr="00D8308C" w:rsidRDefault="00D8308C" w:rsidP="00D8308C">
            <w:pPr>
              <w:jc w:val="both"/>
              <w:rPr>
                <w:lang w:val="uk-UA" w:eastAsia="uk-UA"/>
              </w:rPr>
            </w:pPr>
            <w:r>
              <w:rPr>
                <w:lang w:val="uk-UA"/>
              </w:rPr>
              <w:t>7. К</w:t>
            </w:r>
            <w:r w:rsidRPr="00D8308C">
              <w:rPr>
                <w:lang w:val="uk-UA" w:eastAsia="uk-UA"/>
              </w:rPr>
              <w:t>опію сертифікату та довідку, що містить інформацію про наявність власного пульта централізованого спостереження</w:t>
            </w:r>
            <w:r>
              <w:rPr>
                <w:lang w:val="uk-UA" w:eastAsia="uk-UA"/>
              </w:rPr>
              <w:t xml:space="preserve"> </w:t>
            </w:r>
            <w:r w:rsidRPr="00D8308C">
              <w:rPr>
                <w:lang w:val="uk-UA" w:eastAsia="uk-UA"/>
              </w:rPr>
              <w:t>ДСТУ Е</w:t>
            </w:r>
            <w:r w:rsidRPr="003F51EC">
              <w:rPr>
                <w:lang w:val="en-US" w:eastAsia="uk-UA"/>
              </w:rPr>
              <w:t>N</w:t>
            </w:r>
            <w:r w:rsidRPr="00D8308C">
              <w:rPr>
                <w:lang w:val="uk-UA" w:eastAsia="uk-UA"/>
              </w:rPr>
              <w:t xml:space="preserve"> 50518-1:2014, ДСТУ Е</w:t>
            </w:r>
            <w:r w:rsidRPr="003F51EC">
              <w:rPr>
                <w:lang w:val="en-US" w:eastAsia="uk-UA"/>
              </w:rPr>
              <w:t>N</w:t>
            </w:r>
            <w:r w:rsidRPr="00D8308C">
              <w:rPr>
                <w:lang w:val="uk-UA" w:eastAsia="uk-UA"/>
              </w:rPr>
              <w:t xml:space="preserve"> 50518-2:2014, ДСТУ Е</w:t>
            </w:r>
            <w:r w:rsidRPr="003F51EC">
              <w:rPr>
                <w:lang w:val="en-US" w:eastAsia="uk-UA"/>
              </w:rPr>
              <w:t>N</w:t>
            </w:r>
            <w:r w:rsidRPr="00D8308C">
              <w:rPr>
                <w:lang w:val="uk-UA" w:eastAsia="uk-UA"/>
              </w:rPr>
              <w:t xml:space="preserve"> 50518-3:2014</w:t>
            </w:r>
          </w:p>
          <w:p w:rsidR="00D8308C" w:rsidRPr="00D8308C" w:rsidRDefault="00D8308C" w:rsidP="00D8308C">
            <w:pPr>
              <w:jc w:val="both"/>
              <w:rPr>
                <w:lang w:val="uk-UA" w:eastAsia="uk-UA"/>
              </w:rPr>
            </w:pPr>
            <w:r>
              <w:rPr>
                <w:lang w:val="uk-UA" w:eastAsia="uk-UA"/>
              </w:rPr>
              <w:t>8.</w:t>
            </w:r>
            <w:r w:rsidRPr="00D8308C">
              <w:rPr>
                <w:lang w:val="uk-UA" w:eastAsia="uk-UA"/>
              </w:rPr>
              <w:t xml:space="preserve"> Учасник надає копію сертифікату</w:t>
            </w:r>
            <w:r>
              <w:rPr>
                <w:lang w:val="uk-UA" w:eastAsia="uk-UA"/>
              </w:rPr>
              <w:t xml:space="preserve"> та</w:t>
            </w:r>
            <w:r w:rsidRPr="00D8308C">
              <w:rPr>
                <w:lang w:val="uk-UA" w:eastAsia="uk-UA"/>
              </w:rPr>
              <w:t xml:space="preserve"> довідку, що містить інформацію про відповідність послуг з технічного обслуговування та ремонту засобів охоронної сигналізації систем охоронної сигналізації ДСТУ С</w:t>
            </w:r>
            <w:r w:rsidRPr="003F51EC">
              <w:rPr>
                <w:lang w:val="en-US" w:eastAsia="uk-UA"/>
              </w:rPr>
              <w:t>LC</w:t>
            </w:r>
            <w:r w:rsidRPr="00D8308C">
              <w:rPr>
                <w:lang w:val="uk-UA" w:eastAsia="uk-UA"/>
              </w:rPr>
              <w:t>/Т</w:t>
            </w:r>
            <w:r w:rsidRPr="003F51EC">
              <w:rPr>
                <w:lang w:val="en-US" w:eastAsia="uk-UA"/>
              </w:rPr>
              <w:t>S</w:t>
            </w:r>
            <w:r w:rsidRPr="00D8308C">
              <w:rPr>
                <w:lang w:val="uk-UA" w:eastAsia="uk-UA"/>
              </w:rPr>
              <w:t xml:space="preserve"> 50131-7:2014, ДСТУ 4030-2001, ДСТУ Е</w:t>
            </w:r>
            <w:r w:rsidRPr="003F51EC">
              <w:rPr>
                <w:lang w:val="en-US" w:eastAsia="uk-UA"/>
              </w:rPr>
              <w:t>N</w:t>
            </w:r>
            <w:r>
              <w:rPr>
                <w:lang w:val="uk-UA" w:eastAsia="uk-UA"/>
              </w:rPr>
              <w:t xml:space="preserve"> 16763:2017;</w:t>
            </w:r>
          </w:p>
          <w:p w:rsidR="00D8308C" w:rsidRDefault="00D8308C" w:rsidP="00D8308C">
            <w:pPr>
              <w:jc w:val="both"/>
              <w:rPr>
                <w:lang w:val="uk-UA" w:eastAsia="uk-UA"/>
              </w:rPr>
            </w:pPr>
            <w:r>
              <w:rPr>
                <w:lang w:val="uk-UA"/>
              </w:rPr>
              <w:t>9.</w:t>
            </w:r>
            <w:r w:rsidRPr="00D8308C">
              <w:rPr>
                <w:lang w:val="uk-UA" w:eastAsia="uk-UA"/>
              </w:rPr>
              <w:t xml:space="preserve"> Учасник надає копію сертифікату</w:t>
            </w:r>
            <w:r>
              <w:rPr>
                <w:lang w:val="uk-UA" w:eastAsia="uk-UA"/>
              </w:rPr>
              <w:t xml:space="preserve"> та</w:t>
            </w:r>
            <w:r w:rsidRPr="00D8308C">
              <w:rPr>
                <w:lang w:val="uk-UA" w:eastAsia="uk-UA"/>
              </w:rPr>
              <w:t xml:space="preserve"> довідку, що містить інформацію про відповідність послуг з технічного обслуговування та ремонту систем пожежної сигналізації та оповіщення вимогам ДСТУ-Н СЕ</w:t>
            </w:r>
            <w:r w:rsidRPr="003F51EC">
              <w:rPr>
                <w:lang w:val="en-US" w:eastAsia="uk-UA"/>
              </w:rPr>
              <w:t>N</w:t>
            </w:r>
            <w:r w:rsidRPr="00D8308C">
              <w:rPr>
                <w:lang w:val="uk-UA" w:eastAsia="uk-UA"/>
              </w:rPr>
              <w:t>/Т</w:t>
            </w:r>
            <w:r w:rsidRPr="003F51EC">
              <w:rPr>
                <w:lang w:val="en-US" w:eastAsia="uk-UA"/>
              </w:rPr>
              <w:t>S</w:t>
            </w:r>
            <w:r w:rsidRPr="00D8308C">
              <w:rPr>
                <w:lang w:val="uk-UA" w:eastAsia="uk-UA"/>
              </w:rPr>
              <w:t xml:space="preserve"> 54-14:2009, ДСТУ Е</w:t>
            </w:r>
            <w:r w:rsidRPr="003F51EC">
              <w:rPr>
                <w:lang w:val="en-US" w:eastAsia="uk-UA"/>
              </w:rPr>
              <w:t>N</w:t>
            </w:r>
            <w:r w:rsidRPr="00D8308C">
              <w:rPr>
                <w:lang w:val="uk-UA" w:eastAsia="uk-UA"/>
              </w:rPr>
              <w:t xml:space="preserve"> 16763:2017, ДБН В.2.5-56:2014.</w:t>
            </w:r>
          </w:p>
          <w:p w:rsidR="00567601" w:rsidRDefault="00567601" w:rsidP="00D8308C">
            <w:pPr>
              <w:jc w:val="both"/>
              <w:rPr>
                <w:bCs/>
                <w:iCs/>
                <w:shd w:val="clear" w:color="auto" w:fill="FFFFFF"/>
                <w:lang w:val="uk-UA"/>
              </w:rPr>
            </w:pPr>
            <w:r>
              <w:rPr>
                <w:lang w:val="uk-UA" w:eastAsia="uk-UA"/>
              </w:rPr>
              <w:t>10.</w:t>
            </w:r>
            <w:r w:rsidRPr="00B37AB7">
              <w:rPr>
                <w:b/>
                <w:bCs/>
                <w:i/>
                <w:iCs/>
              </w:rPr>
              <w:t xml:space="preserve"> </w:t>
            </w:r>
            <w:r w:rsidRPr="00567601">
              <w:rPr>
                <w:bCs/>
                <w:iCs/>
              </w:rPr>
              <w:t xml:space="preserve">Довідку про наявність в учасника торгів власного </w:t>
            </w:r>
            <w:r w:rsidRPr="00567601">
              <w:rPr>
                <w:bCs/>
                <w:iCs/>
                <w:shd w:val="clear" w:color="auto" w:fill="FFFFFF"/>
              </w:rPr>
              <w:t>обладнання та матеріально-технічної бази</w:t>
            </w:r>
            <w:r>
              <w:rPr>
                <w:bCs/>
                <w:iCs/>
                <w:shd w:val="clear" w:color="auto" w:fill="FFFFFF"/>
                <w:lang w:val="uk-UA"/>
              </w:rPr>
              <w:t>;</w:t>
            </w:r>
          </w:p>
          <w:p w:rsidR="00567601" w:rsidRDefault="00567601" w:rsidP="00D8308C">
            <w:pPr>
              <w:jc w:val="both"/>
              <w:rPr>
                <w:bCs/>
                <w:iCs/>
                <w:lang w:val="uk-UA"/>
              </w:rPr>
            </w:pPr>
            <w:r>
              <w:rPr>
                <w:bCs/>
                <w:iCs/>
                <w:shd w:val="clear" w:color="auto" w:fill="FFFFFF"/>
                <w:lang w:val="uk-UA"/>
              </w:rPr>
              <w:t>11.</w:t>
            </w:r>
            <w:r w:rsidRPr="00567601">
              <w:rPr>
                <w:bCs/>
                <w:iCs/>
              </w:rPr>
              <w:t>Довідку складена Учасником про наявність працівників відповідної кваліфікації</w:t>
            </w:r>
            <w:r>
              <w:rPr>
                <w:bCs/>
                <w:iCs/>
                <w:lang w:val="uk-UA"/>
              </w:rPr>
              <w:t>;</w:t>
            </w:r>
          </w:p>
          <w:p w:rsidR="00567601" w:rsidRPr="00567601" w:rsidRDefault="00567601" w:rsidP="00D8308C">
            <w:pPr>
              <w:jc w:val="both"/>
              <w:rPr>
                <w:lang w:val="uk-UA" w:eastAsia="uk-UA"/>
              </w:rPr>
            </w:pPr>
            <w:r>
              <w:rPr>
                <w:bCs/>
                <w:iCs/>
                <w:lang w:val="uk-UA"/>
              </w:rPr>
              <w:t>12.</w:t>
            </w:r>
            <w:r w:rsidRPr="00567601">
              <w:rPr>
                <w:bCs/>
                <w:iCs/>
              </w:rPr>
              <w:t>Наявність документально підтверджено</w:t>
            </w:r>
            <w:r w:rsidR="00E87A8B">
              <w:rPr>
                <w:bCs/>
                <w:iCs/>
              </w:rPr>
              <w:t>го досвіду виконання одного</w:t>
            </w:r>
            <w:r w:rsidR="00E87A8B">
              <w:rPr>
                <w:bCs/>
                <w:iCs/>
                <w:lang w:val="uk-UA"/>
              </w:rPr>
              <w:t xml:space="preserve"> аналогічного</w:t>
            </w:r>
            <w:r w:rsidR="00E87A8B">
              <w:rPr>
                <w:bCs/>
                <w:iCs/>
              </w:rPr>
              <w:t xml:space="preserve"> договору</w:t>
            </w:r>
            <w:r>
              <w:rPr>
                <w:bCs/>
                <w:iCs/>
                <w:lang w:val="uk-UA"/>
              </w:rPr>
              <w:t>;</w:t>
            </w:r>
          </w:p>
          <w:p w:rsidR="00AD3A9F" w:rsidRDefault="00567601">
            <w:pPr>
              <w:widowControl w:val="0"/>
              <w:ind w:hanging="21"/>
              <w:contextualSpacing/>
              <w:jc w:val="both"/>
              <w:rPr>
                <w:lang w:val="uk-UA"/>
              </w:rPr>
            </w:pPr>
            <w:r>
              <w:t>1</w:t>
            </w:r>
            <w:r w:rsidR="00F17319">
              <w:rPr>
                <w:lang w:val="uk-UA"/>
              </w:rPr>
              <w:t>3</w:t>
            </w:r>
            <w:r w:rsidR="00CC2BE9">
              <w:rPr>
                <w:lang w:val="uk-UA"/>
              </w:rPr>
              <w:t xml:space="preserve">. Інші документи, передбачені цією документацією.     </w:t>
            </w:r>
          </w:p>
          <w:p w:rsidR="00AD3A9F" w:rsidRDefault="00CC2BE9">
            <w:pPr>
              <w:widowControl w:val="0"/>
              <w:ind w:hanging="21"/>
              <w:contextualSpacing/>
              <w:jc w:val="both"/>
            </w:pPr>
            <w: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w:t>
            </w:r>
            <w:r>
              <w:rPr>
                <w:sz w:val="28"/>
                <w:szCs w:val="28"/>
              </w:rPr>
              <w:t xml:space="preserve"> </w:t>
            </w:r>
            <w:r>
              <w:t>пропозиції.</w:t>
            </w:r>
            <w:r>
              <w:rPr>
                <w:sz w:val="28"/>
                <w:szCs w:val="28"/>
              </w:rPr>
              <w:br/>
            </w:r>
            <w:r>
              <w:rPr>
                <w:lang w:val="uk-UA"/>
              </w:rPr>
              <w:t xml:space="preserve">Всі визначені оголошенням про проведення спрощеної закупівлі документи пропозиції завантажуються в </w:t>
            </w:r>
            <w:r>
              <w:rPr>
                <w:lang w:val="uk-UA"/>
              </w:rPr>
              <w:lastRenderedPageBreak/>
              <w:t>електронну систему закупівель у вигляді скан-копій придатних для машинозчитування (файли з розширенням «..</w:t>
            </w:r>
            <w:r>
              <w:t>pdf</w:t>
            </w:r>
            <w:r>
              <w:rPr>
                <w:lang w:val="uk-UA"/>
              </w:rPr>
              <w:t>.», «..</w:t>
            </w:r>
            <w:r>
              <w:t>jpeg</w:t>
            </w:r>
            <w:r>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Pr>
                <w:lang w:val="uk-UA"/>
              </w:rPr>
              <w:t xml:space="preserve"> особи учасника</w:t>
            </w:r>
            <w:r>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D3A9F" w:rsidRDefault="00CC2BE9">
            <w:pPr>
              <w:widowControl w:val="0"/>
              <w:ind w:hanging="21"/>
              <w:contextualSpacing/>
              <w:jc w:val="both"/>
            </w:pPr>
            <w:r>
              <w:t>Замовник відхиляє пропозицію в разі, якщо:</w:t>
            </w:r>
            <w:r>
              <w:br/>
              <w:t>1) пропозиція учасника не відповідає умовам, визначеним в оголошенні про проведення спрощеної закупівлі, та вимогам до предмета закупівлі;</w:t>
            </w:r>
            <w:r>
              <w:br/>
              <w:t>2) учасник не надав забезпечення пропозиції, якщо таке забезпечення вимагалося замовником;</w:t>
            </w:r>
            <w:r>
              <w:br/>
              <w:t>3) учасник, який визначений переможцем спрощеної закупівлі, відмовився від укладення договору про закупівлю;</w:t>
            </w:r>
            <w:r>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AD3A9F" w:rsidRDefault="00CC2BE9">
            <w:pPr>
              <w:widowControl w:val="0"/>
              <w:ind w:hanging="21"/>
              <w:contextualSpacing/>
              <w:rPr>
                <w:b/>
                <w:lang w:val="uk-UA"/>
              </w:rPr>
            </w:pPr>
            <w:r>
              <w:t>Замовник відміняє спрощену закупівлю в разі:</w:t>
            </w:r>
            <w:r>
              <w:br/>
              <w:t>1) відсутності</w:t>
            </w:r>
            <w:r>
              <w:rPr>
                <w:lang w:val="uk-UA"/>
              </w:rPr>
              <w:t xml:space="preserve"> </w:t>
            </w:r>
            <w:r>
              <w:t xml:space="preserve"> подальшої </w:t>
            </w:r>
            <w:r>
              <w:rPr>
                <w:lang w:val="uk-UA"/>
              </w:rPr>
              <w:t xml:space="preserve"> </w:t>
            </w:r>
            <w:r>
              <w:t xml:space="preserve">потреби </w:t>
            </w:r>
            <w:r>
              <w:rPr>
                <w:lang w:val="uk-UA"/>
              </w:rPr>
              <w:t xml:space="preserve"> </w:t>
            </w:r>
            <w:r>
              <w:t>в</w:t>
            </w:r>
            <w:r>
              <w:rPr>
                <w:lang w:val="uk-UA"/>
              </w:rPr>
              <w:t xml:space="preserve"> </w:t>
            </w:r>
            <w:r>
              <w:t xml:space="preserve"> закупівлі товарів, робіт і послуг;</w:t>
            </w:r>
            <w:r>
              <w:br/>
              <w:t>2) неможливості усунення порушень, що виникли через виявлені порушення законодавства з питань публічних закупівель;</w:t>
            </w:r>
            <w:r>
              <w:br/>
              <w:t>3) скорочення видатків на здійснення закупівлі товарів, робіт і послуг.</w:t>
            </w:r>
            <w: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AD3A9F" w:rsidRDefault="00CC2BE9">
      <w:pPr>
        <w:tabs>
          <w:tab w:val="left" w:pos="3225"/>
        </w:tabs>
        <w:ind w:left="6663"/>
        <w:jc w:val="center"/>
        <w:rPr>
          <w:rFonts w:cs="Times New Roman CYR"/>
          <w:b/>
          <w:lang w:val="uk-UA"/>
        </w:rPr>
      </w:pPr>
      <w:r>
        <w:rPr>
          <w:rFonts w:cs="Times New Roman CYR"/>
          <w:b/>
          <w:lang w:val="uk-UA"/>
        </w:rPr>
        <w:lastRenderedPageBreak/>
        <w:t xml:space="preserve">                    </w:t>
      </w:r>
    </w:p>
    <w:p w:rsidR="00AD3A9F" w:rsidRDefault="00AD3A9F">
      <w:pPr>
        <w:tabs>
          <w:tab w:val="left" w:pos="3225"/>
        </w:tabs>
        <w:ind w:left="6663"/>
        <w:jc w:val="center"/>
        <w:rPr>
          <w:rFonts w:cs="Times New Roman CYR"/>
          <w:b/>
          <w:lang w:val="uk-UA"/>
        </w:rPr>
      </w:pPr>
    </w:p>
    <w:p w:rsidR="0018414D" w:rsidRDefault="0018414D">
      <w:pPr>
        <w:tabs>
          <w:tab w:val="left" w:pos="3225"/>
        </w:tabs>
        <w:ind w:left="6663"/>
        <w:jc w:val="center"/>
        <w:rPr>
          <w:rFonts w:cs="Times New Roman CYR"/>
          <w:b/>
          <w:lang w:val="uk-UA"/>
        </w:rPr>
      </w:pPr>
    </w:p>
    <w:p w:rsidR="006C433B" w:rsidRDefault="006C433B">
      <w:pPr>
        <w:tabs>
          <w:tab w:val="left" w:pos="3225"/>
        </w:tabs>
        <w:ind w:left="6663"/>
        <w:jc w:val="center"/>
        <w:rPr>
          <w:rFonts w:cs="Times New Roman CYR"/>
          <w:b/>
          <w:lang w:val="uk-UA"/>
        </w:rPr>
      </w:pPr>
    </w:p>
    <w:p w:rsidR="00E87A8B" w:rsidRDefault="00E87A8B">
      <w:pPr>
        <w:tabs>
          <w:tab w:val="left" w:pos="3225"/>
        </w:tabs>
        <w:ind w:left="6663"/>
        <w:jc w:val="center"/>
        <w:rPr>
          <w:rFonts w:cs="Times New Roman CYR"/>
          <w:b/>
          <w:lang w:val="uk-UA"/>
        </w:rPr>
      </w:pPr>
    </w:p>
    <w:p w:rsidR="0018414D" w:rsidRDefault="0018414D">
      <w:pPr>
        <w:tabs>
          <w:tab w:val="left" w:pos="3225"/>
        </w:tabs>
        <w:ind w:left="6663"/>
        <w:jc w:val="center"/>
        <w:rPr>
          <w:rFonts w:cs="Times New Roman CYR"/>
          <w:b/>
          <w:lang w:val="uk-UA"/>
        </w:rPr>
      </w:pPr>
    </w:p>
    <w:p w:rsidR="00AD3A9F" w:rsidRDefault="00CC2BE9">
      <w:pPr>
        <w:tabs>
          <w:tab w:val="left" w:pos="3225"/>
        </w:tabs>
        <w:ind w:left="6663"/>
        <w:jc w:val="center"/>
        <w:rPr>
          <w:rFonts w:cs="Times New Roman CYR"/>
          <w:b/>
          <w:lang w:val="uk-UA"/>
        </w:rPr>
      </w:pPr>
      <w:r>
        <w:rPr>
          <w:rFonts w:cs="Times New Roman CYR"/>
          <w:b/>
          <w:lang w:val="uk-UA"/>
        </w:rPr>
        <w:lastRenderedPageBreak/>
        <w:t xml:space="preserve">                  ДОДАТОК № 1    </w:t>
      </w:r>
    </w:p>
    <w:p w:rsidR="00AD3A9F" w:rsidRDefault="002626B7">
      <w:pPr>
        <w:tabs>
          <w:tab w:val="left" w:pos="3225"/>
        </w:tabs>
        <w:ind w:left="6663"/>
        <w:jc w:val="center"/>
        <w:rPr>
          <w:rFonts w:cs="Times New Roman CYR"/>
          <w:b/>
          <w:lang w:val="uk-UA"/>
        </w:rPr>
      </w:pPr>
      <w:r>
        <w:rPr>
          <w:rFonts w:cs="Times New Roman CYR"/>
          <w:b/>
          <w:lang w:val="uk-UA"/>
        </w:rPr>
        <w:t xml:space="preserve">                   </w:t>
      </w:r>
      <w:r w:rsidR="00CC2BE9">
        <w:rPr>
          <w:rFonts w:cs="Times New Roman CYR"/>
          <w:b/>
          <w:lang w:val="uk-UA"/>
        </w:rPr>
        <w:t xml:space="preserve">до оголошення                 </w:t>
      </w:r>
    </w:p>
    <w:p w:rsidR="00AD3A9F" w:rsidRDefault="00CC2BE9">
      <w:pPr>
        <w:spacing w:before="240" w:after="240"/>
        <w:ind w:left="720"/>
        <w:jc w:val="center"/>
        <w:rPr>
          <w:b/>
          <w:lang w:val="uk-UA"/>
        </w:rPr>
      </w:pPr>
      <w:r w:rsidRPr="0018414D">
        <w:rPr>
          <w:b/>
          <w:lang w:val="uk-UA"/>
        </w:rPr>
        <w:t>Технічне завдання до предмета закупівлі</w:t>
      </w:r>
    </w:p>
    <w:p w:rsidR="00567601" w:rsidRPr="003F51EC" w:rsidRDefault="00567601" w:rsidP="00567601">
      <w:pPr>
        <w:jc w:val="center"/>
        <w:rPr>
          <w:b/>
        </w:rPr>
      </w:pPr>
      <w:r w:rsidRPr="003F51EC">
        <w:rPr>
          <w:b/>
          <w:bCs/>
        </w:rPr>
        <w:t>Технічні</w:t>
      </w:r>
      <w:r w:rsidRPr="003F51EC">
        <w:rPr>
          <w:b/>
        </w:rPr>
        <w:t xml:space="preserve">, якісні та кількісні характеристики предмету закупівлі: </w:t>
      </w:r>
    </w:p>
    <w:p w:rsidR="00567601" w:rsidRPr="003F51EC" w:rsidRDefault="00567601" w:rsidP="00567601">
      <w:pPr>
        <w:jc w:val="center"/>
        <w:rPr>
          <w:b/>
          <w:lang w:eastAsia="uk-UA" w:bidi="uk-UA"/>
        </w:rPr>
      </w:pPr>
      <w:r w:rsidRPr="003F51EC">
        <w:rPr>
          <w:b/>
          <w:lang w:eastAsia="uk-UA" w:bidi="uk-UA"/>
        </w:rPr>
        <w:t xml:space="preserve">Послуги з охорони приміщень </w:t>
      </w:r>
    </w:p>
    <w:p w:rsidR="00567601" w:rsidRPr="003F51EC" w:rsidRDefault="00567601" w:rsidP="00567601">
      <w:pPr>
        <w:ind w:firstLine="720"/>
        <w:jc w:val="both"/>
      </w:pPr>
    </w:p>
    <w:p w:rsidR="00567601" w:rsidRPr="003F51EC" w:rsidRDefault="00567601" w:rsidP="00567601">
      <w:pPr>
        <w:ind w:firstLine="720"/>
        <w:jc w:val="both"/>
      </w:pPr>
      <w:r w:rsidRPr="003F51EC">
        <w:t>Учасник підтверджує наявність дозвільних документів, а саме:</w:t>
      </w:r>
    </w:p>
    <w:p w:rsidR="00567601" w:rsidRPr="003F51EC" w:rsidRDefault="00567601" w:rsidP="00567601">
      <w:pPr>
        <w:ind w:firstLine="720"/>
        <w:jc w:val="both"/>
      </w:pPr>
      <w:r w:rsidRPr="003F51EC">
        <w:t>Ліцензія на провадження охоронної діяльності;</w:t>
      </w:r>
    </w:p>
    <w:p w:rsidR="00567601" w:rsidRPr="003F51EC" w:rsidRDefault="00567601" w:rsidP="00567601">
      <w:pPr>
        <w:ind w:firstLine="720"/>
        <w:jc w:val="both"/>
        <w:rPr>
          <w:bCs/>
        </w:rPr>
      </w:pPr>
      <w:r w:rsidRPr="003F51EC">
        <w:rPr>
          <w:bCs/>
        </w:rPr>
        <w:t>Ліцензія на надання послуг і виконання робіт протипожежного призначення (монтаж, підтримання експлуатаційної придатності (технічне обслуговування) систем пожежної сигналізації, оповіщення про пожежу та управління евакуацією людей, устаткування для передачі тривожних сповіщень; спостерігання за системами протипожежного захисту).</w:t>
      </w:r>
    </w:p>
    <w:p w:rsidR="00567601" w:rsidRPr="003F51EC" w:rsidRDefault="00567601" w:rsidP="00567601">
      <w:pPr>
        <w:ind w:firstLine="709"/>
        <w:jc w:val="both"/>
        <w:rPr>
          <w:color w:val="000000"/>
          <w:shd w:val="clear" w:color="auto" w:fill="FFFFFF"/>
        </w:rPr>
      </w:pPr>
      <w:r w:rsidRPr="003F51EC">
        <w:rPr>
          <w:color w:val="000000"/>
          <w:shd w:val="clear" w:color="auto" w:fill="FFFFFF"/>
        </w:rPr>
        <w:t>Інформація про учасника має бути включена до ліцензійних реєстрів Міністерства внутрішніх справ України та Державної служби надзвичайних ситуацій України, які розміщено на їх офіційних веб-сайтах.</w:t>
      </w:r>
    </w:p>
    <w:p w:rsidR="00567601" w:rsidRPr="003F51EC" w:rsidRDefault="00567601" w:rsidP="00567601">
      <w:pPr>
        <w:ind w:firstLine="720"/>
        <w:jc w:val="both"/>
        <w:rPr>
          <w:lang w:eastAsia="uk-UA"/>
        </w:rPr>
      </w:pPr>
      <w:r w:rsidRPr="003F51EC">
        <w:rPr>
          <w:lang w:eastAsia="uk-UA"/>
        </w:rPr>
        <w:t>Учасник надає копію сертифікату та довідку, що містить інформацію про наявність власного пульта централізованого спостереження (далі - ПЦС) у м.Вінниця, який відповідає вимогам ДСТУ Е</w:t>
      </w:r>
      <w:r w:rsidRPr="003F51EC">
        <w:rPr>
          <w:lang w:val="en-US" w:eastAsia="uk-UA"/>
        </w:rPr>
        <w:t>N</w:t>
      </w:r>
      <w:r w:rsidRPr="003F51EC">
        <w:rPr>
          <w:lang w:eastAsia="uk-UA"/>
        </w:rPr>
        <w:t xml:space="preserve"> 50518-1:2014, ДСТУ Е</w:t>
      </w:r>
      <w:r w:rsidRPr="003F51EC">
        <w:rPr>
          <w:lang w:val="en-US" w:eastAsia="uk-UA"/>
        </w:rPr>
        <w:t>N</w:t>
      </w:r>
      <w:r w:rsidRPr="003F51EC">
        <w:rPr>
          <w:lang w:eastAsia="uk-UA"/>
        </w:rPr>
        <w:t xml:space="preserve"> 50518-2:2014, ДСТУ Е</w:t>
      </w:r>
      <w:r w:rsidRPr="003F51EC">
        <w:rPr>
          <w:lang w:val="en-US" w:eastAsia="uk-UA"/>
        </w:rPr>
        <w:t>N</w:t>
      </w:r>
      <w:r w:rsidRPr="003F51EC">
        <w:rPr>
          <w:lang w:eastAsia="uk-UA"/>
        </w:rPr>
        <w:t xml:space="preserve"> 50518-3:2014.</w:t>
      </w:r>
    </w:p>
    <w:p w:rsidR="00567601" w:rsidRPr="003F51EC" w:rsidRDefault="00567601" w:rsidP="00567601">
      <w:pPr>
        <w:ind w:firstLine="720"/>
        <w:jc w:val="both"/>
        <w:rPr>
          <w:lang w:eastAsia="uk-UA"/>
        </w:rPr>
      </w:pPr>
      <w:r w:rsidRPr="003F51EC">
        <w:rPr>
          <w:lang w:eastAsia="uk-UA"/>
        </w:rPr>
        <w:t>Учасник надає копію сертифікату</w:t>
      </w:r>
      <w:r>
        <w:rPr>
          <w:lang w:val="uk-UA" w:eastAsia="uk-UA"/>
        </w:rPr>
        <w:t xml:space="preserve"> та</w:t>
      </w:r>
      <w:r w:rsidRPr="003F51EC">
        <w:rPr>
          <w:lang w:eastAsia="uk-UA"/>
        </w:rPr>
        <w:t xml:space="preserve"> довідку, що містить інформацію про відповідність послуг з технічного обслуговування та ремонту засобів охоронної сигналізації систем охоронної сигналізації ДСТУ С</w:t>
      </w:r>
      <w:r w:rsidRPr="003F51EC">
        <w:rPr>
          <w:lang w:val="en-US" w:eastAsia="uk-UA"/>
        </w:rPr>
        <w:t>LC</w:t>
      </w:r>
      <w:r w:rsidRPr="003F51EC">
        <w:rPr>
          <w:lang w:eastAsia="uk-UA"/>
        </w:rPr>
        <w:t>/Т</w:t>
      </w:r>
      <w:r w:rsidRPr="003F51EC">
        <w:rPr>
          <w:lang w:val="en-US" w:eastAsia="uk-UA"/>
        </w:rPr>
        <w:t>S</w:t>
      </w:r>
      <w:r w:rsidRPr="003F51EC">
        <w:rPr>
          <w:lang w:eastAsia="uk-UA"/>
        </w:rPr>
        <w:t xml:space="preserve"> 50131-7:2014, ДСТУ 4030-2001, ДСТУ Е</w:t>
      </w:r>
      <w:r w:rsidRPr="003F51EC">
        <w:rPr>
          <w:lang w:val="en-US" w:eastAsia="uk-UA"/>
        </w:rPr>
        <w:t>N</w:t>
      </w:r>
      <w:r w:rsidRPr="003F51EC">
        <w:rPr>
          <w:lang w:eastAsia="uk-UA"/>
        </w:rPr>
        <w:t xml:space="preserve"> 16763:2017.</w:t>
      </w:r>
    </w:p>
    <w:p w:rsidR="00567601" w:rsidRPr="003F51EC" w:rsidRDefault="00567601" w:rsidP="00567601">
      <w:pPr>
        <w:ind w:firstLine="720"/>
        <w:jc w:val="both"/>
        <w:rPr>
          <w:lang w:eastAsia="uk-UA"/>
        </w:rPr>
      </w:pPr>
      <w:r w:rsidRPr="003F51EC">
        <w:rPr>
          <w:lang w:eastAsia="uk-UA"/>
        </w:rPr>
        <w:t>Учасник надає копію сертифікату</w:t>
      </w:r>
      <w:r>
        <w:rPr>
          <w:lang w:val="uk-UA" w:eastAsia="uk-UA"/>
        </w:rPr>
        <w:t xml:space="preserve"> та</w:t>
      </w:r>
      <w:r w:rsidRPr="003F51EC">
        <w:rPr>
          <w:lang w:eastAsia="uk-UA"/>
        </w:rPr>
        <w:t xml:space="preserve"> довідку, що містить інформацію про відповідність послуг з технічного обслуговування та ремонту систем пожежної сигналізації та оповіщення вимогам ДСТУ-Н СЕ</w:t>
      </w:r>
      <w:r w:rsidRPr="003F51EC">
        <w:rPr>
          <w:lang w:val="en-US" w:eastAsia="uk-UA"/>
        </w:rPr>
        <w:t>N</w:t>
      </w:r>
      <w:r w:rsidRPr="003F51EC">
        <w:rPr>
          <w:lang w:eastAsia="uk-UA"/>
        </w:rPr>
        <w:t>/Т</w:t>
      </w:r>
      <w:r w:rsidRPr="003F51EC">
        <w:rPr>
          <w:lang w:val="en-US" w:eastAsia="uk-UA"/>
        </w:rPr>
        <w:t>S</w:t>
      </w:r>
      <w:r w:rsidRPr="003F51EC">
        <w:rPr>
          <w:lang w:eastAsia="uk-UA"/>
        </w:rPr>
        <w:t xml:space="preserve"> 54-14:2009, ДСТУ Е</w:t>
      </w:r>
      <w:r w:rsidRPr="003F51EC">
        <w:rPr>
          <w:lang w:val="en-US" w:eastAsia="uk-UA"/>
        </w:rPr>
        <w:t>N</w:t>
      </w:r>
      <w:r w:rsidRPr="003F51EC">
        <w:rPr>
          <w:lang w:eastAsia="uk-UA"/>
        </w:rPr>
        <w:t xml:space="preserve"> 16763:2017, ДБН В.2.5-56:2014.</w:t>
      </w:r>
    </w:p>
    <w:p w:rsidR="00567601" w:rsidRPr="004252B6" w:rsidRDefault="00567601" w:rsidP="00567601">
      <w:pPr>
        <w:ind w:firstLine="709"/>
        <w:jc w:val="both"/>
        <w:rPr>
          <w:bCs/>
          <w:iCs/>
        </w:rPr>
      </w:pPr>
      <w:r w:rsidRPr="004252B6">
        <w:rPr>
          <w:bCs/>
          <w:iCs/>
        </w:rPr>
        <w:t>Учасники надають додатково до відповідних сертифікатів ПЦС звіт за результатами технічного нагляду за процесом надання сертифікованих послуг, виданий уповноваженою установою, за результатами якого визнається доцільним дія сертифікату відповідності в 2021 році.</w:t>
      </w:r>
    </w:p>
    <w:p w:rsidR="00567601" w:rsidRPr="00E87FAE" w:rsidRDefault="00567601" w:rsidP="00567601">
      <w:pPr>
        <w:ind w:firstLine="709"/>
        <w:jc w:val="both"/>
        <w:rPr>
          <w:lang w:eastAsia="uk-UA" w:bidi="uk-UA"/>
        </w:rPr>
      </w:pPr>
      <w:r w:rsidRPr="003F51EC">
        <w:rPr>
          <w:lang w:eastAsia="uk-UA" w:bidi="uk-UA"/>
        </w:rPr>
        <w:t xml:space="preserve">Якість послуг повинна відповідати вимогам Закону України від 22.03.2012 р. № </w:t>
      </w:r>
      <w:r w:rsidRPr="003F51EC">
        <w:rPr>
          <w:bCs/>
        </w:rPr>
        <w:t xml:space="preserve">4616-VI </w:t>
      </w:r>
      <w:r w:rsidRPr="003F51EC">
        <w:rPr>
          <w:lang w:eastAsia="uk-UA" w:bidi="uk-UA"/>
        </w:rPr>
        <w:t>"Про охоронну діяльність", Ліцензійним умовам провадження охоронної діяльності, затвердженим постановою Кабінету Міністрів України від 18 листопада 2015 року №960, Ліцензійним умовам провадження господарської діяльності з надання послуг і виконання робіт протипожежного призначення затвердженим постановою Кабінету Міністрів України від 23 листопада 2016 року №852.</w:t>
      </w:r>
    </w:p>
    <w:p w:rsidR="00567601" w:rsidRPr="0074087C" w:rsidRDefault="00567601" w:rsidP="00567601">
      <w:pPr>
        <w:ind w:firstLine="709"/>
        <w:jc w:val="both"/>
        <w:rPr>
          <w:lang w:eastAsia="uk-UA" w:bidi="uk-UA"/>
        </w:rPr>
      </w:pPr>
      <w:r>
        <w:rPr>
          <w:lang w:eastAsia="uk-UA" w:bidi="uk-UA"/>
        </w:rPr>
        <w:t>Послуги надаються на об’єктах замовника розташованих у місті Вінниці та Вінницької області.</w:t>
      </w:r>
    </w:p>
    <w:p w:rsidR="00567601" w:rsidRPr="003F51EC" w:rsidRDefault="00567601" w:rsidP="00567601">
      <w:pPr>
        <w:ind w:firstLine="709"/>
        <w:jc w:val="both"/>
        <w:rPr>
          <w:lang w:eastAsia="uk-UA"/>
        </w:rPr>
      </w:pPr>
      <w:r w:rsidRPr="003F51EC">
        <w:rPr>
          <w:lang w:eastAsia="uk-UA"/>
        </w:rPr>
        <w:t>Учасник зобов’язується підключити наявні технічні засоби охоронної, пожежної сигналізації Замовника на власний пульт централізованого спостереження (далі – ПЦС), що входить в ціну договору.</w:t>
      </w:r>
    </w:p>
    <w:p w:rsidR="00567601" w:rsidRPr="003F51EC" w:rsidRDefault="00567601" w:rsidP="00567601">
      <w:pPr>
        <w:ind w:firstLine="709"/>
        <w:jc w:val="both"/>
        <w:rPr>
          <w:lang w:eastAsia="uk-UA"/>
        </w:rPr>
      </w:pPr>
      <w:r w:rsidRPr="003F51EC">
        <w:rPr>
          <w:lang w:eastAsia="uk-UA"/>
        </w:rPr>
        <w:t xml:space="preserve">Забезпечити наявність груп швидкого реагування (далі – ГШР) у складі не менше двох осіб на спеціальному транспорті реагування, який призначений для охорони об’єктів, підключених до пунктів централізованого спостереження, шляхом оперативного реагування на повідомлення про спрацювання сигналізації або інші повідомлення про правопорушення з метою припинення дії факторів протиправного характеру. Охоронці у складі ГШР повинні бути одягнені </w:t>
      </w:r>
      <w:proofErr w:type="gramStart"/>
      <w:r w:rsidRPr="003F51EC">
        <w:rPr>
          <w:lang w:eastAsia="uk-UA"/>
        </w:rPr>
        <w:t>у форму</w:t>
      </w:r>
      <w:proofErr w:type="gramEnd"/>
      <w:r w:rsidRPr="003F51EC">
        <w:rPr>
          <w:lang w:eastAsia="uk-UA"/>
        </w:rPr>
        <w:t xml:space="preserve">, яка надає можливість ідентифікувати приналежність до Виконавця (символіка, значки), мати при собі посвідчення, засоби зв’язку та спеціальні засоби. </w:t>
      </w:r>
    </w:p>
    <w:p w:rsidR="00567601" w:rsidRPr="003F51EC" w:rsidRDefault="00567601" w:rsidP="00567601">
      <w:pPr>
        <w:ind w:firstLine="709"/>
        <w:jc w:val="both"/>
        <w:rPr>
          <w:lang w:eastAsia="uk-UA"/>
        </w:rPr>
      </w:pPr>
      <w:r w:rsidRPr="003F51EC">
        <w:rPr>
          <w:lang w:eastAsia="uk-UA"/>
        </w:rPr>
        <w:t>Охоронці Учасника мають пройти навчання та транспорт реагування повинен відповідати вимогам Закону України «Про охоронну діяльність» від 22 березня 2012 року №4616-VI та Ліцензійних умов провадження охоронної діяльності, затверджених Постановою Кабінету Міністрів України від 18.11.2015 №960.</w:t>
      </w:r>
    </w:p>
    <w:p w:rsidR="00567601" w:rsidRPr="003F51EC" w:rsidRDefault="00567601" w:rsidP="00567601">
      <w:pPr>
        <w:ind w:firstLine="709"/>
        <w:jc w:val="both"/>
        <w:rPr>
          <w:lang w:eastAsia="uk-UA"/>
        </w:rPr>
      </w:pPr>
      <w:r w:rsidRPr="003F51EC">
        <w:rPr>
          <w:lang w:eastAsia="uk-UA"/>
        </w:rPr>
        <w:lastRenderedPageBreak/>
        <w:t>У разі надходження на ПЦС сигналу «тривога» про спрацювання охоронної сигналізації на відповідному Об’єкті в період охорони:</w:t>
      </w:r>
    </w:p>
    <w:p w:rsidR="00567601" w:rsidRPr="003F51EC" w:rsidRDefault="00567601" w:rsidP="00567601">
      <w:pPr>
        <w:numPr>
          <w:ilvl w:val="0"/>
          <w:numId w:val="42"/>
        </w:numPr>
        <w:spacing w:line="276" w:lineRule="auto"/>
        <w:jc w:val="both"/>
        <w:rPr>
          <w:lang w:eastAsia="uk-UA"/>
        </w:rPr>
      </w:pPr>
      <w:r w:rsidRPr="003F51EC">
        <w:rPr>
          <w:lang w:eastAsia="uk-UA"/>
        </w:rPr>
        <w:t>негайно направити на Об'єкт ГШР для вжиття заходів, спрямованих на встановлення причин спрацювання сигналізації, та відповідних дій ГШР в межах наданих законодавством України повноважень;</w:t>
      </w:r>
    </w:p>
    <w:p w:rsidR="00567601" w:rsidRPr="003F51EC" w:rsidRDefault="00567601" w:rsidP="00567601">
      <w:pPr>
        <w:numPr>
          <w:ilvl w:val="0"/>
          <w:numId w:val="42"/>
        </w:numPr>
        <w:spacing w:line="276" w:lineRule="auto"/>
        <w:jc w:val="both"/>
        <w:rPr>
          <w:lang w:eastAsia="uk-UA"/>
        </w:rPr>
      </w:pPr>
      <w:r w:rsidRPr="003F51EC">
        <w:rPr>
          <w:lang w:eastAsia="uk-UA"/>
        </w:rPr>
        <w:t>забезпечити прибуття ГШР на Об’єкт Замовника у випадку спрацювання сигналізації у найкоротший термін (до десяти хвилин);</w:t>
      </w:r>
    </w:p>
    <w:p w:rsidR="00567601" w:rsidRPr="003F51EC" w:rsidRDefault="00567601" w:rsidP="00567601">
      <w:pPr>
        <w:numPr>
          <w:ilvl w:val="0"/>
          <w:numId w:val="42"/>
        </w:numPr>
        <w:spacing w:line="276" w:lineRule="auto"/>
        <w:jc w:val="both"/>
        <w:rPr>
          <w:lang w:eastAsia="uk-UA"/>
        </w:rPr>
      </w:pPr>
      <w:r w:rsidRPr="003F51EC">
        <w:rPr>
          <w:lang w:eastAsia="uk-UA"/>
        </w:rPr>
        <w:t>у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567601" w:rsidRPr="003F51EC" w:rsidRDefault="00567601" w:rsidP="00567601">
      <w:pPr>
        <w:numPr>
          <w:ilvl w:val="0"/>
          <w:numId w:val="42"/>
        </w:numPr>
        <w:spacing w:line="276" w:lineRule="auto"/>
        <w:jc w:val="both"/>
        <w:rPr>
          <w:lang w:eastAsia="uk-UA"/>
        </w:rPr>
      </w:pPr>
      <w:r w:rsidRPr="003F51EC">
        <w:rPr>
          <w:lang w:eastAsia="uk-UA"/>
        </w:rPr>
        <w:t>виявляти, попереджувати та не допускати пошкодження, псування та втрат майна, переданого під охорону;</w:t>
      </w:r>
    </w:p>
    <w:p w:rsidR="00567601" w:rsidRPr="003F51EC" w:rsidRDefault="00567601" w:rsidP="00567601">
      <w:pPr>
        <w:numPr>
          <w:ilvl w:val="0"/>
          <w:numId w:val="42"/>
        </w:numPr>
        <w:spacing w:line="276" w:lineRule="auto"/>
        <w:jc w:val="both"/>
        <w:rPr>
          <w:lang w:eastAsia="uk-UA"/>
        </w:rPr>
      </w:pPr>
      <w:r w:rsidRPr="003F51EC">
        <w:rPr>
          <w:lang w:eastAsia="uk-UA"/>
        </w:rPr>
        <w:t>у разі виявлення слідів проникнення на Об’єкт або спроб проникнення на Об’єкт сповістити про це Замовника;</w:t>
      </w:r>
    </w:p>
    <w:p w:rsidR="00567601" w:rsidRPr="003F51EC" w:rsidRDefault="00567601" w:rsidP="00567601">
      <w:pPr>
        <w:numPr>
          <w:ilvl w:val="0"/>
          <w:numId w:val="42"/>
        </w:numPr>
        <w:spacing w:line="276" w:lineRule="auto"/>
        <w:jc w:val="both"/>
        <w:rPr>
          <w:lang w:eastAsia="uk-UA"/>
        </w:rPr>
      </w:pPr>
      <w:r w:rsidRPr="003F51EC">
        <w:rPr>
          <w:lang w:eastAsia="uk-UA"/>
        </w:rPr>
        <w:t>у разі виявлення на Об’єкті в період охорони будь-яких осіб - протидіяти правопорушникам і негайно повідомляти органи Національної поліції про вчинення кримінального або адміністративного правопорушення;</w:t>
      </w:r>
    </w:p>
    <w:p w:rsidR="00567601" w:rsidRPr="003F51EC" w:rsidRDefault="00567601" w:rsidP="00567601">
      <w:pPr>
        <w:numPr>
          <w:ilvl w:val="0"/>
          <w:numId w:val="42"/>
        </w:numPr>
        <w:spacing w:line="276" w:lineRule="auto"/>
        <w:jc w:val="both"/>
        <w:rPr>
          <w:lang w:eastAsia="uk-UA"/>
        </w:rPr>
      </w:pPr>
      <w:r w:rsidRPr="003F51EC">
        <w:rPr>
          <w:lang w:eastAsia="uk-UA"/>
        </w:rPr>
        <w:t>припиняти правопорушення проти власності шляхом здійснення заходів реагування;</w:t>
      </w:r>
    </w:p>
    <w:p w:rsidR="00567601" w:rsidRPr="003F51EC" w:rsidRDefault="00567601" w:rsidP="00567601">
      <w:pPr>
        <w:numPr>
          <w:ilvl w:val="0"/>
          <w:numId w:val="42"/>
        </w:numPr>
        <w:spacing w:line="276" w:lineRule="auto"/>
        <w:jc w:val="both"/>
        <w:rPr>
          <w:lang w:eastAsia="uk-UA"/>
        </w:rPr>
      </w:pPr>
      <w:r w:rsidRPr="003F51EC">
        <w:rPr>
          <w:lang w:eastAsia="uk-UA"/>
        </w:rPr>
        <w:t>негайно у будь-який спосіб повідомляти відповідні правоохоронні органи про вчинення протиправних дій фізичних осіб щодо власності та інших незаконних дій, що мають ознаки кримінального правопорушення, у місцях здійснення заходів охорони;</w:t>
      </w:r>
    </w:p>
    <w:p w:rsidR="00567601" w:rsidRPr="003F51EC" w:rsidRDefault="00567601" w:rsidP="00567601">
      <w:pPr>
        <w:numPr>
          <w:ilvl w:val="0"/>
          <w:numId w:val="42"/>
        </w:numPr>
        <w:spacing w:line="276" w:lineRule="auto"/>
        <w:jc w:val="both"/>
        <w:rPr>
          <w:lang w:eastAsia="uk-UA"/>
        </w:rPr>
      </w:pPr>
      <w:r w:rsidRPr="003F51EC">
        <w:rPr>
          <w:lang w:eastAsia="uk-UA"/>
        </w:rPr>
        <w:t>забезпечити охорону майна (цілісність та недоторканість) на Об’єкті після спрацювання сигналізації до прибуття на Об’єкт Замовника, але не більше 1-ї години з моменту попередження Замовника;</w:t>
      </w:r>
    </w:p>
    <w:p w:rsidR="00567601" w:rsidRPr="003F51EC" w:rsidRDefault="00567601" w:rsidP="00567601">
      <w:pPr>
        <w:numPr>
          <w:ilvl w:val="0"/>
          <w:numId w:val="42"/>
        </w:numPr>
        <w:spacing w:line="276" w:lineRule="auto"/>
        <w:jc w:val="both"/>
        <w:rPr>
          <w:lang w:eastAsia="uk-UA"/>
        </w:rPr>
      </w:pPr>
      <w:r w:rsidRPr="003F51EC">
        <w:rPr>
          <w:lang w:eastAsia="uk-UA"/>
        </w:rPr>
        <w:t>у разі виявлення фактів втрати майна, знищення або пошкодження елементів об'єкту охорони негайно повідомити Замовника і відповідні органи дізнання та забезпечити недоторканність місця події;</w:t>
      </w:r>
    </w:p>
    <w:p w:rsidR="00567601" w:rsidRPr="003F51EC" w:rsidRDefault="00567601" w:rsidP="00567601">
      <w:pPr>
        <w:numPr>
          <w:ilvl w:val="0"/>
          <w:numId w:val="42"/>
        </w:numPr>
        <w:spacing w:line="276" w:lineRule="auto"/>
        <w:jc w:val="both"/>
        <w:rPr>
          <w:lang w:eastAsia="uk-UA"/>
        </w:rPr>
      </w:pPr>
      <w:r w:rsidRPr="003F51EC">
        <w:rPr>
          <w:lang w:eastAsia="uk-UA"/>
        </w:rPr>
        <w:t>у випадку виявлення ГШР на Об’єкті пожежі - негайно повідомляти про це органи ДСНС та Замовника.</w:t>
      </w:r>
    </w:p>
    <w:p w:rsidR="00567601" w:rsidRPr="003F51EC" w:rsidRDefault="00567601" w:rsidP="00567601">
      <w:pPr>
        <w:ind w:firstLine="709"/>
        <w:jc w:val="both"/>
        <w:rPr>
          <w:lang w:eastAsia="uk-UA"/>
        </w:rPr>
      </w:pPr>
      <w:r w:rsidRPr="003F51EC">
        <w:rPr>
          <w:lang w:eastAsia="uk-UA"/>
        </w:rPr>
        <w:t>У разі надходження на ПЦС сигналу «тривога-пожежа» про спрацювання сигналізації на відповідному Об’єкті в період спостереження:</w:t>
      </w:r>
    </w:p>
    <w:p w:rsidR="00567601" w:rsidRPr="003F51EC" w:rsidRDefault="00567601" w:rsidP="00567601">
      <w:pPr>
        <w:numPr>
          <w:ilvl w:val="0"/>
          <w:numId w:val="42"/>
        </w:numPr>
        <w:spacing w:line="276" w:lineRule="auto"/>
        <w:jc w:val="both"/>
        <w:rPr>
          <w:lang w:eastAsia="uk-UA"/>
        </w:rPr>
      </w:pPr>
      <w:r w:rsidRPr="003F51EC">
        <w:rPr>
          <w:lang w:eastAsia="uk-UA"/>
        </w:rPr>
        <w:t>упродовж 3-х наступних хвилин повідомити про виникнення пожежі (загоряння) на Об’єкті відповідний місцевий підрозділ Державної служби надзвичайних ситуацій для ліквідації пожежі (загоряння);</w:t>
      </w:r>
    </w:p>
    <w:p w:rsidR="00567601" w:rsidRPr="003F51EC" w:rsidRDefault="00567601" w:rsidP="00567601">
      <w:pPr>
        <w:numPr>
          <w:ilvl w:val="0"/>
          <w:numId w:val="42"/>
        </w:numPr>
        <w:spacing w:line="276" w:lineRule="auto"/>
        <w:jc w:val="both"/>
        <w:rPr>
          <w:lang w:eastAsia="uk-UA"/>
        </w:rPr>
      </w:pPr>
      <w:r w:rsidRPr="003F51EC">
        <w:rPr>
          <w:lang w:eastAsia="uk-UA"/>
        </w:rPr>
        <w:t xml:space="preserve">місцевий підрозділ Державної служби надзвичайних ситуацій </w:t>
      </w:r>
      <w:proofErr w:type="gramStart"/>
      <w:r w:rsidRPr="003F51EC">
        <w:rPr>
          <w:lang w:eastAsia="uk-UA"/>
        </w:rPr>
        <w:t>для  вжиття</w:t>
      </w:r>
      <w:proofErr w:type="gramEnd"/>
      <w:r w:rsidRPr="003F51EC">
        <w:rPr>
          <w:lang w:eastAsia="uk-UA"/>
        </w:rPr>
        <w:t xml:space="preserve"> не</w:t>
      </w:r>
      <w:r>
        <w:rPr>
          <w:lang w:eastAsia="uk-UA"/>
        </w:rPr>
        <w:t>о</w:t>
      </w:r>
      <w:r w:rsidRPr="003F51EC">
        <w:rPr>
          <w:lang w:eastAsia="uk-UA"/>
        </w:rPr>
        <w:t>бхідних дій ліквідації пожежі;</w:t>
      </w:r>
    </w:p>
    <w:p w:rsidR="00567601" w:rsidRPr="003F51EC" w:rsidRDefault="00567601" w:rsidP="00567601">
      <w:pPr>
        <w:numPr>
          <w:ilvl w:val="0"/>
          <w:numId w:val="42"/>
        </w:numPr>
        <w:spacing w:line="276" w:lineRule="auto"/>
        <w:jc w:val="both"/>
        <w:rPr>
          <w:lang w:eastAsia="uk-UA"/>
        </w:rPr>
      </w:pPr>
      <w:r w:rsidRPr="003F51EC">
        <w:rPr>
          <w:lang w:eastAsia="uk-UA"/>
        </w:rPr>
        <w:t>забезпечити прибуття ГШР на Об’єкт Замовника у випадку надходження на ПЦС сигналу «тривога-пожежа» у найкоротший термін (до десяти хвилин);</w:t>
      </w:r>
    </w:p>
    <w:p w:rsidR="00567601" w:rsidRPr="003F51EC" w:rsidRDefault="00567601" w:rsidP="00567601">
      <w:pPr>
        <w:numPr>
          <w:ilvl w:val="0"/>
          <w:numId w:val="42"/>
        </w:numPr>
        <w:spacing w:line="276" w:lineRule="auto"/>
        <w:jc w:val="both"/>
        <w:rPr>
          <w:lang w:eastAsia="uk-UA"/>
        </w:rPr>
      </w:pPr>
      <w:r w:rsidRPr="003F51EC">
        <w:rPr>
          <w:lang w:eastAsia="uk-UA"/>
        </w:rPr>
        <w:t>невідкладно сповістити Замовника або його уповноважену особу про надходження на ПЦС сигналу «тривога-пожежа» на Об’єкті для вжиття необхідних заходів.</w:t>
      </w:r>
    </w:p>
    <w:p w:rsidR="00567601" w:rsidRPr="003F51EC" w:rsidRDefault="00567601" w:rsidP="00567601">
      <w:pPr>
        <w:ind w:firstLine="709"/>
        <w:jc w:val="both"/>
        <w:rPr>
          <w:lang w:eastAsia="uk-UA"/>
        </w:rPr>
      </w:pPr>
      <w:r w:rsidRPr="003F51EC">
        <w:rPr>
          <w:lang w:eastAsia="uk-UA"/>
        </w:rPr>
        <w:t>Здійснювати технічне та програмне обслуговування системи сигналізації (охоронної, пожежної) упродовж дії Договору не менше 1 (одного) разу на місяць та, за необхідності, на вимогу Замовника, вести облік такого обслуговування в спеціальному журналі.</w:t>
      </w:r>
    </w:p>
    <w:p w:rsidR="00567601" w:rsidRPr="003F51EC" w:rsidRDefault="00567601" w:rsidP="00567601">
      <w:pPr>
        <w:ind w:firstLine="709"/>
        <w:jc w:val="both"/>
        <w:rPr>
          <w:lang w:eastAsia="uk-UA"/>
        </w:rPr>
      </w:pPr>
      <w:r w:rsidRPr="003F51EC">
        <w:rPr>
          <w:lang w:eastAsia="uk-UA"/>
        </w:rPr>
        <w:t>Якісно та своєчасно ліквідовувати несправності, які можуть бути усунуті безпосередньо за місцем знаходження сигналізації, за заявкою Замовника.</w:t>
      </w:r>
    </w:p>
    <w:p w:rsidR="00567601" w:rsidRPr="003F51EC" w:rsidRDefault="00567601" w:rsidP="00567601">
      <w:pPr>
        <w:ind w:firstLine="709"/>
        <w:jc w:val="both"/>
        <w:rPr>
          <w:lang w:eastAsia="uk-UA"/>
        </w:rPr>
      </w:pPr>
      <w:r w:rsidRPr="003F51EC">
        <w:rPr>
          <w:lang w:eastAsia="uk-UA"/>
        </w:rPr>
        <w:t>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rsidR="00567601" w:rsidRPr="003F51EC" w:rsidRDefault="00567601" w:rsidP="00567601">
      <w:pPr>
        <w:ind w:firstLine="709"/>
        <w:jc w:val="both"/>
        <w:rPr>
          <w:lang w:eastAsia="uk-UA"/>
        </w:rPr>
      </w:pPr>
      <w:r w:rsidRPr="003F51EC">
        <w:rPr>
          <w:lang w:eastAsia="uk-UA"/>
        </w:rPr>
        <w:lastRenderedPageBreak/>
        <w:t>Інструктувати уповноважених осіб Замовника про порядок та правила користування сигналізацією.</w:t>
      </w:r>
    </w:p>
    <w:p w:rsidR="00567601" w:rsidRPr="003F51EC" w:rsidRDefault="00567601" w:rsidP="00567601">
      <w:pPr>
        <w:ind w:firstLine="709"/>
        <w:jc w:val="both"/>
        <w:rPr>
          <w:bCs/>
          <w:iCs/>
        </w:rPr>
      </w:pPr>
      <w:r w:rsidRPr="003F51EC">
        <w:rPr>
          <w:bCs/>
          <w:iCs/>
        </w:rPr>
        <w:t>З метою отримання послуг належної якості отримати послуги належної (високої) якості та відповідних об’ємів за конкурентною ціною, тому вимагає провести обов’язковий огляд об’єкту Учасником перед подачею тендерної пропозиції із залученням фахівців відповідної кваліфікації. Учасник повинен надати в складі пропозиції копію акту ознайомлення (у довільній формі), підписаного уповноваженими представниками Замовника і Учасника.</w:t>
      </w:r>
    </w:p>
    <w:p w:rsidR="00567601" w:rsidRPr="003F51EC" w:rsidRDefault="00567601" w:rsidP="00567601">
      <w:pPr>
        <w:pStyle w:val="1"/>
        <w:tabs>
          <w:tab w:val="left" w:pos="180"/>
        </w:tabs>
        <w:spacing w:before="0"/>
        <w:ind w:left="6480"/>
        <w:jc w:val="center"/>
        <w:rPr>
          <w:rFonts w:ascii="Times New Roman" w:hAnsi="Times New Roman" w:cs="Times New Roman"/>
          <w:sz w:val="24"/>
          <w:szCs w:val="24"/>
          <w:u w:val="single"/>
        </w:rPr>
      </w:pPr>
    </w:p>
    <w:p w:rsidR="00F462ED" w:rsidRPr="003F51EC" w:rsidRDefault="00F462ED" w:rsidP="00F462ED">
      <w:pPr>
        <w:jc w:val="center"/>
        <w:rPr>
          <w:b/>
          <w:bCs/>
        </w:rPr>
      </w:pPr>
      <w:r w:rsidRPr="003F51EC">
        <w:rPr>
          <w:b/>
          <w:bCs/>
        </w:rPr>
        <w:t>ПЕРЕЛІК ДОКУМЕНТІВ, ЯКІ ВИМАГАЮТЬСЯ ВІД УЧАСНИКІВ</w:t>
      </w:r>
    </w:p>
    <w:p w:rsidR="00F462ED" w:rsidRPr="003F51EC" w:rsidRDefault="00F462ED" w:rsidP="00F462ED">
      <w:pPr>
        <w:contextualSpacing/>
        <w:jc w:val="center"/>
        <w:rPr>
          <w:b/>
          <w:bCs/>
        </w:rPr>
      </w:pPr>
    </w:p>
    <w:p w:rsidR="00F462ED" w:rsidRPr="003F51EC" w:rsidRDefault="00F462ED" w:rsidP="00F462ED">
      <w:pPr>
        <w:ind w:right="22" w:firstLine="567"/>
        <w:contextualSpacing/>
        <w:jc w:val="both"/>
        <w:rPr>
          <w:b/>
          <w:bCs/>
        </w:rPr>
      </w:pPr>
      <w:r w:rsidRPr="003F51EC">
        <w:rPr>
          <w:b/>
          <w:bCs/>
        </w:rPr>
        <w:t>1. Документи, що підтверджують наявність в учасника: обладнання та матеріально - технічної бази:</w:t>
      </w:r>
    </w:p>
    <w:p w:rsidR="00F462ED" w:rsidRPr="00B37AB7" w:rsidRDefault="00F462ED" w:rsidP="00F462ED">
      <w:pPr>
        <w:ind w:firstLine="567"/>
        <w:contextualSpacing/>
        <w:jc w:val="both"/>
        <w:rPr>
          <w:b/>
          <w:bCs/>
          <w:i/>
          <w:iCs/>
        </w:rPr>
      </w:pPr>
      <w:r w:rsidRPr="00B37AB7">
        <w:rPr>
          <w:b/>
          <w:bCs/>
          <w:i/>
          <w:iCs/>
        </w:rPr>
        <w:t xml:space="preserve">1.1. Довідка про наявність в учасника торгів власного </w:t>
      </w:r>
      <w:r w:rsidRPr="00B37AB7">
        <w:rPr>
          <w:b/>
          <w:bCs/>
          <w:i/>
          <w:iCs/>
          <w:shd w:val="clear" w:color="auto" w:fill="FFFFFF"/>
        </w:rPr>
        <w:t xml:space="preserve">обладнання та матеріально-технічної бази, </w:t>
      </w:r>
      <w:r w:rsidRPr="00B37AB7">
        <w:rPr>
          <w:b/>
          <w:bCs/>
          <w:i/>
          <w:iCs/>
        </w:rPr>
        <w:t>які будуть безпосередньо залученні при наданні даних послуг</w:t>
      </w:r>
      <w:r w:rsidRPr="00B37AB7">
        <w:rPr>
          <w:b/>
          <w:bCs/>
          <w:i/>
          <w:iCs/>
          <w:shd w:val="clear" w:color="auto" w:fill="FFFFFF"/>
        </w:rPr>
        <w:t xml:space="preserve"> згідно </w:t>
      </w:r>
      <w:r w:rsidRPr="00B37AB7">
        <w:rPr>
          <w:b/>
          <w:bCs/>
          <w:i/>
          <w:iCs/>
        </w:rPr>
        <w:t xml:space="preserve">таблиці № 1. </w:t>
      </w:r>
    </w:p>
    <w:p w:rsidR="00F462ED" w:rsidRPr="003F51EC" w:rsidRDefault="00F462ED" w:rsidP="00F462ED">
      <w:pPr>
        <w:ind w:firstLine="567"/>
        <w:contextualSpacing/>
        <w:jc w:val="both"/>
      </w:pPr>
      <w:r w:rsidRPr="003F51EC">
        <w:t xml:space="preserve">До </w:t>
      </w:r>
      <w:proofErr w:type="gramStart"/>
      <w:r w:rsidRPr="003F51EC">
        <w:t>довідки  надаються</w:t>
      </w:r>
      <w:proofErr w:type="gramEnd"/>
      <w:r w:rsidRPr="003F51EC">
        <w:t xml:space="preserve">: </w:t>
      </w:r>
    </w:p>
    <w:p w:rsidR="00F462ED" w:rsidRPr="003F51EC" w:rsidRDefault="00F462ED" w:rsidP="00F462ED">
      <w:pPr>
        <w:ind w:firstLine="567"/>
        <w:contextualSpacing/>
        <w:jc w:val="both"/>
      </w:pPr>
      <w:r w:rsidRPr="003F51EC">
        <w:t xml:space="preserve">- копії технічних паспортів транспорту реагування (зареєстрованого, як спеціальний (оперативний) не менше 10 одиниць, обладнаних засобами радіотехнічного зв'язку; кольорографічними схемами та написами; спеціальними світловими та звуковими сигналами </w:t>
      </w:r>
      <w:proofErr w:type="gramStart"/>
      <w:r w:rsidRPr="003F51EC">
        <w:t>у порядку</w:t>
      </w:r>
      <w:proofErr w:type="gramEnd"/>
      <w:r w:rsidRPr="003F51EC">
        <w:t>, визначеному Міністерством внутрішніх справ України (надати копії відповідних дозволів);</w:t>
      </w:r>
    </w:p>
    <w:p w:rsidR="00F462ED" w:rsidRPr="003F51EC" w:rsidRDefault="00F462ED" w:rsidP="00F462ED">
      <w:pPr>
        <w:ind w:firstLine="567"/>
        <w:contextualSpacing/>
        <w:jc w:val="both"/>
      </w:pPr>
      <w:r w:rsidRPr="003F51EC">
        <w:t>- фото транспорту реагування з видимістю державного номеру (у разі якщо транспорт реагування не належить учаснику на праві власності надати документи, які підтверджують законність використання транспорту реагування учасником).</w:t>
      </w:r>
    </w:p>
    <w:p w:rsidR="00F462ED" w:rsidRPr="003F51EC" w:rsidRDefault="00F462ED" w:rsidP="00F462ED">
      <w:pPr>
        <w:ind w:firstLine="567"/>
        <w:contextualSpacing/>
        <w:jc w:val="both"/>
      </w:pPr>
      <w:r w:rsidRPr="003F51EC">
        <w:t>1.2. Для можливості реагування на нештатні ситуації Учасник повинен мати: власні групи швидкого реагування на автотранспорті із терміном прибуття на виклик не пізніше 5 хвилин (для підтвердження надати довідку в довільній формі).</w:t>
      </w:r>
    </w:p>
    <w:p w:rsidR="00F462ED" w:rsidRPr="003F51EC" w:rsidRDefault="00F462ED" w:rsidP="00F462ED">
      <w:pPr>
        <w:ind w:firstLine="567"/>
        <w:contextualSpacing/>
        <w:jc w:val="both"/>
      </w:pPr>
      <w:r w:rsidRPr="003F51EC">
        <w:t>1.3. Довідку в довільній формі про можливість реагування груп Учасника на всі об’єкти Замовника.</w:t>
      </w:r>
    </w:p>
    <w:p w:rsidR="00F462ED" w:rsidRPr="003F51EC" w:rsidRDefault="00F462ED" w:rsidP="00F462ED">
      <w:pPr>
        <w:ind w:firstLine="567"/>
        <w:contextualSpacing/>
        <w:jc w:val="both"/>
      </w:pPr>
      <w:r w:rsidRPr="003F51EC">
        <w:t>1.4. Довідка про можливість здійснення Замовником контролю за всіма групами мобільного реагування залученими до виконання умов договору (обладнання автомобілів груп мобільного реагування системами GPS, наявність доступу до програми GPS-моніторінгу).</w:t>
      </w:r>
    </w:p>
    <w:p w:rsidR="00F462ED" w:rsidRPr="003F51EC" w:rsidRDefault="00F462ED" w:rsidP="00F462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pPr>
      <w:r w:rsidRPr="003F51EC">
        <w:t xml:space="preserve">1.5. З метою належного технічного обслуговування </w:t>
      </w:r>
      <w:r>
        <w:t xml:space="preserve">засобів охоронної та пожежної сигналізації </w:t>
      </w:r>
      <w:r w:rsidRPr="003F51EC">
        <w:t xml:space="preserve">учасники надають: Декларації відповідності матеріально-технічної бази Учасника вимогам законодавства з питань охорони праці:  </w:t>
      </w:r>
    </w:p>
    <w:p w:rsidR="00F462ED" w:rsidRPr="003F51EC" w:rsidRDefault="00F462ED" w:rsidP="00F462ED">
      <w:pPr>
        <w:pStyle w:val="5"/>
        <w:spacing w:before="0"/>
        <w:jc w:val="both"/>
        <w:rPr>
          <w:rFonts w:ascii="Times New Roman" w:eastAsia="Times New Roman" w:hAnsi="Times New Roman" w:cs="Times New Roman"/>
          <w:color w:val="auto"/>
          <w:lang w:val="x-none" w:eastAsia="ar-SA"/>
        </w:rPr>
      </w:pPr>
      <w:r w:rsidRPr="003F51EC">
        <w:rPr>
          <w:rFonts w:ascii="Times New Roman" w:hAnsi="Times New Roman" w:cs="Times New Roman"/>
          <w:color w:val="auto"/>
        </w:rPr>
        <w:t>- роботи, що виконуються на висоті понад 1,3 метра;</w:t>
      </w:r>
    </w:p>
    <w:p w:rsidR="00F462ED" w:rsidRPr="003F51EC" w:rsidRDefault="00F462ED" w:rsidP="00F462ED">
      <w:pPr>
        <w:pStyle w:val="5"/>
        <w:spacing w:before="0"/>
        <w:jc w:val="both"/>
        <w:rPr>
          <w:rFonts w:ascii="Times New Roman" w:hAnsi="Times New Roman" w:cs="Times New Roman"/>
          <w:color w:val="auto"/>
        </w:rPr>
      </w:pPr>
      <w:r w:rsidRPr="003F51EC">
        <w:rPr>
          <w:rFonts w:ascii="Times New Roman" w:hAnsi="Times New Roman" w:cs="Times New Roman"/>
          <w:color w:val="auto"/>
        </w:rPr>
        <w:t>- верхолазні роботи та промисловий альпінізм;</w:t>
      </w:r>
    </w:p>
    <w:p w:rsidR="00F462ED" w:rsidRPr="003F51EC" w:rsidRDefault="00F462ED" w:rsidP="00F462ED">
      <w:pPr>
        <w:pStyle w:val="5"/>
        <w:spacing w:before="0"/>
        <w:jc w:val="both"/>
        <w:rPr>
          <w:rFonts w:ascii="Times New Roman" w:hAnsi="Times New Roman" w:cs="Times New Roman"/>
          <w:color w:val="auto"/>
          <w:lang w:val="uk-UA"/>
        </w:rPr>
      </w:pPr>
      <w:r w:rsidRPr="003F51EC">
        <w:rPr>
          <w:rFonts w:ascii="Times New Roman" w:hAnsi="Times New Roman" w:cs="Times New Roman"/>
          <w:color w:val="auto"/>
        </w:rPr>
        <w:t xml:space="preserve">- </w:t>
      </w:r>
      <w:r w:rsidRPr="003F51EC">
        <w:rPr>
          <w:rFonts w:ascii="Times New Roman" w:hAnsi="Times New Roman" w:cs="Times New Roman"/>
          <w:color w:val="auto"/>
          <w:lang w:val="uk-UA"/>
        </w:rPr>
        <w:t>р</w:t>
      </w:r>
      <w:r w:rsidRPr="003F51EC">
        <w:rPr>
          <w:rFonts w:ascii="Times New Roman" w:hAnsi="Times New Roman" w:cs="Times New Roman"/>
          <w:color w:val="auto"/>
        </w:rPr>
        <w:t>оботи в зонах дії електростатичного та електромагнітного полів, а також роботи із застосуванням лазерів</w:t>
      </w:r>
      <w:r w:rsidRPr="003F51EC">
        <w:rPr>
          <w:rFonts w:ascii="Times New Roman" w:hAnsi="Times New Roman" w:cs="Times New Roman"/>
          <w:color w:val="auto"/>
          <w:lang w:val="uk-UA"/>
        </w:rPr>
        <w:t>.</w:t>
      </w:r>
    </w:p>
    <w:p w:rsidR="00F462ED" w:rsidRPr="003F51EC" w:rsidRDefault="00F462ED" w:rsidP="00F462ED"/>
    <w:p w:rsidR="00F462ED" w:rsidRPr="003F51EC" w:rsidRDefault="00F462ED" w:rsidP="00F462ED">
      <w:pPr>
        <w:keepNext/>
        <w:ind w:right="40"/>
        <w:contextualSpacing/>
        <w:jc w:val="center"/>
        <w:outlineLvl w:val="2"/>
        <w:rPr>
          <w:b/>
          <w:bCs/>
        </w:rPr>
      </w:pPr>
    </w:p>
    <w:p w:rsidR="00F462ED" w:rsidRPr="003F51EC" w:rsidRDefault="00F462ED" w:rsidP="00F462ED">
      <w:pPr>
        <w:keepNext/>
        <w:ind w:right="40"/>
        <w:contextualSpacing/>
        <w:jc w:val="right"/>
        <w:outlineLvl w:val="2"/>
        <w:rPr>
          <w:b/>
          <w:bCs/>
        </w:rPr>
      </w:pPr>
      <w:r w:rsidRPr="003F51EC">
        <w:rPr>
          <w:b/>
        </w:rPr>
        <w:t>Таблиця № 1</w:t>
      </w:r>
      <w:r w:rsidRPr="003F51EC">
        <w:t>.</w:t>
      </w:r>
    </w:p>
    <w:p w:rsidR="00F462ED" w:rsidRPr="003F51EC" w:rsidRDefault="00F462ED" w:rsidP="00F462ED">
      <w:pPr>
        <w:contextualSpacing/>
        <w:rPr>
          <w:b/>
          <w:i/>
        </w:rPr>
      </w:pPr>
      <w:r w:rsidRPr="003F51EC">
        <w:rPr>
          <w:i/>
        </w:rPr>
        <w:t>Подається у наведеному нижче вигляді на фірмовому бланку, Учасник може відступити від даної форми в частині надання інформації</w:t>
      </w:r>
    </w:p>
    <w:p w:rsidR="00F462ED" w:rsidRPr="003F51EC" w:rsidRDefault="00F462ED" w:rsidP="00F462ED">
      <w:pPr>
        <w:keepNext/>
        <w:ind w:right="40"/>
        <w:contextualSpacing/>
        <w:jc w:val="center"/>
        <w:outlineLvl w:val="2"/>
        <w:rPr>
          <w:b/>
          <w:bCs/>
        </w:rPr>
      </w:pPr>
    </w:p>
    <w:p w:rsidR="00F462ED" w:rsidRPr="003F51EC" w:rsidRDefault="00F462ED" w:rsidP="00F462ED">
      <w:pPr>
        <w:keepNext/>
        <w:ind w:right="40"/>
        <w:contextualSpacing/>
        <w:jc w:val="center"/>
        <w:outlineLvl w:val="2"/>
        <w:rPr>
          <w:bCs/>
        </w:rPr>
      </w:pPr>
      <w:r w:rsidRPr="003F51EC">
        <w:rPr>
          <w:b/>
          <w:bCs/>
        </w:rPr>
        <w:t>Довідка про наявність необхідного обладнання та матеріально - технічної бази ____________________________________________</w:t>
      </w:r>
    </w:p>
    <w:p w:rsidR="00F462ED" w:rsidRPr="003F51EC" w:rsidRDefault="00F462ED" w:rsidP="00F462ED">
      <w:pPr>
        <w:contextualSpacing/>
        <w:jc w:val="center"/>
        <w:rPr>
          <w:vertAlign w:val="superscript"/>
        </w:rPr>
      </w:pPr>
      <w:r w:rsidRPr="003F51EC">
        <w:rPr>
          <w:vertAlign w:val="superscript"/>
        </w:rPr>
        <w:t>(повне найменування підприємства-учасника)</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689"/>
        <w:gridCol w:w="1053"/>
        <w:gridCol w:w="1590"/>
        <w:gridCol w:w="1239"/>
        <w:gridCol w:w="2108"/>
        <w:gridCol w:w="1877"/>
      </w:tblGrid>
      <w:tr w:rsidR="00F462ED" w:rsidRPr="003F51EC" w:rsidTr="006C632B">
        <w:trPr>
          <w:trHeight w:val="145"/>
          <w:jc w:val="center"/>
        </w:trPr>
        <w:tc>
          <w:tcPr>
            <w:tcW w:w="696" w:type="dxa"/>
            <w:vAlign w:val="center"/>
          </w:tcPr>
          <w:p w:rsidR="00F462ED" w:rsidRPr="003F51EC" w:rsidRDefault="00F462ED" w:rsidP="006C632B">
            <w:pPr>
              <w:contextualSpacing/>
              <w:jc w:val="center"/>
              <w:rPr>
                <w:b/>
                <w:bCs/>
              </w:rPr>
            </w:pPr>
            <w:r w:rsidRPr="003F51EC">
              <w:rPr>
                <w:b/>
                <w:bCs/>
              </w:rPr>
              <w:t>№</w:t>
            </w:r>
          </w:p>
          <w:p w:rsidR="00F462ED" w:rsidRPr="003F51EC" w:rsidRDefault="00F462ED" w:rsidP="006C632B">
            <w:pPr>
              <w:contextualSpacing/>
              <w:jc w:val="center"/>
              <w:rPr>
                <w:b/>
                <w:bCs/>
              </w:rPr>
            </w:pPr>
            <w:r w:rsidRPr="003F51EC">
              <w:rPr>
                <w:b/>
                <w:bCs/>
              </w:rPr>
              <w:t>з/п</w:t>
            </w:r>
          </w:p>
        </w:tc>
        <w:tc>
          <w:tcPr>
            <w:tcW w:w="1789" w:type="dxa"/>
            <w:vAlign w:val="center"/>
          </w:tcPr>
          <w:p w:rsidR="00F462ED" w:rsidRPr="003F51EC" w:rsidRDefault="00F462ED" w:rsidP="006C632B">
            <w:pPr>
              <w:contextualSpacing/>
              <w:jc w:val="center"/>
              <w:rPr>
                <w:b/>
                <w:bCs/>
              </w:rPr>
            </w:pPr>
            <w:r w:rsidRPr="003F51EC">
              <w:rPr>
                <w:b/>
                <w:bCs/>
              </w:rPr>
              <w:t xml:space="preserve">Назва та тип машини, механізму або </w:t>
            </w:r>
            <w:r w:rsidRPr="003F51EC">
              <w:rPr>
                <w:b/>
                <w:bCs/>
              </w:rPr>
              <w:lastRenderedPageBreak/>
              <w:t>обладнання</w:t>
            </w:r>
          </w:p>
        </w:tc>
        <w:tc>
          <w:tcPr>
            <w:tcW w:w="1073" w:type="dxa"/>
            <w:vAlign w:val="center"/>
          </w:tcPr>
          <w:p w:rsidR="00F462ED" w:rsidRPr="003F51EC" w:rsidRDefault="00F462ED" w:rsidP="006C632B">
            <w:pPr>
              <w:contextualSpacing/>
              <w:jc w:val="center"/>
              <w:rPr>
                <w:b/>
                <w:bCs/>
              </w:rPr>
            </w:pPr>
            <w:r w:rsidRPr="003F51EC">
              <w:rPr>
                <w:b/>
                <w:bCs/>
              </w:rPr>
              <w:lastRenderedPageBreak/>
              <w:t>Марка, модель</w:t>
            </w:r>
          </w:p>
        </w:tc>
        <w:tc>
          <w:tcPr>
            <w:tcW w:w="1590" w:type="dxa"/>
            <w:vAlign w:val="center"/>
          </w:tcPr>
          <w:p w:rsidR="00F462ED" w:rsidRPr="003F51EC" w:rsidRDefault="00F462ED" w:rsidP="006C632B">
            <w:pPr>
              <w:contextualSpacing/>
              <w:jc w:val="center"/>
              <w:rPr>
                <w:b/>
                <w:bCs/>
              </w:rPr>
            </w:pPr>
            <w:r w:rsidRPr="003F51EC">
              <w:rPr>
                <w:b/>
                <w:bCs/>
              </w:rPr>
              <w:t>Рік випуску або термін експлуатації (років)</w:t>
            </w:r>
          </w:p>
        </w:tc>
        <w:tc>
          <w:tcPr>
            <w:tcW w:w="1239" w:type="dxa"/>
            <w:vAlign w:val="center"/>
          </w:tcPr>
          <w:p w:rsidR="00F462ED" w:rsidRPr="003F51EC" w:rsidRDefault="00F462ED" w:rsidP="006C632B">
            <w:pPr>
              <w:contextualSpacing/>
              <w:jc w:val="center"/>
              <w:rPr>
                <w:b/>
                <w:bCs/>
              </w:rPr>
            </w:pPr>
            <w:r w:rsidRPr="003F51EC">
              <w:rPr>
                <w:b/>
                <w:bCs/>
              </w:rPr>
              <w:t>Наявна кількість</w:t>
            </w:r>
          </w:p>
        </w:tc>
        <w:tc>
          <w:tcPr>
            <w:tcW w:w="2244" w:type="dxa"/>
            <w:vAlign w:val="center"/>
          </w:tcPr>
          <w:p w:rsidR="00F462ED" w:rsidRPr="003F51EC" w:rsidRDefault="00F462ED" w:rsidP="006C632B">
            <w:pPr>
              <w:contextualSpacing/>
              <w:jc w:val="center"/>
              <w:rPr>
                <w:b/>
                <w:bCs/>
              </w:rPr>
            </w:pPr>
            <w:r w:rsidRPr="003F51EC">
              <w:rPr>
                <w:b/>
                <w:bCs/>
              </w:rPr>
              <w:t xml:space="preserve">Зазначення приналежності (Власна, орендується, </w:t>
            </w:r>
            <w:r w:rsidRPr="003F51EC">
              <w:rPr>
                <w:b/>
                <w:bCs/>
              </w:rPr>
              <w:lastRenderedPageBreak/>
              <w:t>лізинг, послуги)</w:t>
            </w:r>
          </w:p>
        </w:tc>
        <w:tc>
          <w:tcPr>
            <w:tcW w:w="1560" w:type="dxa"/>
          </w:tcPr>
          <w:p w:rsidR="00F462ED" w:rsidRPr="003F51EC" w:rsidRDefault="00F462ED" w:rsidP="006C632B">
            <w:pPr>
              <w:contextualSpacing/>
              <w:jc w:val="center"/>
              <w:rPr>
                <w:b/>
                <w:bCs/>
              </w:rPr>
            </w:pPr>
            <w:r w:rsidRPr="003F51EC">
              <w:rPr>
                <w:b/>
                <w:bCs/>
              </w:rPr>
              <w:lastRenderedPageBreak/>
              <w:t xml:space="preserve">Якщо техніка, не є власною, зазначається найменування </w:t>
            </w:r>
            <w:r w:rsidRPr="003F51EC">
              <w:rPr>
                <w:b/>
                <w:bCs/>
              </w:rPr>
              <w:lastRenderedPageBreak/>
              <w:t>організації з якою укладено договір (найменування та код за ЄДРПОУ)</w:t>
            </w:r>
          </w:p>
        </w:tc>
      </w:tr>
      <w:tr w:rsidR="00F462ED" w:rsidRPr="003F51EC" w:rsidTr="006C632B">
        <w:trPr>
          <w:trHeight w:val="145"/>
          <w:jc w:val="center"/>
        </w:trPr>
        <w:tc>
          <w:tcPr>
            <w:tcW w:w="696" w:type="dxa"/>
          </w:tcPr>
          <w:p w:rsidR="00F462ED" w:rsidRPr="003F51EC" w:rsidRDefault="00F462ED" w:rsidP="006C632B">
            <w:pPr>
              <w:contextualSpacing/>
              <w:jc w:val="center"/>
              <w:rPr>
                <w:bCs/>
              </w:rPr>
            </w:pPr>
          </w:p>
        </w:tc>
        <w:tc>
          <w:tcPr>
            <w:tcW w:w="1789" w:type="dxa"/>
            <w:vAlign w:val="center"/>
          </w:tcPr>
          <w:p w:rsidR="00F462ED" w:rsidRPr="003F51EC" w:rsidRDefault="00F462ED" w:rsidP="006C632B">
            <w:pPr>
              <w:contextualSpacing/>
              <w:jc w:val="center"/>
              <w:rPr>
                <w:bCs/>
              </w:rPr>
            </w:pPr>
          </w:p>
        </w:tc>
        <w:tc>
          <w:tcPr>
            <w:tcW w:w="1073" w:type="dxa"/>
            <w:vAlign w:val="center"/>
          </w:tcPr>
          <w:p w:rsidR="00F462ED" w:rsidRPr="003F51EC" w:rsidRDefault="00F462ED" w:rsidP="006C632B">
            <w:pPr>
              <w:contextualSpacing/>
              <w:jc w:val="center"/>
              <w:rPr>
                <w:bCs/>
              </w:rPr>
            </w:pPr>
          </w:p>
        </w:tc>
        <w:tc>
          <w:tcPr>
            <w:tcW w:w="1590" w:type="dxa"/>
            <w:vAlign w:val="center"/>
          </w:tcPr>
          <w:p w:rsidR="00F462ED" w:rsidRPr="003F51EC" w:rsidRDefault="00F462ED" w:rsidP="006C632B">
            <w:pPr>
              <w:contextualSpacing/>
              <w:jc w:val="center"/>
              <w:rPr>
                <w:bCs/>
              </w:rPr>
            </w:pPr>
          </w:p>
        </w:tc>
        <w:tc>
          <w:tcPr>
            <w:tcW w:w="1239" w:type="dxa"/>
            <w:vAlign w:val="center"/>
          </w:tcPr>
          <w:p w:rsidR="00F462ED" w:rsidRPr="003F51EC" w:rsidRDefault="00F462ED" w:rsidP="006C632B">
            <w:pPr>
              <w:contextualSpacing/>
              <w:jc w:val="center"/>
              <w:rPr>
                <w:bCs/>
              </w:rPr>
            </w:pPr>
          </w:p>
        </w:tc>
        <w:tc>
          <w:tcPr>
            <w:tcW w:w="2244" w:type="dxa"/>
            <w:vAlign w:val="center"/>
          </w:tcPr>
          <w:p w:rsidR="00F462ED" w:rsidRPr="003F51EC" w:rsidRDefault="00F462ED" w:rsidP="006C632B">
            <w:pPr>
              <w:contextualSpacing/>
              <w:jc w:val="center"/>
              <w:rPr>
                <w:bCs/>
              </w:rPr>
            </w:pPr>
          </w:p>
        </w:tc>
        <w:tc>
          <w:tcPr>
            <w:tcW w:w="1560" w:type="dxa"/>
          </w:tcPr>
          <w:p w:rsidR="00F462ED" w:rsidRPr="003F51EC" w:rsidRDefault="00F462ED" w:rsidP="006C632B">
            <w:pPr>
              <w:contextualSpacing/>
              <w:jc w:val="center"/>
              <w:rPr>
                <w:bCs/>
              </w:rPr>
            </w:pPr>
          </w:p>
        </w:tc>
      </w:tr>
      <w:tr w:rsidR="00F462ED" w:rsidRPr="003F51EC" w:rsidTr="006C632B">
        <w:trPr>
          <w:trHeight w:val="145"/>
          <w:jc w:val="center"/>
        </w:trPr>
        <w:tc>
          <w:tcPr>
            <w:tcW w:w="696" w:type="dxa"/>
          </w:tcPr>
          <w:p w:rsidR="00F462ED" w:rsidRPr="003F51EC" w:rsidRDefault="00F462ED" w:rsidP="006C632B">
            <w:pPr>
              <w:contextualSpacing/>
              <w:jc w:val="center"/>
              <w:rPr>
                <w:bCs/>
              </w:rPr>
            </w:pPr>
          </w:p>
        </w:tc>
        <w:tc>
          <w:tcPr>
            <w:tcW w:w="1789" w:type="dxa"/>
            <w:vAlign w:val="center"/>
          </w:tcPr>
          <w:p w:rsidR="00F462ED" w:rsidRPr="003F51EC" w:rsidRDefault="00F462ED" w:rsidP="006C632B">
            <w:pPr>
              <w:contextualSpacing/>
              <w:jc w:val="center"/>
              <w:rPr>
                <w:bCs/>
              </w:rPr>
            </w:pPr>
          </w:p>
        </w:tc>
        <w:tc>
          <w:tcPr>
            <w:tcW w:w="1073" w:type="dxa"/>
            <w:vAlign w:val="center"/>
          </w:tcPr>
          <w:p w:rsidR="00F462ED" w:rsidRPr="003F51EC" w:rsidRDefault="00F462ED" w:rsidP="006C632B">
            <w:pPr>
              <w:contextualSpacing/>
              <w:jc w:val="center"/>
              <w:rPr>
                <w:bCs/>
              </w:rPr>
            </w:pPr>
          </w:p>
        </w:tc>
        <w:tc>
          <w:tcPr>
            <w:tcW w:w="1590" w:type="dxa"/>
            <w:vAlign w:val="center"/>
          </w:tcPr>
          <w:p w:rsidR="00F462ED" w:rsidRPr="003F51EC" w:rsidRDefault="00F462ED" w:rsidP="006C632B">
            <w:pPr>
              <w:contextualSpacing/>
              <w:jc w:val="center"/>
              <w:rPr>
                <w:bCs/>
              </w:rPr>
            </w:pPr>
          </w:p>
        </w:tc>
        <w:tc>
          <w:tcPr>
            <w:tcW w:w="1239" w:type="dxa"/>
            <w:vAlign w:val="center"/>
          </w:tcPr>
          <w:p w:rsidR="00F462ED" w:rsidRPr="003F51EC" w:rsidRDefault="00F462ED" w:rsidP="006C632B">
            <w:pPr>
              <w:contextualSpacing/>
              <w:jc w:val="center"/>
              <w:rPr>
                <w:bCs/>
              </w:rPr>
            </w:pPr>
          </w:p>
        </w:tc>
        <w:tc>
          <w:tcPr>
            <w:tcW w:w="2244" w:type="dxa"/>
            <w:vAlign w:val="center"/>
          </w:tcPr>
          <w:p w:rsidR="00F462ED" w:rsidRPr="003F51EC" w:rsidRDefault="00F462ED" w:rsidP="006C632B">
            <w:pPr>
              <w:contextualSpacing/>
              <w:jc w:val="center"/>
              <w:rPr>
                <w:bCs/>
              </w:rPr>
            </w:pPr>
          </w:p>
        </w:tc>
        <w:tc>
          <w:tcPr>
            <w:tcW w:w="1560" w:type="dxa"/>
          </w:tcPr>
          <w:p w:rsidR="00F462ED" w:rsidRPr="003F51EC" w:rsidRDefault="00F462ED" w:rsidP="006C632B">
            <w:pPr>
              <w:contextualSpacing/>
              <w:jc w:val="center"/>
              <w:rPr>
                <w:bCs/>
              </w:rPr>
            </w:pPr>
          </w:p>
        </w:tc>
      </w:tr>
    </w:tbl>
    <w:p w:rsidR="00F462ED" w:rsidRPr="003F51EC" w:rsidRDefault="00F462ED" w:rsidP="00F462ED">
      <w:pPr>
        <w:contextualSpacing/>
        <w:jc w:val="both"/>
        <w:rPr>
          <w:b/>
        </w:rPr>
      </w:pPr>
    </w:p>
    <w:p w:rsidR="00F462ED" w:rsidRPr="003F51EC" w:rsidRDefault="00F462ED" w:rsidP="00F462ED">
      <w:pPr>
        <w:contextualSpacing/>
        <w:jc w:val="both"/>
        <w:rPr>
          <w:b/>
        </w:rPr>
      </w:pPr>
      <w:r w:rsidRPr="003F51EC">
        <w:rPr>
          <w:b/>
        </w:rPr>
        <w:t>Уповноважена особа учасника торгів</w:t>
      </w:r>
      <w:r w:rsidRPr="003F51EC">
        <w:rPr>
          <w:b/>
        </w:rPr>
        <w:tab/>
      </w:r>
      <w:r w:rsidRPr="003F51EC">
        <w:rPr>
          <w:b/>
        </w:rPr>
        <w:tab/>
      </w:r>
    </w:p>
    <w:p w:rsidR="00F462ED" w:rsidRPr="003F51EC" w:rsidRDefault="00F462ED" w:rsidP="00F462ED">
      <w:pPr>
        <w:contextualSpacing/>
        <w:jc w:val="both"/>
        <w:rPr>
          <w:b/>
        </w:rPr>
      </w:pPr>
      <w:r w:rsidRPr="003F51EC">
        <w:rPr>
          <w:b/>
        </w:rPr>
        <w:t xml:space="preserve">                 </w:t>
      </w:r>
    </w:p>
    <w:p w:rsidR="00F462ED" w:rsidRPr="003F51EC" w:rsidRDefault="00F462ED" w:rsidP="00F462ED">
      <w:pPr>
        <w:contextualSpacing/>
        <w:jc w:val="both"/>
        <w:rPr>
          <w:b/>
        </w:rPr>
      </w:pPr>
      <w:r w:rsidRPr="003F51EC">
        <w:rPr>
          <w:b/>
        </w:rPr>
        <w:t>______________</w:t>
      </w:r>
      <w:r w:rsidRPr="003F51EC">
        <w:rPr>
          <w:b/>
        </w:rPr>
        <w:tab/>
      </w:r>
      <w:r w:rsidRPr="003F51EC">
        <w:rPr>
          <w:b/>
        </w:rPr>
        <w:tab/>
        <w:t xml:space="preserve">                   _____________                                             ______________</w:t>
      </w:r>
    </w:p>
    <w:p w:rsidR="00F462ED" w:rsidRPr="003F51EC" w:rsidRDefault="00F462ED" w:rsidP="00F462ED">
      <w:pPr>
        <w:shd w:val="clear" w:color="auto" w:fill="FFFFFF"/>
        <w:tabs>
          <w:tab w:val="left" w:pos="993"/>
        </w:tabs>
        <w:contextualSpacing/>
        <w:rPr>
          <w:vertAlign w:val="superscript"/>
        </w:rPr>
      </w:pPr>
      <w:r w:rsidRPr="003F51EC">
        <w:rPr>
          <w:vertAlign w:val="superscript"/>
        </w:rPr>
        <w:t xml:space="preserve">                  (</w:t>
      </w:r>
      <w:proofErr w:type="gramStart"/>
      <w:r w:rsidRPr="003F51EC">
        <w:rPr>
          <w:vertAlign w:val="superscript"/>
        </w:rPr>
        <w:t xml:space="preserve">посада)   </w:t>
      </w:r>
      <w:proofErr w:type="gramEnd"/>
      <w:r w:rsidRPr="003F51EC">
        <w:rPr>
          <w:vertAlign w:val="superscript"/>
        </w:rPr>
        <w:t xml:space="preserve">                                                                           (підпис)                                                                                          (ПІБ)             </w:t>
      </w:r>
    </w:p>
    <w:p w:rsidR="00F462ED" w:rsidRPr="003F51EC" w:rsidRDefault="00F462ED" w:rsidP="00F462ED">
      <w:pPr>
        <w:shd w:val="clear" w:color="auto" w:fill="FFFFFF"/>
        <w:tabs>
          <w:tab w:val="left" w:pos="993"/>
        </w:tabs>
        <w:contextualSpacing/>
        <w:jc w:val="center"/>
      </w:pPr>
      <w:r w:rsidRPr="003F51EC">
        <w:rPr>
          <w:b/>
        </w:rPr>
        <w:t xml:space="preserve">                    М.П.</w:t>
      </w:r>
    </w:p>
    <w:p w:rsidR="00F462ED" w:rsidRPr="00B37AB7" w:rsidRDefault="00F462ED" w:rsidP="00F462ED">
      <w:pPr>
        <w:ind w:right="22"/>
        <w:contextualSpacing/>
        <w:jc w:val="both"/>
        <w:rPr>
          <w:b/>
          <w:bCs/>
          <w:i/>
          <w:iCs/>
        </w:rPr>
      </w:pPr>
    </w:p>
    <w:p w:rsidR="00F462ED" w:rsidRPr="00B37AB7" w:rsidRDefault="00F462ED" w:rsidP="00F462ED">
      <w:pPr>
        <w:ind w:right="22" w:firstLine="567"/>
        <w:contextualSpacing/>
        <w:jc w:val="both"/>
        <w:rPr>
          <w:b/>
          <w:bCs/>
          <w:i/>
          <w:iCs/>
        </w:rPr>
      </w:pPr>
      <w:r w:rsidRPr="00B37AB7">
        <w:rPr>
          <w:b/>
          <w:bCs/>
          <w:i/>
          <w:iCs/>
        </w:rPr>
        <w:t xml:space="preserve">2. Довідка складена Учасником 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даних </w:t>
      </w:r>
      <w:proofErr w:type="gramStart"/>
      <w:r w:rsidRPr="00B37AB7">
        <w:rPr>
          <w:b/>
          <w:bCs/>
          <w:i/>
          <w:iCs/>
        </w:rPr>
        <w:t>торгів .</w:t>
      </w:r>
      <w:proofErr w:type="gramEnd"/>
      <w:r w:rsidRPr="00B37AB7">
        <w:rPr>
          <w:b/>
          <w:bCs/>
          <w:i/>
          <w:iCs/>
        </w:rPr>
        <w:t xml:space="preserve"> </w:t>
      </w:r>
    </w:p>
    <w:p w:rsidR="00F462ED" w:rsidRPr="003F51EC" w:rsidRDefault="00F462ED" w:rsidP="00F462ED">
      <w:pPr>
        <w:ind w:right="22" w:firstLine="567"/>
        <w:contextualSpacing/>
        <w:jc w:val="both"/>
      </w:pPr>
      <w:r w:rsidRPr="003F51EC">
        <w:t xml:space="preserve">На підтвердження наявності в персоналу охорони учасника необхідних знань та відповідності Ліцензійним вимогам провадження охоронної діяльності надати у складі пропозиції свідоцтва </w:t>
      </w:r>
      <w:proofErr w:type="gramStart"/>
      <w:r w:rsidRPr="003F51EC">
        <w:t>про  присвоєння</w:t>
      </w:r>
      <w:proofErr w:type="gramEnd"/>
      <w:r w:rsidRPr="003F51EC">
        <w:t xml:space="preserve"> кваліфікації охоронника (не нижче 3-го розряду).</w:t>
      </w:r>
    </w:p>
    <w:p w:rsidR="00F462ED" w:rsidRDefault="00F462ED" w:rsidP="00F462ED">
      <w:pPr>
        <w:ind w:right="22" w:firstLine="567"/>
        <w:contextualSpacing/>
        <w:jc w:val="both"/>
        <w:rPr>
          <w:lang w:val="uk-UA"/>
        </w:rPr>
      </w:pPr>
      <w:r w:rsidRPr="003F51EC">
        <w:t xml:space="preserve">Відповідають вимогам пункту 17 Ліцензійних умов провадження охоронної діяльності, затверджених постановою КМУ від 18.11.2015 № 960 (зокрема зазначити не менше ніж на </w:t>
      </w:r>
      <w:r>
        <w:t>20</w:t>
      </w:r>
      <w:r w:rsidRPr="003F51EC">
        <w:t xml:space="preserve"> /</w:t>
      </w:r>
      <w:r>
        <w:t>двадцять</w:t>
      </w:r>
      <w:r w:rsidRPr="003F51EC">
        <w:t>/ працівників ПІБ, кваліфікація (з зазначенням</w:t>
      </w:r>
      <w:r w:rsidRPr="00FF35CE">
        <w:t xml:space="preserve"> </w:t>
      </w:r>
      <w:r w:rsidRPr="003F51EC">
        <w:t xml:space="preserve">розряду), стаж роботи охоронником). </w:t>
      </w:r>
    </w:p>
    <w:p w:rsidR="00F462ED" w:rsidRPr="00B37AB7" w:rsidRDefault="00F462ED" w:rsidP="00F462ED">
      <w:pPr>
        <w:ind w:firstLine="567"/>
        <w:contextualSpacing/>
        <w:jc w:val="both"/>
        <w:rPr>
          <w:b/>
          <w:bCs/>
          <w:i/>
          <w:iCs/>
        </w:rPr>
      </w:pPr>
      <w:r w:rsidRPr="00B37AB7">
        <w:rPr>
          <w:b/>
          <w:bCs/>
          <w:i/>
          <w:iCs/>
        </w:rPr>
        <w:t>3. Наявність документально підтверджено</w:t>
      </w:r>
      <w:r w:rsidR="00E87A8B">
        <w:rPr>
          <w:b/>
          <w:bCs/>
          <w:i/>
          <w:iCs/>
        </w:rPr>
        <w:t>го досвіду виконання аналогічного договору</w:t>
      </w:r>
      <w:r w:rsidRPr="00B37AB7">
        <w:rPr>
          <w:b/>
          <w:bCs/>
          <w:i/>
          <w:iCs/>
        </w:rPr>
        <w:t xml:space="preserve">. </w:t>
      </w:r>
    </w:p>
    <w:p w:rsidR="00F462ED" w:rsidRPr="003F51EC" w:rsidRDefault="00F462ED" w:rsidP="00E87A8B">
      <w:pPr>
        <w:ind w:firstLine="567"/>
        <w:contextualSpacing/>
        <w:jc w:val="both"/>
        <w:rPr>
          <w:lang w:eastAsia="ar-SA"/>
        </w:rPr>
      </w:pPr>
      <w:r w:rsidRPr="003F51EC">
        <w:rPr>
          <w:bCs/>
          <w:lang w:eastAsia="ar-SA"/>
        </w:rPr>
        <w:t xml:space="preserve">3.1. </w:t>
      </w:r>
      <w:r w:rsidRPr="003F51EC">
        <w:rPr>
          <w:lang w:eastAsia="ar-SA"/>
        </w:rPr>
        <w:t>Довідка у довільній формі</w:t>
      </w:r>
      <w:r w:rsidR="00E87A8B">
        <w:rPr>
          <w:lang w:eastAsia="ar-SA"/>
        </w:rPr>
        <w:t xml:space="preserve"> про наявність досвіду виконаного </w:t>
      </w:r>
      <w:r w:rsidR="00E87A8B" w:rsidRPr="00E87A8B">
        <w:rPr>
          <w:bCs/>
          <w:iCs/>
        </w:rPr>
        <w:t>аналогічного договору</w:t>
      </w:r>
      <w:r w:rsidR="00E87A8B">
        <w:rPr>
          <w:bCs/>
          <w:iCs/>
        </w:rPr>
        <w:t xml:space="preserve">, </w:t>
      </w:r>
      <w:r w:rsidRPr="003F51EC">
        <w:rPr>
          <w:lang w:eastAsia="ar-SA"/>
        </w:rPr>
        <w:t>яка повинна вкл</w:t>
      </w:r>
      <w:r w:rsidR="00E87A8B">
        <w:rPr>
          <w:lang w:eastAsia="ar-SA"/>
        </w:rPr>
        <w:t>ючати інформацію щодо замовника із зазначенням його найменування</w:t>
      </w:r>
      <w:r w:rsidRPr="003F51EC">
        <w:rPr>
          <w:lang w:eastAsia="ar-SA"/>
        </w:rPr>
        <w:t>, адрес</w:t>
      </w:r>
      <w:r w:rsidR="00AC0BC2">
        <w:rPr>
          <w:lang w:val="uk-UA" w:eastAsia="ar-SA"/>
        </w:rPr>
        <w:t>и</w:t>
      </w:r>
      <w:r w:rsidRPr="003F51EC">
        <w:rPr>
          <w:lang w:eastAsia="ar-SA"/>
        </w:rPr>
        <w:t xml:space="preserve">, та контактних телефонів, № і дати договору, предмету закупівлі, обсягу закупівлі (у кількісному </w:t>
      </w:r>
      <w:proofErr w:type="gramStart"/>
      <w:r w:rsidRPr="003F51EC">
        <w:rPr>
          <w:lang w:eastAsia="ar-SA"/>
        </w:rPr>
        <w:t>та  вартісному</w:t>
      </w:r>
      <w:proofErr w:type="gramEnd"/>
      <w:r w:rsidRPr="003F51EC">
        <w:rPr>
          <w:lang w:eastAsia="ar-SA"/>
        </w:rPr>
        <w:t xml:space="preserve"> виразі),  строку виконання договору. </w:t>
      </w:r>
    </w:p>
    <w:p w:rsidR="00F462ED" w:rsidRPr="003F51EC" w:rsidRDefault="0079222C" w:rsidP="00F462ED">
      <w:pPr>
        <w:widowControl w:val="0"/>
        <w:shd w:val="clear" w:color="auto" w:fill="FFFFFF"/>
        <w:tabs>
          <w:tab w:val="left" w:pos="750"/>
        </w:tabs>
        <w:ind w:firstLine="432"/>
        <w:contextualSpacing/>
        <w:jc w:val="both"/>
        <w:rPr>
          <w:lang w:eastAsia="ar-SA"/>
        </w:rPr>
      </w:pPr>
      <w:r>
        <w:rPr>
          <w:lang w:eastAsia="ar-SA"/>
        </w:rPr>
        <w:t>3.2. Копія аналогічного договору, що наведена</w:t>
      </w:r>
      <w:r w:rsidR="00F462ED" w:rsidRPr="003F51EC">
        <w:rPr>
          <w:lang w:eastAsia="ar-SA"/>
        </w:rPr>
        <w:t xml:space="preserve"> у Довідці та копії документів, що підтверджують факт їх виконання (видаткова накладна або акт приймання-передачі або інші документи, що підтверджують факт їх надання послуг тощо);</w:t>
      </w:r>
    </w:p>
    <w:p w:rsidR="00F462ED" w:rsidRPr="00D65A92" w:rsidRDefault="00F462ED" w:rsidP="00F462ED">
      <w:pPr>
        <w:widowControl w:val="0"/>
        <w:shd w:val="clear" w:color="auto" w:fill="FFFFFF"/>
        <w:tabs>
          <w:tab w:val="left" w:pos="750"/>
        </w:tabs>
        <w:ind w:firstLine="432"/>
        <w:contextualSpacing/>
        <w:jc w:val="both"/>
        <w:rPr>
          <w:rFonts w:eastAsia="SimSun"/>
          <w:b/>
          <w:i/>
          <w:kern w:val="2"/>
          <w:u w:val="single"/>
          <w:lang w:eastAsia="hi-IN" w:bidi="hi-IN"/>
        </w:rPr>
      </w:pPr>
      <w:r w:rsidRPr="00D65A92">
        <w:rPr>
          <w:rFonts w:eastAsia="SimSun"/>
          <w:bCs/>
          <w:i/>
          <w:kern w:val="1"/>
          <w:lang w:eastAsia="hi-IN" w:bidi="hi-IN"/>
        </w:rPr>
        <w:t>*</w:t>
      </w:r>
      <w:r w:rsidRPr="00D65A92">
        <w:rPr>
          <w:rFonts w:eastAsia="SimSun"/>
          <w:i/>
          <w:kern w:val="2"/>
          <w:lang w:eastAsia="hi-IN" w:bidi="hi-IN"/>
        </w:rPr>
        <w:t xml:space="preserve"> аналогічним договором в межах зазначеної закупівлі є договір, що є аналогічним за предметом закупівлі, зокрема, надання </w:t>
      </w:r>
      <w:r w:rsidRPr="00D65A92">
        <w:rPr>
          <w:i/>
        </w:rPr>
        <w:t>охоронних послуг (послуги з охорони приміщень технічними засобами).</w:t>
      </w:r>
    </w:p>
    <w:p w:rsidR="00F462ED" w:rsidRPr="00B37AB7" w:rsidRDefault="00F462ED" w:rsidP="00F462ED">
      <w:pPr>
        <w:pStyle w:val="HTML0"/>
        <w:jc w:val="both"/>
        <w:rPr>
          <w:rFonts w:ascii="Times New Roman" w:hAnsi="Times New Roman"/>
          <w:b/>
          <w:i/>
          <w:iCs/>
          <w:sz w:val="24"/>
          <w:szCs w:val="24"/>
          <w:lang w:val="uk-UA"/>
        </w:rPr>
      </w:pPr>
      <w:r w:rsidRPr="00B37AB7">
        <w:rPr>
          <w:rFonts w:ascii="Times New Roman" w:hAnsi="Times New Roman"/>
          <w:b/>
          <w:bCs/>
          <w:i/>
          <w:iCs/>
          <w:sz w:val="24"/>
          <w:szCs w:val="24"/>
          <w:lang w:val="uk-UA"/>
        </w:rPr>
        <w:t xml:space="preserve">5. </w:t>
      </w:r>
      <w:r w:rsidRPr="00B37AB7">
        <w:rPr>
          <w:rFonts w:ascii="Times New Roman" w:hAnsi="Times New Roman"/>
          <w:b/>
          <w:i/>
          <w:iCs/>
          <w:sz w:val="24"/>
          <w:szCs w:val="24"/>
          <w:lang w:val="uk-UA"/>
        </w:rPr>
        <w:t>Інформація про те, що учасник провадить господарську діяльність відповідно до положень його статуту, та інших дозвільних документів.</w:t>
      </w:r>
    </w:p>
    <w:p w:rsidR="00F462ED" w:rsidRPr="003F51EC" w:rsidRDefault="00F462ED" w:rsidP="00F462ED">
      <w:pPr>
        <w:jc w:val="both"/>
        <w:rPr>
          <w:bCs/>
        </w:rPr>
      </w:pPr>
      <w:r w:rsidRPr="003F51EC">
        <w:t>5.</w:t>
      </w:r>
      <w:proofErr w:type="gramStart"/>
      <w:r w:rsidRPr="003F51EC">
        <w:t>1.Завірена</w:t>
      </w:r>
      <w:proofErr w:type="gramEnd"/>
      <w:r w:rsidRPr="003F51EC">
        <w:t xml:space="preserve"> учасником копія Статуту або іншого установчого документу, разом із змінами (в разі наявності), а </w:t>
      </w:r>
      <w:r w:rsidRPr="003F51EC">
        <w:rPr>
          <w:bCs/>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3F51EC">
        <w:rPr>
          <w:bCs/>
          <w:i/>
        </w:rPr>
        <w:t>(для юридичних осіб)</w:t>
      </w:r>
    </w:p>
    <w:p w:rsidR="00F462ED" w:rsidRPr="003F51EC" w:rsidRDefault="00F462ED" w:rsidP="00F462ED">
      <w:pPr>
        <w:tabs>
          <w:tab w:val="left" w:pos="1080"/>
        </w:tabs>
        <w:ind w:right="22"/>
        <w:jc w:val="both"/>
      </w:pPr>
      <w:r w:rsidRPr="003F51EC">
        <w:t>5.2. Завірена учасником копія свідоцтва, витягу, виписки, або іншого документа про реєстрацію платника податку на додану вартість чи єдиного податку.</w:t>
      </w:r>
    </w:p>
    <w:p w:rsidR="00F462ED" w:rsidRDefault="00F462ED" w:rsidP="00F462ED">
      <w:pPr>
        <w:tabs>
          <w:tab w:val="left" w:pos="1080"/>
        </w:tabs>
        <w:ind w:right="22"/>
        <w:jc w:val="both"/>
        <w:rPr>
          <w:color w:val="FF0000"/>
        </w:rPr>
      </w:pPr>
    </w:p>
    <w:p w:rsidR="00AD3A9F" w:rsidRPr="00567601" w:rsidRDefault="00AD3A9F">
      <w:pPr>
        <w:tabs>
          <w:tab w:val="left" w:pos="3225"/>
        </w:tabs>
        <w:ind w:left="6663"/>
        <w:rPr>
          <w:b/>
        </w:rPr>
      </w:pPr>
    </w:p>
    <w:p w:rsidR="006C433B" w:rsidRDefault="00CC2BE9">
      <w:pPr>
        <w:tabs>
          <w:tab w:val="left" w:pos="3225"/>
        </w:tabs>
        <w:ind w:left="6663"/>
        <w:rPr>
          <w:rFonts w:cs="Times New Roman CYR"/>
          <w:b/>
          <w:lang w:val="uk-UA"/>
        </w:rPr>
      </w:pPr>
      <w:r>
        <w:rPr>
          <w:rFonts w:cs="Times New Roman CYR"/>
          <w:b/>
          <w:lang w:val="uk-UA"/>
        </w:rPr>
        <w:t xml:space="preserve">                </w:t>
      </w:r>
    </w:p>
    <w:p w:rsidR="006C433B" w:rsidRDefault="006C433B">
      <w:pPr>
        <w:tabs>
          <w:tab w:val="left" w:pos="3225"/>
        </w:tabs>
        <w:ind w:left="6663"/>
        <w:rPr>
          <w:rFonts w:cs="Times New Roman CYR"/>
          <w:b/>
          <w:lang w:val="uk-UA"/>
        </w:rPr>
      </w:pPr>
    </w:p>
    <w:p w:rsidR="006C433B" w:rsidRDefault="006C433B">
      <w:pPr>
        <w:tabs>
          <w:tab w:val="left" w:pos="3225"/>
        </w:tabs>
        <w:ind w:left="6663"/>
        <w:rPr>
          <w:rFonts w:cs="Times New Roman CYR"/>
          <w:b/>
          <w:lang w:val="uk-UA"/>
        </w:rPr>
      </w:pPr>
    </w:p>
    <w:p w:rsidR="006C433B" w:rsidRDefault="006C433B">
      <w:pPr>
        <w:tabs>
          <w:tab w:val="left" w:pos="3225"/>
        </w:tabs>
        <w:ind w:left="6663"/>
        <w:rPr>
          <w:rFonts w:cs="Times New Roman CYR"/>
          <w:b/>
          <w:lang w:val="uk-UA"/>
        </w:rPr>
      </w:pPr>
    </w:p>
    <w:p w:rsidR="006C433B" w:rsidRDefault="006C433B">
      <w:pPr>
        <w:tabs>
          <w:tab w:val="left" w:pos="3225"/>
        </w:tabs>
        <w:ind w:left="6663"/>
        <w:rPr>
          <w:rFonts w:cs="Times New Roman CYR"/>
          <w:b/>
          <w:lang w:val="uk-UA"/>
        </w:rPr>
      </w:pPr>
    </w:p>
    <w:p w:rsidR="00AD3A9F" w:rsidRDefault="006C433B">
      <w:pPr>
        <w:tabs>
          <w:tab w:val="left" w:pos="3225"/>
        </w:tabs>
        <w:ind w:left="6663"/>
        <w:rPr>
          <w:rFonts w:cs="Times New Roman CYR"/>
          <w:b/>
          <w:lang w:val="uk-UA"/>
        </w:rPr>
      </w:pPr>
      <w:r>
        <w:rPr>
          <w:rFonts w:cs="Times New Roman CYR"/>
          <w:b/>
          <w:lang w:val="uk-UA"/>
        </w:rPr>
        <w:lastRenderedPageBreak/>
        <w:t xml:space="preserve">                 </w:t>
      </w:r>
      <w:r w:rsidR="00CC2BE9">
        <w:rPr>
          <w:rFonts w:cs="Times New Roman CYR"/>
          <w:b/>
          <w:lang w:val="uk-UA"/>
        </w:rPr>
        <w:t xml:space="preserve">    ДОДАТОК №2</w:t>
      </w:r>
    </w:p>
    <w:p w:rsidR="00AD3A9F" w:rsidRDefault="00CC2BE9">
      <w:pPr>
        <w:tabs>
          <w:tab w:val="left" w:pos="3225"/>
        </w:tabs>
        <w:ind w:left="6663"/>
        <w:rPr>
          <w:rFonts w:cs="Times New Roman CYR"/>
          <w:b/>
          <w:lang w:val="uk-UA"/>
        </w:rPr>
      </w:pPr>
      <w:r>
        <w:rPr>
          <w:rFonts w:cs="Times New Roman CYR"/>
          <w:b/>
          <w:lang w:val="uk-UA"/>
        </w:rPr>
        <w:t xml:space="preserve">                     до оголошення</w:t>
      </w:r>
    </w:p>
    <w:p w:rsidR="00FB6995" w:rsidRDefault="00FB6995">
      <w:pPr>
        <w:tabs>
          <w:tab w:val="left" w:pos="3225"/>
        </w:tabs>
        <w:ind w:left="6663"/>
        <w:rPr>
          <w:rFonts w:cs="Times New Roman CYR"/>
          <w:b/>
          <w:lang w:val="uk-UA"/>
        </w:rPr>
      </w:pPr>
    </w:p>
    <w:p w:rsidR="00FB6995" w:rsidRPr="00FB6995" w:rsidRDefault="00FB6995" w:rsidP="00FB6995">
      <w:pPr>
        <w:pStyle w:val="a4"/>
        <w:rPr>
          <w:rFonts w:ascii="Times New Roman" w:hAnsi="Times New Roman" w:cs="Times New Roman"/>
          <w:b/>
          <w:sz w:val="24"/>
          <w:szCs w:val="24"/>
        </w:rPr>
      </w:pPr>
      <w:r>
        <w:rPr>
          <w:rFonts w:ascii="Times New Roman" w:hAnsi="Times New Roman" w:cs="Times New Roman"/>
          <w:b/>
          <w:sz w:val="24"/>
          <w:szCs w:val="24"/>
          <w:lang w:val="uk-UA"/>
        </w:rPr>
        <w:t xml:space="preserve">                                                                            </w:t>
      </w:r>
      <w:proofErr w:type="gramStart"/>
      <w:r w:rsidRPr="00FB6995">
        <w:rPr>
          <w:rFonts w:ascii="Times New Roman" w:hAnsi="Times New Roman" w:cs="Times New Roman"/>
          <w:b/>
          <w:sz w:val="24"/>
          <w:szCs w:val="24"/>
        </w:rPr>
        <w:t xml:space="preserve">Договір </w:t>
      </w:r>
      <w:r>
        <w:rPr>
          <w:rFonts w:ascii="Times New Roman" w:hAnsi="Times New Roman" w:cs="Times New Roman"/>
          <w:b/>
          <w:sz w:val="24"/>
          <w:szCs w:val="24"/>
          <w:lang w:val="uk-UA"/>
        </w:rPr>
        <w:t xml:space="preserve"> </w:t>
      </w:r>
      <w:r w:rsidRPr="00FB6995">
        <w:rPr>
          <w:rFonts w:ascii="Times New Roman" w:hAnsi="Times New Roman" w:cs="Times New Roman"/>
          <w:b/>
          <w:sz w:val="24"/>
          <w:szCs w:val="24"/>
        </w:rPr>
        <w:t>№</w:t>
      </w:r>
      <w:proofErr w:type="gramEnd"/>
      <w:r w:rsidRPr="00FB6995">
        <w:rPr>
          <w:rFonts w:ascii="Times New Roman" w:hAnsi="Times New Roman" w:cs="Times New Roman"/>
          <w:b/>
          <w:sz w:val="24"/>
          <w:szCs w:val="24"/>
        </w:rPr>
        <w:t xml:space="preserve"> </w:t>
      </w:r>
    </w:p>
    <w:p w:rsidR="00FB6995" w:rsidRPr="00FB6995" w:rsidRDefault="00FB6995" w:rsidP="00FB6995">
      <w:pPr>
        <w:pStyle w:val="a4"/>
        <w:rPr>
          <w:rFonts w:ascii="Times New Roman" w:hAnsi="Times New Roman" w:cs="Times New Roman"/>
          <w:b/>
          <w:sz w:val="24"/>
          <w:szCs w:val="24"/>
        </w:rPr>
      </w:pPr>
      <w:r>
        <w:rPr>
          <w:rFonts w:ascii="Times New Roman" w:hAnsi="Times New Roman" w:cs="Times New Roman"/>
          <w:b/>
          <w:sz w:val="24"/>
          <w:szCs w:val="24"/>
          <w:lang w:val="uk-UA"/>
        </w:rPr>
        <w:t xml:space="preserve">                   </w:t>
      </w:r>
      <w:r w:rsidRPr="00FB6995">
        <w:rPr>
          <w:rFonts w:ascii="Times New Roman" w:hAnsi="Times New Roman" w:cs="Times New Roman"/>
          <w:b/>
          <w:sz w:val="24"/>
          <w:szCs w:val="24"/>
        </w:rPr>
        <w:t>централізованого спостереження за станом систем охоронної сигналізації</w:t>
      </w:r>
    </w:p>
    <w:p w:rsidR="00FB6995" w:rsidRPr="009037C7" w:rsidRDefault="00FB6995" w:rsidP="00FB6995">
      <w:pPr>
        <w:rPr>
          <w:lang w:val="uk-UA"/>
        </w:rPr>
      </w:pPr>
    </w:p>
    <w:p w:rsidR="00FB6995" w:rsidRPr="00FB6995" w:rsidRDefault="00FB6995" w:rsidP="00FB6995">
      <w:pPr>
        <w:ind w:left="360"/>
        <w:rPr>
          <w:lang w:val="uk-UA"/>
        </w:rPr>
      </w:pPr>
      <w:r w:rsidRPr="00FB6995">
        <w:rPr>
          <w:lang w:val="uk-UA"/>
        </w:rPr>
        <w:t>____.____.20___р.</w:t>
      </w:r>
      <w:r w:rsidRPr="00FB6995">
        <w:rPr>
          <w:lang w:val="uk-UA"/>
        </w:rPr>
        <w:tab/>
      </w:r>
      <w:r w:rsidRPr="00FB6995">
        <w:rPr>
          <w:lang w:val="uk-UA"/>
        </w:rPr>
        <w:tab/>
      </w:r>
      <w:r w:rsidRPr="00FB6995">
        <w:rPr>
          <w:lang w:val="uk-UA"/>
        </w:rPr>
        <w:tab/>
      </w:r>
      <w:r w:rsidRPr="00FB6995">
        <w:rPr>
          <w:lang w:val="uk-UA"/>
        </w:rPr>
        <w:tab/>
      </w:r>
      <w:r w:rsidRPr="00FB6995">
        <w:rPr>
          <w:lang w:val="uk-UA"/>
        </w:rPr>
        <w:tab/>
      </w:r>
      <w:r w:rsidRPr="00FB6995">
        <w:rPr>
          <w:lang w:val="uk-UA"/>
        </w:rPr>
        <w:tab/>
      </w:r>
      <w:r w:rsidRPr="00FB6995">
        <w:rPr>
          <w:lang w:val="uk-UA"/>
        </w:rPr>
        <w:tab/>
      </w:r>
      <w:r w:rsidRPr="00FB6995">
        <w:rPr>
          <w:lang w:val="uk-UA"/>
        </w:rPr>
        <w:tab/>
        <w:t xml:space="preserve">м._________ </w:t>
      </w:r>
    </w:p>
    <w:p w:rsidR="00FB6995" w:rsidRPr="00FB6995" w:rsidRDefault="00FB6995" w:rsidP="00FB6995">
      <w:pPr>
        <w:ind w:left="360"/>
        <w:rPr>
          <w:lang w:val="uk-UA"/>
        </w:rPr>
      </w:pPr>
    </w:p>
    <w:p w:rsidR="00FB6995" w:rsidRPr="00FB6995" w:rsidRDefault="00FB6995" w:rsidP="00FB6995">
      <w:pPr>
        <w:pStyle w:val="af6"/>
        <w:ind w:left="360" w:right="124"/>
        <w:jc w:val="both"/>
        <w:rPr>
          <w:color w:val="000000"/>
        </w:rPr>
      </w:pPr>
      <w:proofErr w:type="gramStart"/>
      <w:r w:rsidRPr="00FB6995">
        <w:rPr>
          <w:b/>
          <w:color w:val="000000"/>
        </w:rPr>
        <w:t>Виконавець:  _</w:t>
      </w:r>
      <w:proofErr w:type="gramEnd"/>
      <w:r w:rsidRPr="00FB6995">
        <w:rPr>
          <w:b/>
          <w:color w:val="000000"/>
        </w:rPr>
        <w:t>___________________________</w:t>
      </w:r>
      <w:r w:rsidRPr="00FB6995">
        <w:t xml:space="preserve"> в особі </w:t>
      </w:r>
      <w:r w:rsidRPr="00FB6995">
        <w:rPr>
          <w:color w:val="000000"/>
        </w:rPr>
        <w:t>__________________</w:t>
      </w:r>
      <w:r w:rsidRPr="00FB6995">
        <w:rPr>
          <w:color w:val="000000"/>
          <w:spacing w:val="-1"/>
        </w:rPr>
        <w:t>, який діє на підставі _________________________________________</w:t>
      </w:r>
      <w:r w:rsidRPr="00FB6995">
        <w:rPr>
          <w:i/>
          <w:color w:val="000000"/>
        </w:rPr>
        <w:t xml:space="preserve">, </w:t>
      </w:r>
      <w:r w:rsidRPr="00FB6995">
        <w:rPr>
          <w:color w:val="000000"/>
        </w:rPr>
        <w:t>є платником  податку на прибуток на загальних підставах</w:t>
      </w:r>
      <w:r w:rsidRPr="00FB6995">
        <w:rPr>
          <w:i/>
          <w:color w:val="000000"/>
        </w:rPr>
        <w:t xml:space="preserve"> </w:t>
      </w:r>
      <w:r w:rsidRPr="00FB6995">
        <w:rPr>
          <w:color w:val="000000"/>
        </w:rPr>
        <w:t>з однієї сторони і</w:t>
      </w:r>
    </w:p>
    <w:p w:rsidR="00FB6995" w:rsidRPr="00FB6995" w:rsidRDefault="00FB6995" w:rsidP="00FB6995">
      <w:pPr>
        <w:shd w:val="clear" w:color="auto" w:fill="FFFFFF"/>
        <w:tabs>
          <w:tab w:val="left" w:pos="0"/>
        </w:tabs>
        <w:ind w:left="360" w:right="90"/>
        <w:jc w:val="both"/>
        <w:rPr>
          <w:color w:val="000000"/>
          <w:spacing w:val="-6"/>
          <w:lang w:val="uk-UA"/>
        </w:rPr>
      </w:pPr>
      <w:r w:rsidRPr="00FB6995">
        <w:rPr>
          <w:b/>
          <w:color w:val="000000"/>
          <w:spacing w:val="-6"/>
          <w:lang w:val="uk-UA"/>
        </w:rPr>
        <w:t xml:space="preserve"> Замовник: </w:t>
      </w:r>
      <w:r w:rsidRPr="00FB6995">
        <w:rPr>
          <w:b/>
          <w:lang w:val="uk-UA"/>
        </w:rPr>
        <w:t>_______________________</w:t>
      </w:r>
      <w:r w:rsidRPr="00FB6995">
        <w:rPr>
          <w:lang w:val="uk-UA"/>
        </w:rPr>
        <w:t xml:space="preserve"> в особі ____________________________, який діє на підставі ____________з іншої сторони</w:t>
      </w:r>
      <w:r w:rsidRPr="00FB6995">
        <w:rPr>
          <w:color w:val="000000"/>
          <w:lang w:val="uk-UA"/>
        </w:rPr>
        <w:t>, уклали цей Договір про наступне:</w:t>
      </w:r>
    </w:p>
    <w:p w:rsidR="00FB6995" w:rsidRPr="00FB6995" w:rsidRDefault="00FB6995" w:rsidP="00FB6995">
      <w:pPr>
        <w:shd w:val="clear" w:color="auto" w:fill="FFFFFF"/>
        <w:tabs>
          <w:tab w:val="left" w:pos="0"/>
        </w:tabs>
        <w:ind w:left="360" w:right="90"/>
        <w:jc w:val="both"/>
        <w:rPr>
          <w:color w:val="000000"/>
          <w:lang w:val="uk-UA"/>
        </w:rPr>
      </w:pPr>
    </w:p>
    <w:p w:rsidR="00FB6995" w:rsidRPr="00FB6995" w:rsidRDefault="00FB6995" w:rsidP="00FB6995">
      <w:pPr>
        <w:numPr>
          <w:ilvl w:val="0"/>
          <w:numId w:val="40"/>
        </w:numPr>
        <w:suppressAutoHyphens w:val="0"/>
        <w:ind w:firstLine="0"/>
        <w:jc w:val="center"/>
        <w:rPr>
          <w:b/>
          <w:bCs/>
          <w:lang w:val="uk-UA"/>
        </w:rPr>
      </w:pPr>
      <w:r w:rsidRPr="00FB6995">
        <w:rPr>
          <w:b/>
          <w:bCs/>
          <w:lang w:val="uk-UA"/>
        </w:rPr>
        <w:t>ТЕРМІНИ, ЩО ЗАСТОСОВУЮТЬСЯ В ЦЬОМУ ДОГОВОРІ:</w:t>
      </w:r>
    </w:p>
    <w:p w:rsidR="00FB6995" w:rsidRPr="00FB6995" w:rsidRDefault="00FB6995" w:rsidP="00FB6995">
      <w:pPr>
        <w:ind w:left="360"/>
        <w:jc w:val="both"/>
        <w:rPr>
          <w:lang w:val="uk-UA"/>
        </w:rPr>
      </w:pPr>
      <w:r w:rsidRPr="00FB6995">
        <w:rPr>
          <w:b/>
          <w:bCs/>
          <w:lang w:val="uk-UA"/>
        </w:rPr>
        <w:t xml:space="preserve">СПОСТЕРЕЖЕННЯ </w:t>
      </w:r>
      <w:r w:rsidRPr="00FB6995">
        <w:rPr>
          <w:lang w:val="uk-UA"/>
        </w:rPr>
        <w:t>– комплекс організаційно-технічних заходів, що здійснює “Виконавець” за допомогою апаратури централізованого нагляду з метою отримання по каналам зв’язку сповіщень про спрацювання сигналізації.</w:t>
      </w:r>
    </w:p>
    <w:p w:rsidR="00FB6995" w:rsidRPr="00FB6995" w:rsidRDefault="00FB6995" w:rsidP="00FB6995">
      <w:pPr>
        <w:ind w:left="360"/>
        <w:jc w:val="both"/>
        <w:rPr>
          <w:lang w:val="uk-UA"/>
        </w:rPr>
      </w:pPr>
      <w:r w:rsidRPr="00FB6995">
        <w:rPr>
          <w:b/>
          <w:bCs/>
          <w:lang w:val="uk-UA"/>
        </w:rPr>
        <w:t>СИГНАЛІЗАЦІЯ</w:t>
      </w:r>
      <w:r w:rsidRPr="00FB6995">
        <w:rPr>
          <w:lang w:val="uk-UA"/>
        </w:rPr>
        <w:t xml:space="preserve"> – сукупність спільно діючих технічних засобів охорони, які призначені для контролю та передачі сповіщень на пульт централізованої охорони (ПЦО).</w:t>
      </w:r>
    </w:p>
    <w:p w:rsidR="00FB6995" w:rsidRPr="00FB6995" w:rsidRDefault="00FB6995" w:rsidP="00FB6995">
      <w:pPr>
        <w:ind w:left="360"/>
        <w:jc w:val="both"/>
        <w:rPr>
          <w:lang w:val="uk-UA"/>
        </w:rPr>
      </w:pPr>
      <w:r w:rsidRPr="00FB6995">
        <w:rPr>
          <w:b/>
          <w:bCs/>
          <w:lang w:val="uk-UA"/>
        </w:rPr>
        <w:t>ОБ’ЄКТ</w:t>
      </w:r>
      <w:r w:rsidRPr="00FB6995">
        <w:rPr>
          <w:lang w:val="uk-UA"/>
        </w:rPr>
        <w:t xml:space="preserve"> – окремий об’єкт чи приміщення.</w:t>
      </w:r>
    </w:p>
    <w:p w:rsidR="00FB6995" w:rsidRPr="00FB6995" w:rsidRDefault="00FB6995" w:rsidP="00FB6995">
      <w:pPr>
        <w:ind w:left="360"/>
        <w:jc w:val="both"/>
        <w:rPr>
          <w:lang w:val="uk-UA"/>
        </w:rPr>
      </w:pPr>
      <w:r w:rsidRPr="00FB6995">
        <w:rPr>
          <w:b/>
          <w:lang w:val="uk-UA"/>
        </w:rPr>
        <w:t>ГШР</w:t>
      </w:r>
      <w:r w:rsidRPr="00FB6995">
        <w:rPr>
          <w:lang w:val="uk-UA"/>
        </w:rPr>
        <w:t xml:space="preserve"> — група швидкого реагування, яка складається з працівників Охорони на яких покладений обов’язок виїзду на ОБ’ЄКТ у разі отримання відповідного сигналу.</w:t>
      </w:r>
    </w:p>
    <w:p w:rsidR="00FB6995" w:rsidRPr="00FB6995" w:rsidRDefault="00FB6995" w:rsidP="00FB6995">
      <w:pPr>
        <w:ind w:left="360"/>
        <w:jc w:val="both"/>
        <w:rPr>
          <w:lang w:val="uk-UA"/>
        </w:rPr>
      </w:pPr>
      <w:r w:rsidRPr="00FB6995">
        <w:rPr>
          <w:b/>
          <w:bCs/>
          <w:lang w:val="uk-UA"/>
        </w:rPr>
        <w:t>СПРАЦЮВАННЯ СИГНАЛІЗАЦІЇ –</w:t>
      </w:r>
      <w:r w:rsidRPr="00FB6995">
        <w:rPr>
          <w:lang w:val="uk-UA"/>
        </w:rPr>
        <w:t xml:space="preserve"> автоматичне сповіщення про перехід сигналізації з режиму «СПОСТЕРЕЖЕННЯ» в режим «ТРИВОГА».</w:t>
      </w:r>
    </w:p>
    <w:p w:rsidR="00FB6995" w:rsidRPr="00FB6995" w:rsidRDefault="00FB6995" w:rsidP="00FB6995">
      <w:pPr>
        <w:ind w:left="360"/>
        <w:jc w:val="both"/>
        <w:rPr>
          <w:lang w:val="uk-UA"/>
        </w:rPr>
      </w:pPr>
      <w:r w:rsidRPr="00FB6995">
        <w:rPr>
          <w:b/>
          <w:bCs/>
          <w:lang w:val="uk-UA"/>
        </w:rPr>
        <w:t>ОБСЛУГОВУВАННЯ -</w:t>
      </w:r>
      <w:r w:rsidRPr="00FB6995">
        <w:rPr>
          <w:lang w:val="uk-UA"/>
        </w:rPr>
        <w:t xml:space="preserve"> забезпечення функціонування сигналізації згідно з експлуатаційною документацією шляхом здійснення профілактичних оглядів, а саме, перевірок сигналізації з метою забезпечення безперебійної її роботи, виявлення пошкоджень, які можуть привести до виходу її з експлуатації, а також ліквідації несправностей, які можуть бути усунуті безпосередньо за місцем знаходження сигналізації.</w:t>
      </w:r>
    </w:p>
    <w:p w:rsidR="00FB6995" w:rsidRPr="00FB6995" w:rsidRDefault="00FB6995" w:rsidP="00FB6995">
      <w:pPr>
        <w:ind w:left="360"/>
        <w:rPr>
          <w:lang w:val="uk-UA"/>
        </w:rPr>
      </w:pPr>
    </w:p>
    <w:p w:rsidR="00FB6995" w:rsidRPr="00FB6995" w:rsidRDefault="00FB6995" w:rsidP="00FB6995">
      <w:pPr>
        <w:numPr>
          <w:ilvl w:val="0"/>
          <w:numId w:val="40"/>
        </w:numPr>
        <w:suppressAutoHyphens w:val="0"/>
        <w:ind w:firstLine="0"/>
        <w:jc w:val="center"/>
        <w:rPr>
          <w:b/>
          <w:bCs/>
          <w:lang w:val="uk-UA"/>
        </w:rPr>
      </w:pPr>
      <w:r w:rsidRPr="00FB6995">
        <w:rPr>
          <w:b/>
          <w:bCs/>
          <w:lang w:val="uk-UA"/>
        </w:rPr>
        <w:t>ПРЕДМЕТ ДОГОВОРУ</w:t>
      </w:r>
    </w:p>
    <w:p w:rsidR="00FB6995" w:rsidRPr="00FB6995" w:rsidRDefault="00FB6995" w:rsidP="00FB6995">
      <w:pPr>
        <w:numPr>
          <w:ilvl w:val="1"/>
          <w:numId w:val="33"/>
        </w:numPr>
        <w:suppressAutoHyphens w:val="0"/>
        <w:ind w:left="360" w:firstLine="0"/>
        <w:jc w:val="both"/>
        <w:rPr>
          <w:lang w:val="uk-UA"/>
        </w:rPr>
      </w:pPr>
      <w:r w:rsidRPr="00FB6995">
        <w:rPr>
          <w:lang w:val="uk-UA"/>
        </w:rPr>
        <w:t xml:space="preserve">“Виконавець” надає «Замовнику» послуги із спостереження та обслуговування за  системою охоронної  сигналізації, яка встановлена </w:t>
      </w:r>
      <w:r w:rsidRPr="00FB6995">
        <w:rPr>
          <w:b/>
          <w:lang w:val="uk-UA"/>
        </w:rPr>
        <w:t xml:space="preserve">_______________________________  </w:t>
      </w:r>
      <w:r w:rsidRPr="00FB6995">
        <w:rPr>
          <w:lang w:val="uk-UA"/>
        </w:rPr>
        <w:t>(далі за цим Договором – Об’єкт) та у разі її спрацювання, негайно повідомляє про спрацювання у телефонному режимі чергового диспетчера ОДГ структурної одиниці (</w:t>
      </w:r>
      <w:r w:rsidRPr="00FB6995">
        <w:rPr>
          <w:i/>
          <w:lang w:val="uk-UA"/>
        </w:rPr>
        <w:t>далі – черговий диспетчер</w:t>
      </w:r>
      <w:r w:rsidRPr="00FB6995">
        <w:rPr>
          <w:lang w:val="uk-UA"/>
        </w:rPr>
        <w:t xml:space="preserve">), на території якої розташована ПС. </w:t>
      </w:r>
    </w:p>
    <w:p w:rsidR="00FB6995" w:rsidRPr="00FB6995" w:rsidRDefault="00FB6995" w:rsidP="00FB6995">
      <w:pPr>
        <w:numPr>
          <w:ilvl w:val="1"/>
          <w:numId w:val="33"/>
        </w:numPr>
        <w:suppressAutoHyphens w:val="0"/>
        <w:ind w:left="360" w:firstLine="0"/>
        <w:jc w:val="both"/>
        <w:rPr>
          <w:lang w:val="uk-UA"/>
        </w:rPr>
      </w:pPr>
      <w:r w:rsidRPr="00FB6995">
        <w:rPr>
          <w:lang w:val="uk-UA"/>
        </w:rPr>
        <w:t xml:space="preserve">Спостереження за сигналізацією, яка встановлена на об’єкті здійснюється цілодобово. </w:t>
      </w:r>
    </w:p>
    <w:p w:rsidR="00FB6995" w:rsidRPr="00FB6995" w:rsidRDefault="00FB6995" w:rsidP="00FB6995">
      <w:pPr>
        <w:ind w:left="360"/>
        <w:rPr>
          <w:lang w:val="uk-UA"/>
        </w:rPr>
      </w:pPr>
    </w:p>
    <w:p w:rsidR="00FB6995" w:rsidRPr="00FB6995" w:rsidRDefault="00FB6995" w:rsidP="00FB6995">
      <w:pPr>
        <w:ind w:left="360"/>
        <w:jc w:val="center"/>
        <w:rPr>
          <w:lang w:val="uk-UA"/>
        </w:rPr>
      </w:pPr>
      <w:r w:rsidRPr="00FB6995">
        <w:rPr>
          <w:b/>
          <w:bCs/>
          <w:lang w:val="uk-UA"/>
        </w:rPr>
        <w:t>3. СУМА ДОГОВОРУ  ТА  ПОРЯДОК  РОЗРАХУНКІВ</w:t>
      </w:r>
    </w:p>
    <w:p w:rsidR="00FB6995" w:rsidRPr="00FB6995" w:rsidRDefault="00FB6995" w:rsidP="00FB6995">
      <w:pPr>
        <w:spacing w:line="220" w:lineRule="auto"/>
        <w:ind w:left="360"/>
        <w:jc w:val="both"/>
        <w:rPr>
          <w:lang w:val="uk-UA"/>
        </w:rPr>
      </w:pPr>
      <w:r w:rsidRPr="00FB6995">
        <w:rPr>
          <w:lang w:val="uk-UA"/>
        </w:rPr>
        <w:t xml:space="preserve">3.1. Сума Договору визначається у Протоколі узгодження договірної ціни </w:t>
      </w:r>
      <w:r w:rsidRPr="00FB6995">
        <w:rPr>
          <w:i/>
          <w:iCs/>
          <w:lang w:val="uk-UA"/>
        </w:rPr>
        <w:t>(додаток 1 до Договору).</w:t>
      </w:r>
      <w:r w:rsidRPr="00FB6995">
        <w:rPr>
          <w:lang w:val="uk-UA"/>
        </w:rPr>
        <w:t xml:space="preserve"> </w:t>
      </w:r>
    </w:p>
    <w:p w:rsidR="00FB6995" w:rsidRPr="00FB6995" w:rsidRDefault="00FB6995" w:rsidP="00FB6995">
      <w:pPr>
        <w:spacing w:line="260" w:lineRule="auto"/>
        <w:ind w:left="360"/>
        <w:jc w:val="both"/>
        <w:rPr>
          <w:lang w:val="uk-UA"/>
        </w:rPr>
      </w:pPr>
      <w:r w:rsidRPr="00FB6995">
        <w:rPr>
          <w:lang w:val="uk-UA"/>
        </w:rPr>
        <w:t xml:space="preserve">3.2. За охорону Об’єкта, Замовник здійснює оплату згідно виставленого Виконавцем рахунку у відповідності до Протоколу узгодження договірної ціни </w:t>
      </w:r>
      <w:r w:rsidRPr="00FB6995">
        <w:rPr>
          <w:i/>
          <w:iCs/>
          <w:lang w:val="uk-UA"/>
        </w:rPr>
        <w:t>{додаток 1 до Договору)</w:t>
      </w:r>
      <w:r w:rsidRPr="00FB6995">
        <w:rPr>
          <w:lang w:val="uk-UA"/>
        </w:rPr>
        <w:t xml:space="preserve"> .</w:t>
      </w:r>
    </w:p>
    <w:p w:rsidR="00FB6995" w:rsidRPr="00FB6995" w:rsidRDefault="00FB6995" w:rsidP="00FB6995">
      <w:pPr>
        <w:spacing w:line="260" w:lineRule="auto"/>
        <w:ind w:left="360"/>
        <w:jc w:val="both"/>
        <w:rPr>
          <w:lang w:val="uk-UA"/>
        </w:rPr>
      </w:pPr>
      <w:r w:rsidRPr="00FB6995">
        <w:rPr>
          <w:lang w:val="uk-UA"/>
        </w:rPr>
        <w:t xml:space="preserve">3.3. В разі зміни умов, які впливають на вартість послуг, що надаються Виконавцем відповідно до даного Договору, сторони можуть внести відповідні зміни до нього шляхом підписання сторонами Протоколу </w:t>
      </w:r>
      <w:r w:rsidRPr="00FB6995">
        <w:rPr>
          <w:i/>
          <w:iCs/>
          <w:lang w:val="uk-UA"/>
        </w:rPr>
        <w:t>(додаток 1  до Договору)</w:t>
      </w:r>
      <w:r w:rsidRPr="00FB6995">
        <w:rPr>
          <w:lang w:val="uk-UA"/>
        </w:rPr>
        <w:t xml:space="preserve"> на оплату послуг охорони за новими розцінками. Відмова від підписання Протоколу на протязі п’яти днів з дати його надходження на адресу Замовника, є достатньою підставою для розірвання Виконавцем даного Договору в односторонньому порядку.</w:t>
      </w:r>
    </w:p>
    <w:p w:rsidR="00FB6995" w:rsidRPr="00FB6995" w:rsidRDefault="00FB6995" w:rsidP="00FB6995">
      <w:pPr>
        <w:spacing w:line="260" w:lineRule="auto"/>
        <w:ind w:left="360"/>
        <w:jc w:val="both"/>
        <w:rPr>
          <w:lang w:val="uk-UA"/>
        </w:rPr>
      </w:pPr>
      <w:r w:rsidRPr="00FB6995">
        <w:rPr>
          <w:lang w:val="uk-UA"/>
        </w:rPr>
        <w:lastRenderedPageBreak/>
        <w:t xml:space="preserve">3.4. Оплата за цим Договором здійснюється щомісячно </w:t>
      </w:r>
      <w:r w:rsidRPr="00FB6995">
        <w:rPr>
          <w:b/>
          <w:lang w:val="uk-UA"/>
        </w:rPr>
        <w:t>до 30 числа поточного місяця</w:t>
      </w:r>
      <w:r w:rsidRPr="00FB6995">
        <w:rPr>
          <w:lang w:val="uk-UA"/>
        </w:rPr>
        <w:t xml:space="preserve"> , шляхом перерахування Замовником на рахунок Виконавця суми, обумовленої в п.п. 3.1. Договору.</w:t>
      </w:r>
    </w:p>
    <w:p w:rsidR="00FB6995" w:rsidRPr="00FB6995" w:rsidRDefault="00FB6995" w:rsidP="00FB6995">
      <w:pPr>
        <w:spacing w:line="260" w:lineRule="auto"/>
        <w:ind w:left="360"/>
        <w:jc w:val="both"/>
        <w:rPr>
          <w:lang w:val="uk-UA"/>
        </w:rPr>
      </w:pPr>
    </w:p>
    <w:p w:rsidR="00FB6995" w:rsidRPr="00FB6995" w:rsidRDefault="00FB6995" w:rsidP="00FB6995">
      <w:pPr>
        <w:numPr>
          <w:ilvl w:val="0"/>
          <w:numId w:val="38"/>
        </w:numPr>
        <w:suppressAutoHyphens w:val="0"/>
        <w:ind w:left="360" w:firstLine="0"/>
        <w:jc w:val="center"/>
        <w:rPr>
          <w:b/>
          <w:bCs/>
          <w:lang w:val="uk-UA"/>
        </w:rPr>
      </w:pPr>
      <w:r w:rsidRPr="00FB6995">
        <w:rPr>
          <w:b/>
          <w:bCs/>
          <w:lang w:val="uk-UA"/>
        </w:rPr>
        <w:t>ОБОВ’ЯЗКИ “ЗАМОВНИКА”</w:t>
      </w:r>
    </w:p>
    <w:p w:rsidR="00FB6995" w:rsidRPr="00FB6995" w:rsidRDefault="00FB6995" w:rsidP="00FB6995">
      <w:pPr>
        <w:ind w:left="360"/>
        <w:jc w:val="both"/>
        <w:rPr>
          <w:lang w:val="uk-UA"/>
        </w:rPr>
      </w:pPr>
      <w:r w:rsidRPr="00FB6995">
        <w:rPr>
          <w:lang w:val="uk-UA"/>
        </w:rPr>
        <w:t>4.1. “Замовник” зобов’язаний:</w:t>
      </w:r>
    </w:p>
    <w:p w:rsidR="00FB6995" w:rsidRPr="00FB6995" w:rsidRDefault="00FB6995" w:rsidP="00FB6995">
      <w:pPr>
        <w:numPr>
          <w:ilvl w:val="2"/>
          <w:numId w:val="41"/>
        </w:numPr>
        <w:suppressAutoHyphens w:val="0"/>
        <w:jc w:val="both"/>
        <w:rPr>
          <w:lang w:val="uk-UA"/>
        </w:rPr>
      </w:pPr>
      <w:r w:rsidRPr="00FB6995">
        <w:rPr>
          <w:lang w:val="uk-UA"/>
        </w:rPr>
        <w:t>Під час здачі під спостереження та зняття з-під спостереження сигналізації діяти у відповідності до інструкцій та інструктажів Виконавця, зазначених у Додатку №2 до даного Договору.</w:t>
      </w:r>
    </w:p>
    <w:p w:rsidR="00FB6995" w:rsidRPr="00FB6995" w:rsidRDefault="00FB6995" w:rsidP="00FB6995">
      <w:pPr>
        <w:numPr>
          <w:ilvl w:val="2"/>
          <w:numId w:val="41"/>
        </w:numPr>
        <w:suppressAutoHyphens w:val="0"/>
        <w:jc w:val="both"/>
        <w:rPr>
          <w:lang w:val="uk-UA"/>
        </w:rPr>
      </w:pPr>
      <w:r w:rsidRPr="00FB6995">
        <w:rPr>
          <w:lang w:val="uk-UA"/>
        </w:rPr>
        <w:t>Своєчасно інформувати Виконавця про несправність сигналізації, встановленої на Об’єкті;</w:t>
      </w:r>
    </w:p>
    <w:p w:rsidR="00FB6995" w:rsidRPr="00FB6995" w:rsidRDefault="00FB6995" w:rsidP="00FB6995">
      <w:pPr>
        <w:numPr>
          <w:ilvl w:val="2"/>
          <w:numId w:val="41"/>
        </w:numPr>
        <w:suppressAutoHyphens w:val="0"/>
        <w:ind w:left="360" w:firstLine="0"/>
        <w:jc w:val="both"/>
        <w:rPr>
          <w:lang w:val="uk-UA"/>
        </w:rPr>
      </w:pPr>
      <w:r w:rsidRPr="00FB6995">
        <w:rPr>
          <w:lang w:val="uk-UA"/>
        </w:rPr>
        <w:t>Не допускати до обслуговування сигналізації сторонніх осіб.</w:t>
      </w:r>
    </w:p>
    <w:p w:rsidR="00FB6995" w:rsidRPr="00FB6995" w:rsidRDefault="00FB6995" w:rsidP="00FB6995">
      <w:pPr>
        <w:numPr>
          <w:ilvl w:val="2"/>
          <w:numId w:val="41"/>
        </w:numPr>
        <w:suppressAutoHyphens w:val="0"/>
        <w:ind w:left="360" w:firstLine="0"/>
        <w:jc w:val="both"/>
        <w:rPr>
          <w:lang w:val="uk-UA"/>
        </w:rPr>
      </w:pPr>
      <w:r w:rsidRPr="00FB6995">
        <w:rPr>
          <w:lang w:val="uk-UA"/>
        </w:rPr>
        <w:t>Не розголошувати стороннім особам правила користування сигналізацією;</w:t>
      </w:r>
    </w:p>
    <w:p w:rsidR="00FB6995" w:rsidRPr="00FB6995" w:rsidRDefault="00FB6995" w:rsidP="00FB6995">
      <w:pPr>
        <w:numPr>
          <w:ilvl w:val="2"/>
          <w:numId w:val="41"/>
        </w:numPr>
        <w:suppressAutoHyphens w:val="0"/>
        <w:ind w:left="360" w:firstLine="0"/>
        <w:jc w:val="both"/>
        <w:rPr>
          <w:lang w:val="uk-UA"/>
        </w:rPr>
      </w:pPr>
      <w:r w:rsidRPr="00FB6995">
        <w:rPr>
          <w:lang w:val="uk-UA"/>
        </w:rPr>
        <w:t>Своєчасно здійснювати оплату по цьому Договору та відшкодовувати витрати Виконавця по обслуговуванню та ремонту сигналізації.</w:t>
      </w:r>
    </w:p>
    <w:p w:rsidR="00FB6995" w:rsidRPr="00FB6995" w:rsidRDefault="00FB6995" w:rsidP="00FB6995">
      <w:pPr>
        <w:spacing w:line="260" w:lineRule="auto"/>
        <w:ind w:left="40" w:firstLine="320"/>
        <w:jc w:val="both"/>
        <w:rPr>
          <w:i/>
          <w:lang w:val="uk-UA"/>
        </w:rPr>
      </w:pPr>
    </w:p>
    <w:p w:rsidR="00FB6995" w:rsidRPr="00FB6995" w:rsidRDefault="00FB6995" w:rsidP="00FB6995">
      <w:pPr>
        <w:numPr>
          <w:ilvl w:val="0"/>
          <w:numId w:val="38"/>
        </w:numPr>
        <w:suppressAutoHyphens w:val="0"/>
        <w:jc w:val="center"/>
        <w:rPr>
          <w:b/>
          <w:bCs/>
          <w:lang w:val="uk-UA"/>
        </w:rPr>
      </w:pPr>
      <w:r w:rsidRPr="00FB6995">
        <w:rPr>
          <w:b/>
          <w:bCs/>
          <w:lang w:val="uk-UA"/>
        </w:rPr>
        <w:t>ОБОВ’ЯЗКИ “ВИКОНАВЦЯ”</w:t>
      </w:r>
    </w:p>
    <w:p w:rsidR="00FB6995" w:rsidRPr="00FB6995" w:rsidRDefault="00FB6995" w:rsidP="00FB6995">
      <w:pPr>
        <w:ind w:left="360"/>
        <w:jc w:val="both"/>
        <w:rPr>
          <w:lang w:val="uk-UA"/>
        </w:rPr>
      </w:pPr>
      <w:r w:rsidRPr="00FB6995">
        <w:rPr>
          <w:lang w:val="uk-UA"/>
        </w:rPr>
        <w:t>5.1. «Виконавець» зобов’язаний:</w:t>
      </w:r>
    </w:p>
    <w:p w:rsidR="00FB6995" w:rsidRPr="00FB6995" w:rsidRDefault="00FB6995" w:rsidP="00FB6995">
      <w:pPr>
        <w:numPr>
          <w:ilvl w:val="2"/>
          <w:numId w:val="39"/>
        </w:numPr>
        <w:suppressAutoHyphens w:val="0"/>
        <w:jc w:val="both"/>
        <w:rPr>
          <w:lang w:val="uk-UA"/>
        </w:rPr>
      </w:pPr>
      <w:r w:rsidRPr="00FB6995">
        <w:rPr>
          <w:lang w:val="uk-UA"/>
        </w:rPr>
        <w:t>Здійснювати спостереження за охоронною сигналізацією, яка встановлена на Об’єкті Замовника;</w:t>
      </w:r>
    </w:p>
    <w:p w:rsidR="00FB6995" w:rsidRPr="00FB6995" w:rsidRDefault="00FB6995" w:rsidP="00FB6995">
      <w:pPr>
        <w:ind w:left="720"/>
        <w:jc w:val="both"/>
        <w:rPr>
          <w:lang w:val="uk-UA"/>
        </w:rPr>
      </w:pPr>
      <w:r w:rsidRPr="00FB6995">
        <w:rPr>
          <w:lang w:val="uk-UA"/>
        </w:rPr>
        <w:t xml:space="preserve">5.1.2. Здійснювати експлуатаційне обслуговування засобів сигналізації, усувати несправності за заявою Замовника в технічно можливий термін. </w:t>
      </w:r>
    </w:p>
    <w:p w:rsidR="00FB6995" w:rsidRPr="00FB6995" w:rsidRDefault="00FB6995" w:rsidP="00FB6995">
      <w:pPr>
        <w:ind w:left="720"/>
        <w:jc w:val="both"/>
        <w:rPr>
          <w:lang w:val="uk-UA"/>
        </w:rPr>
      </w:pPr>
      <w:r w:rsidRPr="00FB6995">
        <w:rPr>
          <w:lang w:val="uk-UA"/>
        </w:rPr>
        <w:t>5.1.3. Інструктувати Замовника про порядок та правила користування сигналізацією, яка встановлена на Об’єкті Замовника.</w:t>
      </w:r>
    </w:p>
    <w:p w:rsidR="00FB6995" w:rsidRPr="00FB6995" w:rsidRDefault="00FB6995" w:rsidP="00FB6995">
      <w:pPr>
        <w:ind w:left="720"/>
        <w:rPr>
          <w:lang w:val="uk-UA"/>
        </w:rPr>
      </w:pPr>
    </w:p>
    <w:p w:rsidR="00FB6995" w:rsidRPr="00FB6995" w:rsidRDefault="00FB6995" w:rsidP="00FB6995">
      <w:pPr>
        <w:numPr>
          <w:ilvl w:val="0"/>
          <w:numId w:val="38"/>
        </w:numPr>
        <w:suppressAutoHyphens w:val="0"/>
        <w:jc w:val="center"/>
        <w:rPr>
          <w:b/>
          <w:bCs/>
          <w:lang w:val="uk-UA"/>
        </w:rPr>
      </w:pPr>
      <w:r w:rsidRPr="00FB6995">
        <w:rPr>
          <w:b/>
          <w:bCs/>
          <w:lang w:val="uk-UA"/>
        </w:rPr>
        <w:t>ВІДПОВІДАЛЬНІСТЬ ВИКОНАВЦЯ</w:t>
      </w:r>
    </w:p>
    <w:p w:rsidR="00FB6995" w:rsidRPr="00FB6995" w:rsidRDefault="00FB6995" w:rsidP="00FB6995">
      <w:pPr>
        <w:numPr>
          <w:ilvl w:val="1"/>
          <w:numId w:val="34"/>
        </w:numPr>
        <w:suppressAutoHyphens w:val="0"/>
        <w:jc w:val="both"/>
        <w:rPr>
          <w:lang w:val="uk-UA"/>
        </w:rPr>
      </w:pPr>
      <w:r w:rsidRPr="00FB6995">
        <w:rPr>
          <w:lang w:val="uk-UA"/>
        </w:rPr>
        <w:t>“Виконавець” не несе матеріальної та будь-якої іншої відповідальності за збереження матеріальних та інших цінностей, розміщених на території Об’єкту, обладнаному сигналізацією, що знаходиться під спостереженням .</w:t>
      </w:r>
    </w:p>
    <w:p w:rsidR="00FB6995" w:rsidRPr="00FB6995" w:rsidRDefault="00FB6995" w:rsidP="00FB6995">
      <w:pPr>
        <w:numPr>
          <w:ilvl w:val="1"/>
          <w:numId w:val="34"/>
        </w:numPr>
        <w:suppressAutoHyphens w:val="0"/>
        <w:jc w:val="both"/>
        <w:rPr>
          <w:lang w:val="uk-UA"/>
        </w:rPr>
      </w:pPr>
      <w:r w:rsidRPr="00FB6995">
        <w:rPr>
          <w:lang w:val="uk-UA"/>
        </w:rPr>
        <w:t>«Виконавець» несе відповідальність за невиконання або неналежне виконання умов договору в розмірі одна тисяча гривень.</w:t>
      </w:r>
    </w:p>
    <w:p w:rsidR="00FB6995" w:rsidRPr="00FB6995" w:rsidRDefault="00FB6995" w:rsidP="00FB6995">
      <w:pPr>
        <w:numPr>
          <w:ilvl w:val="0"/>
          <w:numId w:val="38"/>
        </w:numPr>
        <w:suppressAutoHyphens w:val="0"/>
        <w:jc w:val="center"/>
        <w:rPr>
          <w:b/>
          <w:bCs/>
          <w:lang w:val="uk-UA"/>
        </w:rPr>
      </w:pPr>
      <w:r w:rsidRPr="00FB6995">
        <w:rPr>
          <w:b/>
          <w:bCs/>
          <w:lang w:val="uk-UA"/>
        </w:rPr>
        <w:t>ВІДПОВІДАЛЬНІСТЬ ЗАМОВНИКА</w:t>
      </w:r>
    </w:p>
    <w:p w:rsidR="00FB6995" w:rsidRPr="00FB6995" w:rsidRDefault="00FB6995" w:rsidP="00FB6995">
      <w:pPr>
        <w:numPr>
          <w:ilvl w:val="1"/>
          <w:numId w:val="35"/>
        </w:numPr>
        <w:suppressAutoHyphens w:val="0"/>
        <w:jc w:val="both"/>
        <w:rPr>
          <w:lang w:val="uk-UA"/>
        </w:rPr>
      </w:pPr>
      <w:r w:rsidRPr="00FB6995">
        <w:rPr>
          <w:lang w:val="uk-UA"/>
        </w:rPr>
        <w:t>У випадку несвоєчасної (неповної) оплати послуг Виконавця нараховується пеня у розмірі подвійної облікової ставки НБУ суми простроченої плати за кожен день прострочення платежу.</w:t>
      </w:r>
    </w:p>
    <w:p w:rsidR="00FB6995" w:rsidRPr="00FB6995" w:rsidRDefault="00FB6995" w:rsidP="00FB6995">
      <w:pPr>
        <w:ind w:left="360"/>
        <w:rPr>
          <w:lang w:val="uk-UA"/>
        </w:rPr>
      </w:pPr>
    </w:p>
    <w:p w:rsidR="00FB6995" w:rsidRPr="00FB6995" w:rsidRDefault="00FB6995" w:rsidP="00FB6995">
      <w:pPr>
        <w:numPr>
          <w:ilvl w:val="0"/>
          <w:numId w:val="38"/>
        </w:numPr>
        <w:suppressAutoHyphens w:val="0"/>
        <w:jc w:val="center"/>
        <w:rPr>
          <w:b/>
          <w:bCs/>
          <w:lang w:val="uk-UA"/>
        </w:rPr>
      </w:pPr>
      <w:r w:rsidRPr="00FB6995">
        <w:rPr>
          <w:b/>
          <w:bCs/>
          <w:lang w:val="uk-UA"/>
        </w:rPr>
        <w:t>ОСОБЛИВІ УМОВИ ДАНОГО ДОГОВОРУ</w:t>
      </w:r>
    </w:p>
    <w:p w:rsidR="00FB6995" w:rsidRPr="00FB6995" w:rsidRDefault="00FB6995" w:rsidP="00FB6995">
      <w:pPr>
        <w:numPr>
          <w:ilvl w:val="1"/>
          <w:numId w:val="36"/>
        </w:numPr>
        <w:suppressAutoHyphens w:val="0"/>
        <w:jc w:val="both"/>
        <w:rPr>
          <w:lang w:val="uk-UA"/>
        </w:rPr>
      </w:pPr>
      <w:r w:rsidRPr="00FB6995">
        <w:rPr>
          <w:lang w:val="uk-UA"/>
        </w:rPr>
        <w:t>Договір може бути  розірваний Виконавцем в односторонньому порядку з обов’язковим письмовим попередженням Замовника не менше як за п’ять діб за умов:</w:t>
      </w:r>
    </w:p>
    <w:p w:rsidR="00FB6995" w:rsidRPr="00FB6995" w:rsidRDefault="00FB6995" w:rsidP="00FB6995">
      <w:pPr>
        <w:numPr>
          <w:ilvl w:val="2"/>
          <w:numId w:val="37"/>
        </w:numPr>
        <w:suppressAutoHyphens w:val="0"/>
        <w:jc w:val="both"/>
        <w:rPr>
          <w:lang w:val="uk-UA"/>
        </w:rPr>
      </w:pPr>
      <w:r w:rsidRPr="00FB6995">
        <w:rPr>
          <w:lang w:val="uk-UA"/>
        </w:rPr>
        <w:t>Невиконання Замовником умов Договору у частині оплати послуг Виконавця.</w:t>
      </w:r>
    </w:p>
    <w:p w:rsidR="00FB6995" w:rsidRPr="00FB6995" w:rsidRDefault="00FB6995" w:rsidP="00FB6995">
      <w:pPr>
        <w:numPr>
          <w:ilvl w:val="2"/>
          <w:numId w:val="37"/>
        </w:numPr>
        <w:tabs>
          <w:tab w:val="clear" w:pos="1440"/>
          <w:tab w:val="num" w:pos="-1440"/>
        </w:tabs>
        <w:suppressAutoHyphens w:val="0"/>
        <w:jc w:val="both"/>
        <w:rPr>
          <w:lang w:val="uk-UA"/>
        </w:rPr>
      </w:pPr>
      <w:r w:rsidRPr="00FB6995">
        <w:rPr>
          <w:lang w:val="uk-UA"/>
        </w:rPr>
        <w:t>Виникнення об’єктивних обставин, що перешкоджають продовженню спостереження Об’єкта (відключення телефону, ліквідація підрозділу Виконавця ).</w:t>
      </w:r>
    </w:p>
    <w:p w:rsidR="00FB6995" w:rsidRPr="00FB6995" w:rsidRDefault="00FB6995" w:rsidP="00FB6995">
      <w:pPr>
        <w:numPr>
          <w:ilvl w:val="1"/>
          <w:numId w:val="37"/>
        </w:numPr>
        <w:suppressAutoHyphens w:val="0"/>
        <w:jc w:val="both"/>
        <w:rPr>
          <w:lang w:val="uk-UA"/>
        </w:rPr>
      </w:pPr>
      <w:r w:rsidRPr="00FB6995">
        <w:rPr>
          <w:lang w:val="uk-UA"/>
        </w:rPr>
        <w:t>Договір може бути розірваний достроково за ініціативою однієї із сторін з попереднім письмовим повідомленням  іншої сторони не менше ніж за 15 днів.</w:t>
      </w:r>
    </w:p>
    <w:p w:rsidR="00FB6995" w:rsidRPr="00FB6995" w:rsidRDefault="00FB6995" w:rsidP="00FB6995">
      <w:pPr>
        <w:numPr>
          <w:ilvl w:val="1"/>
          <w:numId w:val="37"/>
        </w:numPr>
        <w:suppressAutoHyphens w:val="0"/>
        <w:jc w:val="both"/>
        <w:rPr>
          <w:lang w:val="uk-UA"/>
        </w:rPr>
      </w:pPr>
      <w:r w:rsidRPr="00FB6995">
        <w:rPr>
          <w:lang w:val="uk-UA"/>
        </w:rPr>
        <w:t>Виконавець може р</w:t>
      </w:r>
      <w:r w:rsidRPr="00FB6995">
        <w:t>озірвати Договір 20 числа місяця, наступного за розрахунковим у випадку ненадходження оплати за надані послуги, письмово попередивши Замовника про зняття об'єкту з охорони за п'ять діб.</w:t>
      </w:r>
    </w:p>
    <w:p w:rsidR="00FB6995" w:rsidRPr="00FB6995" w:rsidRDefault="00FB6995" w:rsidP="00FB6995">
      <w:pPr>
        <w:numPr>
          <w:ilvl w:val="0"/>
          <w:numId w:val="38"/>
        </w:numPr>
        <w:suppressAutoHyphens w:val="0"/>
        <w:jc w:val="center"/>
        <w:rPr>
          <w:b/>
          <w:bCs/>
          <w:lang w:val="uk-UA"/>
        </w:rPr>
      </w:pPr>
      <w:r w:rsidRPr="00FB6995">
        <w:rPr>
          <w:b/>
          <w:bCs/>
          <w:lang w:val="uk-UA"/>
        </w:rPr>
        <w:t>ТЕРМІН ДОГОВОРУ</w:t>
      </w:r>
    </w:p>
    <w:p w:rsidR="00FB6995" w:rsidRPr="00FB6995" w:rsidRDefault="00FB6995" w:rsidP="00FB6995">
      <w:pPr>
        <w:numPr>
          <w:ilvl w:val="1"/>
          <w:numId w:val="32"/>
        </w:numPr>
        <w:suppressAutoHyphens w:val="0"/>
        <w:jc w:val="both"/>
        <w:rPr>
          <w:b/>
          <w:i/>
          <w:lang w:val="uk-UA"/>
        </w:rPr>
      </w:pPr>
      <w:r w:rsidRPr="00FB6995">
        <w:rPr>
          <w:lang w:val="uk-UA"/>
        </w:rPr>
        <w:t xml:space="preserve">Цей договір набуває чинності з дати підписання його Сторонами і діє до 31.12 2022 року. </w:t>
      </w:r>
    </w:p>
    <w:p w:rsidR="00FB6995" w:rsidRPr="00FB6995" w:rsidRDefault="00FB6995" w:rsidP="00FB6995">
      <w:pPr>
        <w:numPr>
          <w:ilvl w:val="1"/>
          <w:numId w:val="32"/>
        </w:numPr>
        <w:suppressAutoHyphens w:val="0"/>
        <w:jc w:val="both"/>
        <w:rPr>
          <w:lang w:val="uk-UA"/>
        </w:rPr>
      </w:pPr>
      <w:r w:rsidRPr="00FB6995">
        <w:rPr>
          <w:lang w:val="uk-UA"/>
        </w:rPr>
        <w:t>Відносини між Сторонами регулюються даним Договором та чинним законодавством України. Договір з додатками, які є його невід’ємною частиною, складається у двох примірниках, що мають однакову юридичну силу, із яких один примірник знаходить</w:t>
      </w:r>
      <w:r w:rsidRPr="00FB6995">
        <w:rPr>
          <w:lang w:val="uk-UA"/>
        </w:rPr>
        <w:lastRenderedPageBreak/>
        <w:t>ся у Охорони, другий – у Замовника. Невід’ємною частиною цього договору є також всі додаткові угоди до нього, за умови, якщо вони укладені у письмовій формі і підписані Сторонами.</w:t>
      </w:r>
    </w:p>
    <w:p w:rsidR="00FB6995" w:rsidRPr="00FB6995" w:rsidRDefault="00FB6995" w:rsidP="00FB6995">
      <w:pPr>
        <w:ind w:left="360"/>
        <w:jc w:val="both"/>
        <w:rPr>
          <w:lang w:val="uk-UA"/>
        </w:rPr>
      </w:pPr>
    </w:p>
    <w:p w:rsidR="00FB6995" w:rsidRPr="00FB6995" w:rsidRDefault="00FB6995" w:rsidP="00FB6995">
      <w:pPr>
        <w:ind w:left="360"/>
        <w:jc w:val="center"/>
        <w:rPr>
          <w:b/>
          <w:bCs/>
          <w:lang w:val="uk-UA"/>
        </w:rPr>
      </w:pPr>
      <w:r w:rsidRPr="00FB6995">
        <w:rPr>
          <w:b/>
          <w:bCs/>
          <w:lang w:val="uk-UA"/>
        </w:rPr>
        <w:t>ДОДАТКИ:</w:t>
      </w:r>
    </w:p>
    <w:p w:rsidR="00FB6995" w:rsidRPr="00FB6995" w:rsidRDefault="00FB6995" w:rsidP="00FB6995">
      <w:pPr>
        <w:ind w:left="360"/>
        <w:jc w:val="center"/>
        <w:rPr>
          <w:b/>
          <w:bCs/>
          <w:lang w:val="uk-UA"/>
        </w:rPr>
      </w:pPr>
      <w:r w:rsidRPr="00FB6995">
        <w:rPr>
          <w:b/>
          <w:bCs/>
          <w:lang w:val="uk-UA"/>
        </w:rPr>
        <w:t>ЮРИДИЧНІ АДРЕСИ ТА БАНКІВСЬКІ РЕКВІЗИТИ СТОРІН.</w:t>
      </w:r>
    </w:p>
    <w:tbl>
      <w:tblPr>
        <w:tblW w:w="9540" w:type="dxa"/>
        <w:tblInd w:w="468" w:type="dxa"/>
        <w:tblLayout w:type="fixed"/>
        <w:tblLook w:val="01E0" w:firstRow="1" w:lastRow="1" w:firstColumn="1" w:lastColumn="1" w:noHBand="0" w:noVBand="0"/>
      </w:tblPr>
      <w:tblGrid>
        <w:gridCol w:w="4743"/>
        <w:gridCol w:w="4797"/>
      </w:tblGrid>
      <w:tr w:rsidR="00FB6995" w:rsidRPr="00FB6995" w:rsidTr="000416F8">
        <w:trPr>
          <w:trHeight w:val="75"/>
        </w:trPr>
        <w:tc>
          <w:tcPr>
            <w:tcW w:w="4743" w:type="dxa"/>
            <w:shd w:val="clear" w:color="auto" w:fill="auto"/>
          </w:tcPr>
          <w:p w:rsidR="00FB6995" w:rsidRPr="00FB6995" w:rsidRDefault="00FB6995" w:rsidP="000416F8">
            <w:pPr>
              <w:pStyle w:val="af3"/>
              <w:tabs>
                <w:tab w:val="left" w:pos="5955"/>
              </w:tabs>
              <w:ind w:right="124"/>
              <w:jc w:val="both"/>
              <w:outlineLvl w:val="0"/>
              <w:rPr>
                <w:rFonts w:cs="Times New Roman"/>
              </w:rPr>
            </w:pPr>
            <w:r w:rsidRPr="00FB6995">
              <w:rPr>
                <w:rFonts w:cs="Times New Roman"/>
              </w:rPr>
              <w:t>ВИКОНАВЕЦЬ:</w:t>
            </w:r>
          </w:p>
          <w:p w:rsidR="00FB6995" w:rsidRPr="00FB6995" w:rsidRDefault="00FB6995" w:rsidP="000416F8">
            <w:pPr>
              <w:pStyle w:val="af3"/>
              <w:tabs>
                <w:tab w:val="left" w:pos="5955"/>
              </w:tabs>
              <w:jc w:val="both"/>
              <w:rPr>
                <w:rFonts w:cs="Times New Roman"/>
              </w:rPr>
            </w:pPr>
            <w:r w:rsidRPr="00FB6995">
              <w:rPr>
                <w:rFonts w:cs="Times New Roman"/>
              </w:rPr>
              <w:t xml:space="preserve">____________________ </w:t>
            </w:r>
          </w:p>
          <w:p w:rsidR="00FB6995" w:rsidRPr="00FB6995" w:rsidRDefault="00FB6995" w:rsidP="000416F8">
            <w:pPr>
              <w:widowControl w:val="0"/>
              <w:autoSpaceDE w:val="0"/>
              <w:autoSpaceDN w:val="0"/>
              <w:adjustRightInd w:val="0"/>
              <w:spacing w:line="300" w:lineRule="auto"/>
              <w:ind w:firstLine="700"/>
              <w:jc w:val="both"/>
              <w:rPr>
                <w:b/>
                <w:lang w:val="uk-UA"/>
              </w:rPr>
            </w:pPr>
            <w:r w:rsidRPr="00FB6995">
              <w:rPr>
                <w:b/>
                <w:lang w:val="uk-UA"/>
              </w:rPr>
              <w:t xml:space="preserve">М.П. </w:t>
            </w:r>
          </w:p>
        </w:tc>
        <w:tc>
          <w:tcPr>
            <w:tcW w:w="4797" w:type="dxa"/>
            <w:shd w:val="clear" w:color="auto" w:fill="auto"/>
          </w:tcPr>
          <w:p w:rsidR="00FB6995" w:rsidRPr="00FB6995" w:rsidRDefault="00FB6995" w:rsidP="000416F8">
            <w:pPr>
              <w:pStyle w:val="af3"/>
              <w:tabs>
                <w:tab w:val="left" w:pos="5955"/>
              </w:tabs>
              <w:ind w:left="540" w:right="124"/>
              <w:jc w:val="both"/>
              <w:outlineLvl w:val="0"/>
              <w:rPr>
                <w:rFonts w:cs="Times New Roman"/>
              </w:rPr>
            </w:pPr>
            <w:r w:rsidRPr="00FB6995">
              <w:rPr>
                <w:rFonts w:cs="Times New Roman"/>
              </w:rPr>
              <w:t>ЗАМОВНИК:</w:t>
            </w:r>
          </w:p>
          <w:p w:rsidR="00FB6995" w:rsidRPr="00FB6995" w:rsidRDefault="00FB6995" w:rsidP="000416F8">
            <w:pPr>
              <w:widowControl w:val="0"/>
              <w:autoSpaceDE w:val="0"/>
              <w:autoSpaceDN w:val="0"/>
              <w:adjustRightInd w:val="0"/>
              <w:spacing w:line="300" w:lineRule="auto"/>
              <w:jc w:val="both"/>
              <w:rPr>
                <w:lang w:val="uk-UA"/>
              </w:rPr>
            </w:pPr>
          </w:p>
          <w:p w:rsidR="00FB6995" w:rsidRPr="00FB6995" w:rsidRDefault="00FB6995" w:rsidP="000416F8">
            <w:pPr>
              <w:widowControl w:val="0"/>
              <w:autoSpaceDE w:val="0"/>
              <w:autoSpaceDN w:val="0"/>
              <w:adjustRightInd w:val="0"/>
              <w:spacing w:line="300" w:lineRule="auto"/>
              <w:ind w:right="124"/>
              <w:jc w:val="both"/>
              <w:rPr>
                <w:b/>
                <w:lang w:val="uk-UA"/>
              </w:rPr>
            </w:pPr>
            <w:r w:rsidRPr="00FB6995">
              <w:rPr>
                <w:b/>
                <w:lang w:val="uk-UA"/>
              </w:rPr>
              <w:t xml:space="preserve">_______________________  </w:t>
            </w:r>
          </w:p>
          <w:p w:rsidR="00FB6995" w:rsidRPr="00FB6995" w:rsidRDefault="00FB6995" w:rsidP="000416F8">
            <w:pPr>
              <w:widowControl w:val="0"/>
              <w:autoSpaceDE w:val="0"/>
              <w:autoSpaceDN w:val="0"/>
              <w:adjustRightInd w:val="0"/>
              <w:spacing w:line="300" w:lineRule="auto"/>
              <w:ind w:right="124"/>
              <w:jc w:val="both"/>
              <w:rPr>
                <w:b/>
                <w:lang w:val="uk-UA"/>
              </w:rPr>
            </w:pPr>
            <w:r w:rsidRPr="00FB6995">
              <w:rPr>
                <w:b/>
                <w:lang w:val="uk-UA"/>
              </w:rPr>
              <w:t xml:space="preserve">               М.П.</w:t>
            </w:r>
            <w:r w:rsidRPr="00FB6995">
              <w:rPr>
                <w:lang w:val="uk-UA"/>
              </w:rPr>
              <w:tab/>
              <w:t xml:space="preserve">               </w:t>
            </w:r>
          </w:p>
        </w:tc>
      </w:tr>
    </w:tbl>
    <w:p w:rsidR="00FB6995" w:rsidRPr="00FB6995" w:rsidRDefault="00FB6995" w:rsidP="00FB6995">
      <w:pPr>
        <w:rPr>
          <w:lang w:val="uk-UA"/>
        </w:rPr>
      </w:pPr>
    </w:p>
    <w:p w:rsidR="00FB6995" w:rsidRPr="00FB6995" w:rsidRDefault="00FB6995" w:rsidP="00FB6995">
      <w:pPr>
        <w:rPr>
          <w:lang w:val="uk-UA"/>
        </w:rPr>
      </w:pPr>
    </w:p>
    <w:p w:rsidR="00FB6995" w:rsidRPr="00FB6995" w:rsidRDefault="00FB6995" w:rsidP="00FB6995">
      <w:pPr>
        <w:rPr>
          <w:lang w:val="uk-UA"/>
        </w:rPr>
      </w:pPr>
    </w:p>
    <w:p w:rsidR="00FB6995" w:rsidRPr="00FB6995" w:rsidRDefault="00FB6995" w:rsidP="00FB6995">
      <w:pPr>
        <w:rPr>
          <w:lang w:val="uk-UA"/>
        </w:rPr>
      </w:pPr>
    </w:p>
    <w:p w:rsidR="00FB6995" w:rsidRPr="00FB6995" w:rsidRDefault="00FB6995" w:rsidP="00FB6995">
      <w:pPr>
        <w:rPr>
          <w:lang w:val="uk-UA"/>
        </w:rPr>
      </w:pPr>
    </w:p>
    <w:p w:rsidR="00AD3A9F" w:rsidRPr="00817961" w:rsidRDefault="00AD3A9F">
      <w:pPr>
        <w:tabs>
          <w:tab w:val="left" w:pos="3225"/>
        </w:tabs>
        <w:ind w:left="6663"/>
        <w:rPr>
          <w:rFonts w:cs="Times New Roman CYR"/>
          <w:b/>
          <w:sz w:val="16"/>
          <w:szCs w:val="16"/>
          <w:lang w:val="uk-UA"/>
        </w:rPr>
      </w:pPr>
    </w:p>
    <w:sectPr w:rsidR="00AD3A9F" w:rsidRPr="00817961" w:rsidSect="00F555A4">
      <w:pgSz w:w="11909" w:h="16838"/>
      <w:pgMar w:top="850" w:right="850" w:bottom="850" w:left="1417"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BBC"/>
    <w:multiLevelType w:val="multilevel"/>
    <w:tmpl w:val="2F2AB334"/>
    <w:lvl w:ilvl="0">
      <w:start w:val="1"/>
      <w:numFmt w:val="decimal"/>
      <w:lvlText w:val="4.%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53E5BDF"/>
    <w:multiLevelType w:val="multilevel"/>
    <w:tmpl w:val="98022E7C"/>
    <w:lvl w:ilvl="0">
      <w:start w:val="1"/>
      <w:numFmt w:val="decimal"/>
      <w:lvlText w:val="1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65C36EE"/>
    <w:multiLevelType w:val="multilevel"/>
    <w:tmpl w:val="2C3AF61C"/>
    <w:lvl w:ilvl="0">
      <w:start w:val="1"/>
      <w:numFmt w:val="decimal"/>
      <w:lvlText w:val="7.%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A812CE0"/>
    <w:multiLevelType w:val="hybridMultilevel"/>
    <w:tmpl w:val="BDF04732"/>
    <w:lvl w:ilvl="0" w:tplc="523650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AD712D7"/>
    <w:multiLevelType w:val="multilevel"/>
    <w:tmpl w:val="D9E49ABC"/>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5" w15:restartNumberingAfterBreak="0">
    <w:nsid w:val="119A6BD6"/>
    <w:multiLevelType w:val="multilevel"/>
    <w:tmpl w:val="C81EA89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64F10B6"/>
    <w:multiLevelType w:val="multilevel"/>
    <w:tmpl w:val="7E88B61E"/>
    <w:lvl w:ilvl="0">
      <w:start w:val="7"/>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7804177"/>
    <w:multiLevelType w:val="multilevel"/>
    <w:tmpl w:val="3150537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8.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7B3577C"/>
    <w:multiLevelType w:val="multilevel"/>
    <w:tmpl w:val="F93C0236"/>
    <w:lvl w:ilvl="0">
      <w:start w:val="11"/>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17ED057E"/>
    <w:multiLevelType w:val="multilevel"/>
    <w:tmpl w:val="A90EEF50"/>
    <w:lvl w:ilvl="0">
      <w:start w:val="1"/>
      <w:numFmt w:val="decimal"/>
      <w:lvlText w:val="9.%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18966B18"/>
    <w:multiLevelType w:val="multilevel"/>
    <w:tmpl w:val="71762B88"/>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A4447C5"/>
    <w:multiLevelType w:val="multilevel"/>
    <w:tmpl w:val="E0908254"/>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2DC7CF7"/>
    <w:multiLevelType w:val="multilevel"/>
    <w:tmpl w:val="E0DA8E5C"/>
    <w:lvl w:ilvl="0">
      <w:start w:val="4"/>
      <w:numFmt w:val="upperRoman"/>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23411FE5"/>
    <w:multiLevelType w:val="multilevel"/>
    <w:tmpl w:val="C55E18BC"/>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AC466F1"/>
    <w:multiLevelType w:val="multilevel"/>
    <w:tmpl w:val="0F848048"/>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B132758"/>
    <w:multiLevelType w:val="hybridMultilevel"/>
    <w:tmpl w:val="247AE516"/>
    <w:lvl w:ilvl="0" w:tplc="D1E850B2">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C2409AA"/>
    <w:multiLevelType w:val="multilevel"/>
    <w:tmpl w:val="37589346"/>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F221BE"/>
    <w:multiLevelType w:val="multilevel"/>
    <w:tmpl w:val="82D6ADEA"/>
    <w:lvl w:ilvl="0">
      <w:start w:val="1"/>
      <w:numFmt w:val="decimal"/>
      <w:lvlText w:val="5.%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4A00C77"/>
    <w:multiLevelType w:val="multilevel"/>
    <w:tmpl w:val="E37E08A6"/>
    <w:lvl w:ilvl="0">
      <w:start w:val="1"/>
      <w:numFmt w:val="decimal"/>
      <w:lvlText w:val="6.%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36437330"/>
    <w:multiLevelType w:val="multilevel"/>
    <w:tmpl w:val="B8D69902"/>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8.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6E93FE3"/>
    <w:multiLevelType w:val="multilevel"/>
    <w:tmpl w:val="722A3060"/>
    <w:lvl w:ilvl="0">
      <w:start w:val="1"/>
      <w:numFmt w:val="decimal"/>
      <w:lvlText w:val="8.%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3BC53815"/>
    <w:multiLevelType w:val="hybridMultilevel"/>
    <w:tmpl w:val="677C5B6C"/>
    <w:lvl w:ilvl="0" w:tplc="58A6548E">
      <w:start w:val="1"/>
      <w:numFmt w:val="decimal"/>
      <w:lvlText w:val="%1"/>
      <w:lvlJc w:val="left"/>
      <w:pPr>
        <w:ind w:left="502" w:hanging="360"/>
      </w:pPr>
      <w:rPr>
        <w:rFonts w:hint="default"/>
        <w:sz w:val="2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2" w15:restartNumberingAfterBreak="0">
    <w:nsid w:val="43206E79"/>
    <w:multiLevelType w:val="multilevel"/>
    <w:tmpl w:val="B6E05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4913CAF"/>
    <w:multiLevelType w:val="multilevel"/>
    <w:tmpl w:val="A6F45EDA"/>
    <w:lvl w:ilvl="0">
      <w:start w:val="2"/>
      <w:numFmt w:val="decimal"/>
      <w:lvlText w:val="1.%1."/>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1"/>
        <w:szCs w:val="21"/>
        <w:u w:val="none"/>
        <w:lang w:val="uk-UA"/>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48104CCB"/>
    <w:multiLevelType w:val="multilevel"/>
    <w:tmpl w:val="A1A84E5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A096CDF"/>
    <w:multiLevelType w:val="multilevel"/>
    <w:tmpl w:val="09FC5FAE"/>
    <w:lvl w:ilvl="0">
      <w:start w:val="1"/>
      <w:numFmt w:val="decimal"/>
      <w:lvlText w:val="1%1.0."/>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4"/>
        <w:szCs w:val="24"/>
        <w:u w:val="none"/>
        <w:lang w:val="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4A0F7692"/>
    <w:multiLevelType w:val="multilevel"/>
    <w:tmpl w:val="0D1ADF2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AED1999"/>
    <w:multiLevelType w:val="multilevel"/>
    <w:tmpl w:val="7E68DC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4EE15F10"/>
    <w:multiLevelType w:val="multilevel"/>
    <w:tmpl w:val="1F08BDCE"/>
    <w:lvl w:ilvl="0">
      <w:start w:val="7"/>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050649E"/>
    <w:multiLevelType w:val="multilevel"/>
    <w:tmpl w:val="A8AE96E0"/>
    <w:lvl w:ilvl="0">
      <w:start w:val="1"/>
      <w:numFmt w:val="decimal"/>
      <w:lvlText w:val="%1."/>
      <w:lvlJc w:val="left"/>
      <w:pPr>
        <w:tabs>
          <w:tab w:val="num" w:pos="0"/>
        </w:tabs>
        <w:ind w:left="384" w:hanging="360"/>
      </w:pPr>
    </w:lvl>
    <w:lvl w:ilvl="1">
      <w:start w:val="1"/>
      <w:numFmt w:val="lowerLetter"/>
      <w:lvlText w:val="%2."/>
      <w:lvlJc w:val="left"/>
      <w:pPr>
        <w:tabs>
          <w:tab w:val="num" w:pos="0"/>
        </w:tabs>
        <w:ind w:left="1104" w:hanging="360"/>
      </w:pPr>
    </w:lvl>
    <w:lvl w:ilvl="2">
      <w:start w:val="1"/>
      <w:numFmt w:val="lowerRoman"/>
      <w:lvlText w:val="%3."/>
      <w:lvlJc w:val="right"/>
      <w:pPr>
        <w:tabs>
          <w:tab w:val="num" w:pos="0"/>
        </w:tabs>
        <w:ind w:left="1824" w:hanging="180"/>
      </w:pPr>
    </w:lvl>
    <w:lvl w:ilvl="3">
      <w:start w:val="1"/>
      <w:numFmt w:val="decimal"/>
      <w:lvlText w:val="%4."/>
      <w:lvlJc w:val="left"/>
      <w:pPr>
        <w:tabs>
          <w:tab w:val="num" w:pos="0"/>
        </w:tabs>
        <w:ind w:left="2544" w:hanging="360"/>
      </w:pPr>
    </w:lvl>
    <w:lvl w:ilvl="4">
      <w:start w:val="1"/>
      <w:numFmt w:val="lowerLetter"/>
      <w:lvlText w:val="%5."/>
      <w:lvlJc w:val="left"/>
      <w:pPr>
        <w:tabs>
          <w:tab w:val="num" w:pos="0"/>
        </w:tabs>
        <w:ind w:left="3264" w:hanging="360"/>
      </w:pPr>
    </w:lvl>
    <w:lvl w:ilvl="5">
      <w:start w:val="1"/>
      <w:numFmt w:val="lowerRoman"/>
      <w:lvlText w:val="%6."/>
      <w:lvlJc w:val="right"/>
      <w:pPr>
        <w:tabs>
          <w:tab w:val="num" w:pos="0"/>
        </w:tabs>
        <w:ind w:left="3984" w:hanging="180"/>
      </w:pPr>
    </w:lvl>
    <w:lvl w:ilvl="6">
      <w:start w:val="1"/>
      <w:numFmt w:val="decimal"/>
      <w:lvlText w:val="%7."/>
      <w:lvlJc w:val="left"/>
      <w:pPr>
        <w:tabs>
          <w:tab w:val="num" w:pos="0"/>
        </w:tabs>
        <w:ind w:left="4704" w:hanging="360"/>
      </w:pPr>
    </w:lvl>
    <w:lvl w:ilvl="7">
      <w:start w:val="1"/>
      <w:numFmt w:val="lowerLetter"/>
      <w:lvlText w:val="%8."/>
      <w:lvlJc w:val="left"/>
      <w:pPr>
        <w:tabs>
          <w:tab w:val="num" w:pos="0"/>
        </w:tabs>
        <w:ind w:left="5424" w:hanging="360"/>
      </w:pPr>
    </w:lvl>
    <w:lvl w:ilvl="8">
      <w:start w:val="1"/>
      <w:numFmt w:val="lowerRoman"/>
      <w:lvlText w:val="%9."/>
      <w:lvlJc w:val="right"/>
      <w:pPr>
        <w:tabs>
          <w:tab w:val="num" w:pos="0"/>
        </w:tabs>
        <w:ind w:left="6144" w:hanging="180"/>
      </w:pPr>
    </w:lvl>
  </w:abstractNum>
  <w:abstractNum w:abstractNumId="30" w15:restartNumberingAfterBreak="0">
    <w:nsid w:val="51DD5C1A"/>
    <w:multiLevelType w:val="multilevel"/>
    <w:tmpl w:val="F1BC41A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45926E7"/>
    <w:multiLevelType w:val="multilevel"/>
    <w:tmpl w:val="E1A4F27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7F816A8"/>
    <w:multiLevelType w:val="multilevel"/>
    <w:tmpl w:val="71624BC4"/>
    <w:lvl w:ilvl="0">
      <w:start w:val="1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DFE11E9"/>
    <w:multiLevelType w:val="multilevel"/>
    <w:tmpl w:val="11FC3F02"/>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9.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07F3703"/>
    <w:multiLevelType w:val="multilevel"/>
    <w:tmpl w:val="961AEED4"/>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8.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1634FC9"/>
    <w:multiLevelType w:val="hybridMultilevel"/>
    <w:tmpl w:val="0950B0D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38D7545"/>
    <w:multiLevelType w:val="multilevel"/>
    <w:tmpl w:val="67081CD6"/>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44C7D10"/>
    <w:multiLevelType w:val="multilevel"/>
    <w:tmpl w:val="245E7D64"/>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39C79DD"/>
    <w:multiLevelType w:val="multilevel"/>
    <w:tmpl w:val="D0084F6E"/>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75F5934"/>
    <w:multiLevelType w:val="multilevel"/>
    <w:tmpl w:val="70C82D1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8.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BF06949"/>
    <w:multiLevelType w:val="multilevel"/>
    <w:tmpl w:val="939AF3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5.%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29"/>
  </w:num>
  <w:num w:numId="2">
    <w:abstractNumId w:val="23"/>
  </w:num>
  <w:num w:numId="3">
    <w:abstractNumId w:val="12"/>
  </w:num>
  <w:num w:numId="4">
    <w:abstractNumId w:val="0"/>
  </w:num>
  <w:num w:numId="5">
    <w:abstractNumId w:val="17"/>
  </w:num>
  <w:num w:numId="6">
    <w:abstractNumId w:val="18"/>
  </w:num>
  <w:num w:numId="7">
    <w:abstractNumId w:val="6"/>
  </w:num>
  <w:num w:numId="8">
    <w:abstractNumId w:val="2"/>
  </w:num>
  <w:num w:numId="9">
    <w:abstractNumId w:val="10"/>
  </w:num>
  <w:num w:numId="10">
    <w:abstractNumId w:val="20"/>
  </w:num>
  <w:num w:numId="11">
    <w:abstractNumId w:val="9"/>
  </w:num>
  <w:num w:numId="12">
    <w:abstractNumId w:val="25"/>
  </w:num>
  <w:num w:numId="13">
    <w:abstractNumId w:val="8"/>
  </w:num>
  <w:num w:numId="14">
    <w:abstractNumId w:val="1"/>
  </w:num>
  <w:num w:numId="15">
    <w:abstractNumId w:val="27"/>
  </w:num>
  <w:num w:numId="16">
    <w:abstractNumId w:val="41"/>
  </w:num>
  <w:num w:numId="17">
    <w:abstractNumId w:val="21"/>
  </w:num>
  <w:num w:numId="18">
    <w:abstractNumId w:val="37"/>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36"/>
    <w:lvlOverride w:ilvl="0">
      <w:startOverride w:val="4"/>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lvlOverride w:ilvl="2"/>
    <w:lvlOverride w:ilvl="3"/>
    <w:lvlOverride w:ilvl="4"/>
    <w:lvlOverride w:ilvl="5"/>
    <w:lvlOverride w:ilvl="6"/>
    <w:lvlOverride w:ilvl="7"/>
    <w:lvlOverride w:ilvl="8"/>
  </w:num>
  <w:num w:numId="23">
    <w:abstractNumId w:val="31"/>
    <w:lvlOverride w:ilvl="0">
      <w:startOverride w:val="1"/>
    </w:lvlOverride>
    <w:lvlOverride w:ilvl="1"/>
    <w:lvlOverride w:ilvl="2"/>
    <w:lvlOverride w:ilvl="3"/>
    <w:lvlOverride w:ilvl="4"/>
    <w:lvlOverride w:ilvl="5"/>
    <w:lvlOverride w:ilvl="6"/>
    <w:lvlOverride w:ilvl="7"/>
    <w:lvlOverride w:ilvl="8"/>
  </w:num>
  <w:num w:numId="24">
    <w:abstractNumId w:val="28"/>
    <w:lvlOverride w:ilvl="0">
      <w:startOverride w:val="7"/>
    </w:lvlOverride>
    <w:lvlOverride w:ilvl="1"/>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8"/>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1"/>
    </w:lvlOverride>
    <w:lvlOverride w:ilvl="1"/>
    <w:lvlOverride w:ilvl="2"/>
    <w:lvlOverride w:ilvl="3"/>
    <w:lvlOverride w:ilvl="4"/>
    <w:lvlOverride w:ilvl="5"/>
    <w:lvlOverride w:ilvl="6"/>
    <w:lvlOverride w:ilvl="7"/>
    <w:lvlOverride w:ilvl="8"/>
  </w:num>
  <w:num w:numId="31">
    <w:abstractNumId w:val="13"/>
    <w:lvlOverride w:ilvl="0">
      <w:startOverride w:val="1"/>
    </w:lvlOverride>
    <w:lvlOverride w:ilvl="1"/>
    <w:lvlOverride w:ilvl="2"/>
    <w:lvlOverride w:ilvl="3"/>
    <w:lvlOverride w:ilvl="4"/>
    <w:lvlOverride w:ilvl="5"/>
    <w:lvlOverride w:ilvl="6"/>
    <w:lvlOverride w:ilvl="7"/>
    <w:lvlOverride w:ilvl="8"/>
  </w:num>
  <w:num w:numId="32">
    <w:abstractNumId w:val="7"/>
  </w:num>
  <w:num w:numId="33">
    <w:abstractNumId w:val="39"/>
  </w:num>
  <w:num w:numId="34">
    <w:abstractNumId w:val="19"/>
  </w:num>
  <w:num w:numId="35">
    <w:abstractNumId w:val="34"/>
  </w:num>
  <w:num w:numId="36">
    <w:abstractNumId w:val="33"/>
  </w:num>
  <w:num w:numId="37">
    <w:abstractNumId w:val="16"/>
  </w:num>
  <w:num w:numId="38">
    <w:abstractNumId w:val="35"/>
  </w:num>
  <w:num w:numId="39">
    <w:abstractNumId w:val="40"/>
  </w:num>
  <w:num w:numId="40">
    <w:abstractNumId w:val="3"/>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A9F"/>
    <w:rsid w:val="0000384C"/>
    <w:rsid w:val="00035C0D"/>
    <w:rsid w:val="00094E04"/>
    <w:rsid w:val="000A371C"/>
    <w:rsid w:val="000F493D"/>
    <w:rsid w:val="00183F0B"/>
    <w:rsid w:val="0018414D"/>
    <w:rsid w:val="00184E17"/>
    <w:rsid w:val="002626B7"/>
    <w:rsid w:val="00267480"/>
    <w:rsid w:val="002E3FD3"/>
    <w:rsid w:val="003648AF"/>
    <w:rsid w:val="00385EB1"/>
    <w:rsid w:val="00465827"/>
    <w:rsid w:val="004717C1"/>
    <w:rsid w:val="00504939"/>
    <w:rsid w:val="0051144F"/>
    <w:rsid w:val="00567601"/>
    <w:rsid w:val="005C64D5"/>
    <w:rsid w:val="005C6EA2"/>
    <w:rsid w:val="00651B52"/>
    <w:rsid w:val="00675225"/>
    <w:rsid w:val="006B23A2"/>
    <w:rsid w:val="006C433B"/>
    <w:rsid w:val="00707471"/>
    <w:rsid w:val="0079222C"/>
    <w:rsid w:val="007B2C3F"/>
    <w:rsid w:val="007C7183"/>
    <w:rsid w:val="007F4318"/>
    <w:rsid w:val="00817961"/>
    <w:rsid w:val="008360C4"/>
    <w:rsid w:val="008A4919"/>
    <w:rsid w:val="00921B06"/>
    <w:rsid w:val="00954DA7"/>
    <w:rsid w:val="00956552"/>
    <w:rsid w:val="00A1098F"/>
    <w:rsid w:val="00A51A28"/>
    <w:rsid w:val="00AA3035"/>
    <w:rsid w:val="00AC0BC2"/>
    <w:rsid w:val="00AD06D6"/>
    <w:rsid w:val="00AD3A9F"/>
    <w:rsid w:val="00B40EB7"/>
    <w:rsid w:val="00B43E3C"/>
    <w:rsid w:val="00BA37B7"/>
    <w:rsid w:val="00C12A4C"/>
    <w:rsid w:val="00C3193E"/>
    <w:rsid w:val="00C6437A"/>
    <w:rsid w:val="00C65A51"/>
    <w:rsid w:val="00CB1928"/>
    <w:rsid w:val="00CB65A4"/>
    <w:rsid w:val="00CC2BE9"/>
    <w:rsid w:val="00CF2C38"/>
    <w:rsid w:val="00D42BEB"/>
    <w:rsid w:val="00D43AF1"/>
    <w:rsid w:val="00D52092"/>
    <w:rsid w:val="00D8308C"/>
    <w:rsid w:val="00D86C7A"/>
    <w:rsid w:val="00D92C36"/>
    <w:rsid w:val="00D93DD4"/>
    <w:rsid w:val="00D95D8A"/>
    <w:rsid w:val="00DF1D49"/>
    <w:rsid w:val="00E87A8B"/>
    <w:rsid w:val="00F17319"/>
    <w:rsid w:val="00F462ED"/>
    <w:rsid w:val="00F555A4"/>
    <w:rsid w:val="00F8594C"/>
    <w:rsid w:val="00FA4D7B"/>
    <w:rsid w:val="00FB69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A2D7"/>
  <w15:docId w15:val="{3E02F22A-B8DD-415B-A790-41DD55E6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rPr>
      <w:rFonts w:ascii="Times New Roman" w:eastAsia="Times New Roman" w:hAnsi="Times New Roman" w:cs="Times New Roman"/>
      <w:sz w:val="24"/>
      <w:szCs w:val="24"/>
      <w:lang w:eastAsia="ru-RU"/>
    </w:rPr>
  </w:style>
  <w:style w:type="paragraph" w:styleId="1">
    <w:name w:val="heading 1"/>
    <w:basedOn w:val="a"/>
    <w:next w:val="a"/>
    <w:qFormat/>
    <w:rsid w:val="00D45EDC"/>
    <w:pPr>
      <w:keepNext/>
      <w:widowControl w:val="0"/>
      <w:spacing w:before="240" w:after="60"/>
      <w:outlineLvl w:val="0"/>
    </w:pPr>
    <w:rPr>
      <w:rFonts w:ascii="Arial" w:hAnsi="Arial" w:cs="Arial"/>
      <w:b/>
      <w:bCs/>
      <w:kern w:val="2"/>
      <w:sz w:val="32"/>
      <w:szCs w:val="32"/>
    </w:rPr>
  </w:style>
  <w:style w:type="paragraph" w:styleId="5">
    <w:name w:val="heading 5"/>
    <w:basedOn w:val="a"/>
    <w:next w:val="a"/>
    <w:link w:val="50"/>
    <w:uiPriority w:val="9"/>
    <w:semiHidden/>
    <w:unhideWhenUsed/>
    <w:qFormat/>
    <w:rsid w:val="0056760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qFormat/>
    <w:rsid w:val="00D45EDC"/>
    <w:rPr>
      <w:rFonts w:ascii="Arial" w:eastAsia="Times New Roman" w:hAnsi="Arial" w:cs="Arial"/>
      <w:b/>
      <w:bCs/>
      <w:kern w:val="2"/>
      <w:sz w:val="32"/>
      <w:szCs w:val="32"/>
      <w:lang w:eastAsia="ru-RU"/>
    </w:rPr>
  </w:style>
  <w:style w:type="character" w:customStyle="1" w:styleId="-">
    <w:name w:val="Интернет-ссылка"/>
    <w:uiPriority w:val="99"/>
    <w:rsid w:val="00D45EDC"/>
    <w:rPr>
      <w:strike w:val="0"/>
      <w:dstrike w:val="0"/>
      <w:color w:val="045EAC"/>
      <w:u w:val="none"/>
      <w:effect w:val="none"/>
    </w:rPr>
  </w:style>
  <w:style w:type="character" w:styleId="a5">
    <w:name w:val="Strong"/>
    <w:qFormat/>
    <w:rsid w:val="00D45EDC"/>
    <w:rPr>
      <w:b/>
      <w:bCs/>
    </w:rPr>
  </w:style>
  <w:style w:type="character" w:customStyle="1" w:styleId="HTML">
    <w:name w:val="Стандартный HTML Знак"/>
    <w:aliases w:val="Знак9 Знак"/>
    <w:basedOn w:val="a0"/>
    <w:link w:val="HTML"/>
    <w:qFormat/>
    <w:rsid w:val="00D45EDC"/>
    <w:rPr>
      <w:rFonts w:ascii="Courier New" w:eastAsia="Times New Roman" w:hAnsi="Courier New" w:cs="Times New Roman"/>
      <w:sz w:val="20"/>
      <w:szCs w:val="20"/>
      <w:lang w:val="x-none" w:eastAsia="x-none"/>
    </w:rPr>
  </w:style>
  <w:style w:type="character" w:customStyle="1" w:styleId="a6">
    <w:name w:val="Основной текст Знак"/>
    <w:basedOn w:val="a0"/>
    <w:uiPriority w:val="99"/>
    <w:qFormat/>
    <w:rsid w:val="00D45EDC"/>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uiPriority w:val="99"/>
    <w:qFormat/>
    <w:rsid w:val="00D45EDC"/>
    <w:rPr>
      <w:rFonts w:ascii="Times New Roman" w:eastAsia="Times New Roman" w:hAnsi="Times New Roman" w:cs="Times New Roman"/>
      <w:sz w:val="24"/>
      <w:szCs w:val="24"/>
      <w:lang w:eastAsia="ru-RU"/>
    </w:rPr>
  </w:style>
  <w:style w:type="character" w:customStyle="1" w:styleId="rvts0">
    <w:name w:val="rvts0"/>
    <w:basedOn w:val="a0"/>
    <w:qFormat/>
    <w:rsid w:val="00D45EDC"/>
  </w:style>
  <w:style w:type="character" w:customStyle="1" w:styleId="Bodytext3">
    <w:name w:val="Body text (3)_"/>
    <w:link w:val="Bodytext30"/>
    <w:qFormat/>
    <w:rsid w:val="00D45EDC"/>
    <w:rPr>
      <w:b/>
      <w:bCs/>
      <w:i/>
      <w:iCs/>
      <w:shd w:val="clear" w:color="auto" w:fill="FFFFFF"/>
    </w:rPr>
  </w:style>
  <w:style w:type="character" w:customStyle="1" w:styleId="a8">
    <w:name w:val="Название Знак"/>
    <w:qFormat/>
    <w:locked/>
    <w:rsid w:val="00D45EDC"/>
    <w:rPr>
      <w:bCs/>
      <w:sz w:val="28"/>
      <w:szCs w:val="13"/>
    </w:rPr>
  </w:style>
  <w:style w:type="character" w:customStyle="1" w:styleId="Heading2">
    <w:name w:val="Heading #2_"/>
    <w:link w:val="Heading20"/>
    <w:qFormat/>
    <w:rsid w:val="00D45EDC"/>
    <w:rPr>
      <w:shd w:val="clear" w:color="auto" w:fill="FFFFFF"/>
    </w:rPr>
  </w:style>
  <w:style w:type="character" w:customStyle="1" w:styleId="10">
    <w:name w:val="Название Знак1"/>
    <w:basedOn w:val="a0"/>
    <w:link w:val="11"/>
    <w:uiPriority w:val="10"/>
    <w:qFormat/>
    <w:rsid w:val="00D45EDC"/>
    <w:rPr>
      <w:rFonts w:asciiTheme="majorHAnsi" w:eastAsiaTheme="majorEastAsia" w:hAnsiTheme="majorHAnsi" w:cstheme="majorBidi"/>
      <w:spacing w:val="-10"/>
      <w:kern w:val="2"/>
      <w:sz w:val="56"/>
      <w:szCs w:val="56"/>
      <w:lang w:eastAsia="ru-RU"/>
    </w:rPr>
  </w:style>
  <w:style w:type="character" w:customStyle="1" w:styleId="BodyTextIndentChar">
    <w:name w:val="Body Text Indent Char"/>
    <w:basedOn w:val="a0"/>
    <w:uiPriority w:val="99"/>
    <w:semiHidden/>
    <w:qFormat/>
    <w:rsid w:val="004B5A13"/>
    <w:rPr>
      <w:sz w:val="24"/>
      <w:szCs w:val="24"/>
    </w:rPr>
  </w:style>
  <w:style w:type="character" w:customStyle="1" w:styleId="BodyTextChar">
    <w:name w:val="Body Text Char"/>
    <w:basedOn w:val="a0"/>
    <w:uiPriority w:val="99"/>
    <w:semiHidden/>
    <w:qFormat/>
    <w:rsid w:val="004B5A13"/>
    <w:rPr>
      <w:sz w:val="24"/>
      <w:szCs w:val="24"/>
    </w:rPr>
  </w:style>
  <w:style w:type="character" w:customStyle="1" w:styleId="TitleChar">
    <w:name w:val="Title Char"/>
    <w:basedOn w:val="a0"/>
    <w:uiPriority w:val="10"/>
    <w:qFormat/>
    <w:rsid w:val="004B5A13"/>
    <w:rPr>
      <w:rFonts w:asciiTheme="majorHAnsi" w:eastAsiaTheme="majorEastAsia" w:hAnsiTheme="majorHAnsi" w:cstheme="majorBidi"/>
      <w:b/>
      <w:bCs/>
      <w:kern w:val="2"/>
      <w:sz w:val="32"/>
      <w:szCs w:val="32"/>
    </w:rPr>
  </w:style>
  <w:style w:type="character" w:customStyle="1" w:styleId="a9">
    <w:name w:val="Текст выноски Знак"/>
    <w:basedOn w:val="a0"/>
    <w:uiPriority w:val="99"/>
    <w:qFormat/>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qFormat/>
    <w:rsid w:val="004B5A13"/>
    <w:rPr>
      <w:sz w:val="0"/>
      <w:szCs w:val="0"/>
    </w:rPr>
  </w:style>
  <w:style w:type="character" w:styleId="aa">
    <w:name w:val="annotation reference"/>
    <w:basedOn w:val="a0"/>
    <w:uiPriority w:val="99"/>
    <w:qFormat/>
    <w:rsid w:val="004B5A13"/>
    <w:rPr>
      <w:sz w:val="16"/>
    </w:rPr>
  </w:style>
  <w:style w:type="character" w:customStyle="1" w:styleId="ab">
    <w:name w:val="Текст примечания Знак"/>
    <w:basedOn w:val="a0"/>
    <w:uiPriority w:val="99"/>
    <w:qFormat/>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qFormat/>
    <w:rsid w:val="004B5A13"/>
    <w:rPr>
      <w:sz w:val="20"/>
      <w:szCs w:val="20"/>
    </w:rPr>
  </w:style>
  <w:style w:type="character" w:customStyle="1" w:styleId="ac">
    <w:name w:val="Тема примечания Знак"/>
    <w:basedOn w:val="ab"/>
    <w:uiPriority w:val="99"/>
    <w:qFormat/>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b"/>
    <w:uiPriority w:val="99"/>
    <w:semiHidden/>
    <w:qFormat/>
    <w:rsid w:val="004B5A13"/>
    <w:rPr>
      <w:rFonts w:ascii="Times New Roman" w:eastAsia="Times New Roman" w:hAnsi="Times New Roman" w:cs="Times New Roman"/>
      <w:b/>
      <w:bCs/>
      <w:sz w:val="20"/>
      <w:szCs w:val="20"/>
      <w:lang w:eastAsia="ru-RU"/>
    </w:rPr>
  </w:style>
  <w:style w:type="character" w:customStyle="1" w:styleId="ad">
    <w:name w:val="Верх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ae">
    <w:name w:val="Нижний колонтитул Знак"/>
    <w:basedOn w:val="a0"/>
    <w:uiPriority w:val="99"/>
    <w:qFormat/>
    <w:rsid w:val="004B5A1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qFormat/>
    <w:rsid w:val="002F4EAD"/>
    <w:rPr>
      <w:rFonts w:ascii="Times New Roman" w:eastAsia="Times New Roman" w:hAnsi="Times New Roman" w:cs="Times New Roman"/>
      <w:sz w:val="24"/>
      <w:szCs w:val="24"/>
      <w:lang w:eastAsia="ru-RU"/>
    </w:rPr>
  </w:style>
  <w:style w:type="character" w:customStyle="1" w:styleId="12">
    <w:name w:val="Заголовок №1_"/>
    <w:qFormat/>
    <w:locked/>
    <w:rsid w:val="001F5140"/>
    <w:rPr>
      <w:b/>
      <w:bCs/>
      <w:sz w:val="42"/>
      <w:szCs w:val="42"/>
      <w:shd w:val="clear" w:color="auto" w:fill="FFFFFF"/>
    </w:rPr>
  </w:style>
  <w:style w:type="character" w:customStyle="1" w:styleId="20">
    <w:name w:val="Основной текст (2)_"/>
    <w:link w:val="21"/>
    <w:qFormat/>
    <w:locked/>
    <w:rsid w:val="001F5140"/>
    <w:rPr>
      <w:b/>
      <w:bCs/>
      <w:sz w:val="23"/>
      <w:szCs w:val="23"/>
      <w:shd w:val="clear" w:color="auto" w:fill="FFFFFF"/>
    </w:rPr>
  </w:style>
  <w:style w:type="character" w:customStyle="1" w:styleId="22">
    <w:name w:val="Основной текст (2)"/>
    <w:basedOn w:val="20"/>
    <w:link w:val="210"/>
    <w:qFormat/>
    <w:rsid w:val="001F5140"/>
    <w:rPr>
      <w:b/>
      <w:bCs/>
      <w:sz w:val="23"/>
      <w:szCs w:val="23"/>
      <w:shd w:val="clear" w:color="auto" w:fill="FFFFFF"/>
    </w:rPr>
  </w:style>
  <w:style w:type="character" w:customStyle="1" w:styleId="af">
    <w:name w:val="Основной текст_"/>
    <w:basedOn w:val="a0"/>
    <w:link w:val="23"/>
    <w:qFormat/>
    <w:rsid w:val="002744B6"/>
    <w:rPr>
      <w:rFonts w:ascii="Times New Roman" w:eastAsia="Times New Roman" w:hAnsi="Times New Roman" w:cs="Times New Roman"/>
      <w:sz w:val="21"/>
      <w:szCs w:val="21"/>
      <w:shd w:val="clear" w:color="auto" w:fill="FFFFFF"/>
    </w:rPr>
  </w:style>
  <w:style w:type="character" w:customStyle="1" w:styleId="24">
    <w:name w:val="Заголовок №2_"/>
    <w:basedOn w:val="a0"/>
    <w:link w:val="25"/>
    <w:qFormat/>
    <w:rsid w:val="002744B6"/>
    <w:rPr>
      <w:rFonts w:ascii="Times New Roman" w:eastAsia="Times New Roman" w:hAnsi="Times New Roman" w:cs="Times New Roman"/>
      <w:b/>
      <w:bCs/>
      <w:sz w:val="21"/>
      <w:szCs w:val="21"/>
      <w:shd w:val="clear" w:color="auto" w:fill="FFFFFF"/>
    </w:rPr>
  </w:style>
  <w:style w:type="character" w:customStyle="1" w:styleId="af0">
    <w:name w:val="Основной текст + Полужирный"/>
    <w:basedOn w:val="af"/>
    <w:qFormat/>
    <w:rsid w:val="002744B6"/>
    <w:rPr>
      <w:rFonts w:ascii="Times New Roman" w:eastAsia="Times New Roman" w:hAnsi="Times New Roman" w:cs="Times New Roman"/>
      <w:b/>
      <w:bCs/>
      <w:color w:val="000000"/>
      <w:spacing w:val="0"/>
      <w:w w:val="100"/>
      <w:sz w:val="21"/>
      <w:szCs w:val="21"/>
      <w:shd w:val="clear" w:color="auto" w:fill="FFFFFF"/>
      <w:lang w:val="uk-UA"/>
    </w:rPr>
  </w:style>
  <w:style w:type="character" w:customStyle="1" w:styleId="23">
    <w:name w:val="Основной текст (2) + Не полужирный"/>
    <w:basedOn w:val="20"/>
    <w:link w:val="af"/>
    <w:qFormat/>
    <w:rsid w:val="002744B6"/>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uk-UA"/>
    </w:rPr>
  </w:style>
  <w:style w:type="character" w:customStyle="1" w:styleId="10pt0pt">
    <w:name w:val="Основной текст + 10 pt;Интервал 0 pt"/>
    <w:basedOn w:val="af"/>
    <w:qFormat/>
    <w:rsid w:val="002744B6"/>
    <w:rPr>
      <w:rFonts w:ascii="Times New Roman" w:eastAsia="Times New Roman" w:hAnsi="Times New Roman" w:cs="Times New Roman"/>
      <w:color w:val="000000"/>
      <w:spacing w:val="10"/>
      <w:w w:val="100"/>
      <w:sz w:val="20"/>
      <w:szCs w:val="20"/>
      <w:shd w:val="clear" w:color="auto" w:fill="FFFFFF"/>
      <w:lang w:val="uk-UA"/>
    </w:rPr>
  </w:style>
  <w:style w:type="character" w:customStyle="1" w:styleId="13">
    <w:name w:val="Основной текст1"/>
    <w:basedOn w:val="af"/>
    <w:qFormat/>
    <w:rsid w:val="002744B6"/>
    <w:rPr>
      <w:rFonts w:ascii="Times New Roman" w:eastAsia="Times New Roman" w:hAnsi="Times New Roman" w:cs="Times New Roman"/>
      <w:color w:val="000000"/>
      <w:spacing w:val="0"/>
      <w:w w:val="100"/>
      <w:sz w:val="21"/>
      <w:szCs w:val="21"/>
      <w:shd w:val="clear" w:color="auto" w:fill="FFFFFF"/>
      <w:lang w:val="uk-UA"/>
    </w:rPr>
  </w:style>
  <w:style w:type="paragraph" w:customStyle="1" w:styleId="14">
    <w:name w:val="Заголовок1"/>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uiPriority w:val="99"/>
    <w:rsid w:val="00D45EDC"/>
    <w:pPr>
      <w:spacing w:after="12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rPr>
  </w:style>
  <w:style w:type="paragraph" w:styleId="af4">
    <w:name w:val="index heading"/>
    <w:basedOn w:val="a"/>
    <w:qFormat/>
    <w:pPr>
      <w:suppressLineNumbers/>
    </w:pPr>
    <w:rPr>
      <w:rFonts w:cs="Lohit Devanagari"/>
    </w:rPr>
  </w:style>
  <w:style w:type="paragraph" w:styleId="HTML0">
    <w:name w:val="HTML Preformatted"/>
    <w:aliases w:val="Знак9"/>
    <w:basedOn w:val="a"/>
    <w:qFormat/>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f5">
    <w:name w:val="Normal (Web)"/>
    <w:basedOn w:val="a"/>
    <w:uiPriority w:val="99"/>
    <w:qFormat/>
    <w:rsid w:val="00D45EDC"/>
    <w:pPr>
      <w:spacing w:after="150"/>
    </w:pPr>
  </w:style>
  <w:style w:type="paragraph" w:styleId="af6">
    <w:name w:val="Body Text Indent"/>
    <w:basedOn w:val="a"/>
    <w:uiPriority w:val="99"/>
    <w:rsid w:val="00D45EDC"/>
    <w:pPr>
      <w:spacing w:after="120"/>
      <w:ind w:left="283"/>
    </w:pPr>
  </w:style>
  <w:style w:type="paragraph" w:styleId="3">
    <w:name w:val="List Bullet 3"/>
    <w:basedOn w:val="a"/>
    <w:link w:val="30"/>
    <w:uiPriority w:val="99"/>
    <w:rsid w:val="00D45EDC"/>
    <w:pPr>
      <w:ind w:left="566" w:hanging="283"/>
    </w:pPr>
    <w:rPr>
      <w:sz w:val="22"/>
      <w:szCs w:val="20"/>
      <w:lang w:val="uk-UA"/>
    </w:rPr>
  </w:style>
  <w:style w:type="paragraph" w:customStyle="1" w:styleId="rvps2">
    <w:name w:val="rvps2"/>
    <w:basedOn w:val="a"/>
    <w:qFormat/>
    <w:rsid w:val="00D45EDC"/>
    <w:pPr>
      <w:spacing w:beforeAutospacing="1" w:afterAutospacing="1"/>
    </w:pPr>
  </w:style>
  <w:style w:type="paragraph" w:customStyle="1" w:styleId="Bodytext30">
    <w:name w:val="Body text (3)"/>
    <w:basedOn w:val="a"/>
    <w:link w:val="Bodytext3"/>
    <w:qFormat/>
    <w:rsid w:val="00D45EDC"/>
    <w:pPr>
      <w:widowControl w:val="0"/>
      <w:shd w:val="clear" w:color="auto" w:fill="FFFFFF"/>
      <w:spacing w:before="180" w:after="300"/>
      <w:jc w:val="both"/>
    </w:pPr>
    <w:rPr>
      <w:rFonts w:asciiTheme="minorHAnsi" w:eastAsiaTheme="minorHAnsi" w:hAnsiTheme="minorHAnsi" w:cstheme="minorBidi"/>
      <w:b/>
      <w:bCs/>
      <w:i/>
      <w:iCs/>
      <w:sz w:val="22"/>
      <w:szCs w:val="22"/>
      <w:lang w:eastAsia="en-US"/>
    </w:rPr>
  </w:style>
  <w:style w:type="paragraph" w:customStyle="1" w:styleId="Heading20">
    <w:name w:val="Heading #2"/>
    <w:basedOn w:val="a"/>
    <w:link w:val="Heading2"/>
    <w:qFormat/>
    <w:rsid w:val="00D45EDC"/>
    <w:pPr>
      <w:widowControl w:val="0"/>
      <w:shd w:val="clear" w:color="auto" w:fill="FFFFFF"/>
      <w:spacing w:before="300" w:after="300"/>
      <w:ind w:hanging="600"/>
      <w:jc w:val="center"/>
      <w:outlineLvl w:val="1"/>
    </w:pPr>
    <w:rPr>
      <w:rFonts w:asciiTheme="minorHAnsi" w:eastAsiaTheme="minorHAnsi" w:hAnsiTheme="minorHAnsi" w:cstheme="minorBidi"/>
      <w:sz w:val="22"/>
      <w:szCs w:val="22"/>
      <w:lang w:eastAsia="en-US"/>
    </w:rPr>
  </w:style>
  <w:style w:type="paragraph" w:styleId="a4">
    <w:name w:val="Title"/>
    <w:basedOn w:val="a"/>
    <w:next w:val="a"/>
    <w:link w:val="a3"/>
    <w:qFormat/>
    <w:rsid w:val="00D45EDC"/>
    <w:pPr>
      <w:contextualSpacing/>
    </w:pPr>
    <w:rPr>
      <w:rFonts w:asciiTheme="majorHAnsi" w:eastAsiaTheme="majorEastAsia" w:hAnsiTheme="majorHAnsi" w:cstheme="majorBidi"/>
      <w:spacing w:val="-10"/>
      <w:kern w:val="2"/>
      <w:sz w:val="56"/>
      <w:szCs w:val="56"/>
    </w:rPr>
  </w:style>
  <w:style w:type="paragraph" w:styleId="af7">
    <w:name w:val="Balloon Text"/>
    <w:basedOn w:val="a"/>
    <w:uiPriority w:val="99"/>
    <w:qFormat/>
    <w:rsid w:val="004B5A13"/>
    <w:rPr>
      <w:rFonts w:ascii="Tahoma" w:hAnsi="Tahoma" w:cs="Tahoma"/>
      <w:sz w:val="16"/>
      <w:szCs w:val="16"/>
    </w:rPr>
  </w:style>
  <w:style w:type="paragraph" w:styleId="af8">
    <w:name w:val="annotation text"/>
    <w:basedOn w:val="a"/>
    <w:uiPriority w:val="99"/>
    <w:qFormat/>
    <w:rsid w:val="004B5A13"/>
    <w:rPr>
      <w:sz w:val="20"/>
      <w:szCs w:val="20"/>
    </w:rPr>
  </w:style>
  <w:style w:type="paragraph" w:styleId="af9">
    <w:name w:val="annotation subject"/>
    <w:basedOn w:val="af8"/>
    <w:next w:val="af8"/>
    <w:uiPriority w:val="99"/>
    <w:qFormat/>
    <w:rsid w:val="004B5A13"/>
    <w:rPr>
      <w:b/>
      <w:bCs/>
    </w:rPr>
  </w:style>
  <w:style w:type="paragraph" w:customStyle="1" w:styleId="afa">
    <w:name w:val="Верхний и нижний колонтитулы"/>
    <w:basedOn w:val="a"/>
    <w:qFormat/>
  </w:style>
  <w:style w:type="paragraph" w:styleId="afb">
    <w:name w:val="header"/>
    <w:basedOn w:val="a"/>
    <w:uiPriority w:val="99"/>
    <w:unhideWhenUsed/>
    <w:rsid w:val="004B5A13"/>
    <w:pPr>
      <w:tabs>
        <w:tab w:val="center" w:pos="4677"/>
        <w:tab w:val="right" w:pos="9355"/>
      </w:tabs>
    </w:pPr>
  </w:style>
  <w:style w:type="paragraph" w:styleId="afc">
    <w:name w:val="footer"/>
    <w:basedOn w:val="a"/>
    <w:uiPriority w:val="99"/>
    <w:unhideWhenUsed/>
    <w:rsid w:val="004B5A13"/>
    <w:pPr>
      <w:tabs>
        <w:tab w:val="center" w:pos="4677"/>
        <w:tab w:val="right" w:pos="9355"/>
      </w:tabs>
    </w:pPr>
  </w:style>
  <w:style w:type="paragraph" w:styleId="afd">
    <w:name w:val="Revision"/>
    <w:uiPriority w:val="99"/>
    <w:semiHidden/>
    <w:qFormat/>
    <w:rsid w:val="004B5A13"/>
    <w:rPr>
      <w:rFonts w:ascii="Times New Roman" w:eastAsia="Times New Roman" w:hAnsi="Times New Roman" w:cs="Times New Roman"/>
      <w:sz w:val="24"/>
      <w:szCs w:val="24"/>
      <w:lang w:eastAsia="ru-RU"/>
    </w:rPr>
  </w:style>
  <w:style w:type="paragraph" w:styleId="afe">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6">
    <w:name w:val="Body Text Indent 2"/>
    <w:basedOn w:val="a"/>
    <w:qFormat/>
    <w:rsid w:val="002F4EAD"/>
    <w:pPr>
      <w:spacing w:after="120" w:line="480" w:lineRule="auto"/>
      <w:ind w:left="283"/>
    </w:pPr>
  </w:style>
  <w:style w:type="paragraph" w:customStyle="1" w:styleId="21">
    <w:name w:val="Основной текст с отступом 21"/>
    <w:basedOn w:val="a"/>
    <w:link w:val="20"/>
    <w:qFormat/>
    <w:rsid w:val="0046578F"/>
    <w:pPr>
      <w:spacing w:after="120" w:line="480" w:lineRule="auto"/>
      <w:ind w:left="283"/>
    </w:pPr>
    <w:rPr>
      <w:lang w:eastAsia="zh-CN"/>
    </w:rPr>
  </w:style>
  <w:style w:type="paragraph" w:customStyle="1" w:styleId="11">
    <w:name w:val="Заголовок №11"/>
    <w:basedOn w:val="a"/>
    <w:link w:val="10"/>
    <w:qFormat/>
    <w:rsid w:val="001F5140"/>
    <w:pPr>
      <w:widowControl w:val="0"/>
      <w:shd w:val="clear" w:color="auto" w:fill="FFFFFF"/>
      <w:spacing w:line="854" w:lineRule="exact"/>
      <w:outlineLvl w:val="0"/>
    </w:pPr>
    <w:rPr>
      <w:rFonts w:asciiTheme="minorHAnsi" w:eastAsiaTheme="minorHAnsi" w:hAnsiTheme="minorHAnsi" w:cstheme="minorBidi"/>
      <w:b/>
      <w:bCs/>
      <w:sz w:val="42"/>
      <w:szCs w:val="42"/>
      <w:lang w:eastAsia="en-US"/>
    </w:rPr>
  </w:style>
  <w:style w:type="paragraph" w:customStyle="1" w:styleId="210">
    <w:name w:val="Основной текст (2)1"/>
    <w:basedOn w:val="a"/>
    <w:link w:val="22"/>
    <w:qFormat/>
    <w:rsid w:val="001F5140"/>
    <w:pPr>
      <w:widowControl w:val="0"/>
      <w:shd w:val="clear" w:color="auto" w:fill="FFFFFF"/>
      <w:spacing w:after="840" w:line="240" w:lineRule="atLeast"/>
    </w:pPr>
    <w:rPr>
      <w:rFonts w:asciiTheme="minorHAnsi" w:eastAsiaTheme="minorHAnsi" w:hAnsiTheme="minorHAnsi" w:cstheme="minorBidi"/>
      <w:b/>
      <w:bCs/>
      <w:sz w:val="23"/>
      <w:szCs w:val="23"/>
      <w:lang w:eastAsia="en-US"/>
    </w:rPr>
  </w:style>
  <w:style w:type="paragraph" w:customStyle="1" w:styleId="25">
    <w:name w:val="Основной текст2"/>
    <w:basedOn w:val="a"/>
    <w:link w:val="24"/>
    <w:qFormat/>
    <w:rsid w:val="002744B6"/>
    <w:pPr>
      <w:widowControl w:val="0"/>
      <w:shd w:val="clear" w:color="auto" w:fill="FFFFFF"/>
      <w:spacing w:after="240" w:line="245" w:lineRule="exact"/>
      <w:ind w:hanging="260"/>
      <w:jc w:val="both"/>
    </w:pPr>
    <w:rPr>
      <w:sz w:val="21"/>
      <w:szCs w:val="21"/>
      <w:lang w:eastAsia="en-US"/>
    </w:rPr>
  </w:style>
  <w:style w:type="paragraph" w:customStyle="1" w:styleId="30">
    <w:name w:val="Маркированный список 3 Знак"/>
    <w:basedOn w:val="a"/>
    <w:link w:val="3"/>
    <w:qFormat/>
    <w:rsid w:val="002744B6"/>
    <w:pPr>
      <w:widowControl w:val="0"/>
      <w:shd w:val="clear" w:color="auto" w:fill="FFFFFF"/>
      <w:spacing w:before="420" w:line="259" w:lineRule="exact"/>
      <w:jc w:val="center"/>
      <w:outlineLvl w:val="1"/>
    </w:pPr>
    <w:rPr>
      <w:b/>
      <w:bCs/>
      <w:sz w:val="21"/>
      <w:szCs w:val="21"/>
      <w:lang w:eastAsia="en-US"/>
    </w:rPr>
  </w:style>
  <w:style w:type="paragraph" w:customStyle="1" w:styleId="15">
    <w:name w:val="Заголовок №1"/>
    <w:basedOn w:val="a"/>
    <w:qFormat/>
    <w:rsid w:val="002744B6"/>
    <w:pPr>
      <w:widowControl w:val="0"/>
      <w:shd w:val="clear" w:color="auto" w:fill="FFFFFF"/>
      <w:spacing w:after="60"/>
      <w:jc w:val="center"/>
      <w:outlineLvl w:val="0"/>
    </w:pPr>
    <w:rPr>
      <w:b/>
      <w:bCs/>
      <w:color w:val="000000"/>
      <w:sz w:val="21"/>
      <w:szCs w:val="21"/>
      <w:lang w:val="uk-UA" w:eastAsia="uk-UA"/>
    </w:rPr>
  </w:style>
  <w:style w:type="table" w:styleId="aff">
    <w:name w:val="Table Grid"/>
    <w:basedOn w:val="a1"/>
    <w:uiPriority w:val="59"/>
    <w:rsid w:val="004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Заголовок №2"/>
    <w:basedOn w:val="a"/>
    <w:rsid w:val="0018414D"/>
    <w:pPr>
      <w:widowControl w:val="0"/>
      <w:shd w:val="clear" w:color="auto" w:fill="FFFFFF"/>
      <w:suppressAutoHyphens w:val="0"/>
      <w:spacing w:before="420" w:line="259" w:lineRule="exact"/>
      <w:jc w:val="center"/>
      <w:outlineLvl w:val="1"/>
    </w:pPr>
    <w:rPr>
      <w:b/>
      <w:bCs/>
      <w:sz w:val="21"/>
      <w:szCs w:val="21"/>
    </w:rPr>
  </w:style>
  <w:style w:type="character" w:customStyle="1" w:styleId="10pt">
    <w:name w:val="Основной текст + 10 pt"/>
    <w:aliases w:val="Интервал 0 pt"/>
    <w:rsid w:val="0018414D"/>
    <w:rPr>
      <w:color w:val="000000"/>
      <w:spacing w:val="10"/>
      <w:w w:val="100"/>
      <w:position w:val="0"/>
      <w:sz w:val="20"/>
      <w:szCs w:val="20"/>
      <w:shd w:val="clear" w:color="auto" w:fill="FFFFFF"/>
      <w:lang w:val="uk-UA"/>
    </w:rPr>
  </w:style>
  <w:style w:type="paragraph" w:styleId="aff0">
    <w:name w:val="Plain Text"/>
    <w:basedOn w:val="a"/>
    <w:link w:val="aff1"/>
    <w:uiPriority w:val="99"/>
    <w:rsid w:val="00D92C36"/>
    <w:pPr>
      <w:suppressAutoHyphens w:val="0"/>
    </w:pPr>
    <w:rPr>
      <w:rFonts w:ascii="Courier New" w:hAnsi="Courier New"/>
      <w:sz w:val="20"/>
      <w:szCs w:val="20"/>
    </w:rPr>
  </w:style>
  <w:style w:type="character" w:customStyle="1" w:styleId="aff1">
    <w:name w:val="Текст Знак"/>
    <w:basedOn w:val="a0"/>
    <w:link w:val="aff0"/>
    <w:uiPriority w:val="99"/>
    <w:rsid w:val="00D92C36"/>
    <w:rPr>
      <w:rFonts w:ascii="Courier New" w:eastAsia="Times New Roman" w:hAnsi="Courier New" w:cs="Times New Roman"/>
      <w:szCs w:val="20"/>
      <w:lang w:eastAsia="ru-RU"/>
    </w:rPr>
  </w:style>
  <w:style w:type="character" w:customStyle="1" w:styleId="50">
    <w:name w:val="Заголовок 5 Знак"/>
    <w:basedOn w:val="a0"/>
    <w:link w:val="5"/>
    <w:uiPriority w:val="9"/>
    <w:semiHidden/>
    <w:rsid w:val="00567601"/>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3824</Words>
  <Characters>21800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Ліщенюк Олена Евгенівна</dc:creator>
  <cp:lastModifiedBy>Ліщенюк Олена Евгенівна</cp:lastModifiedBy>
  <cp:revision>63</cp:revision>
  <cp:lastPrinted>2021-12-09T08:34:00Z</cp:lastPrinted>
  <dcterms:created xsi:type="dcterms:W3CDTF">2020-12-23T13:29:00Z</dcterms:created>
  <dcterms:modified xsi:type="dcterms:W3CDTF">2021-12-09T08:53:00Z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