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BA3" w:rsidRPr="00C765B6" w:rsidRDefault="008E0BA3" w:rsidP="008E0BA3">
      <w:pPr>
        <w:jc w:val="center"/>
        <w:rPr>
          <w:rFonts w:ascii="Times New Roman" w:hAnsi="Times New Roman"/>
          <w:b/>
          <w:bCs/>
          <w:sz w:val="32"/>
          <w:szCs w:val="32"/>
        </w:rPr>
      </w:pPr>
      <w:r w:rsidRPr="00C765B6">
        <w:rPr>
          <w:rFonts w:ascii="Times New Roman" w:hAnsi="Times New Roman"/>
          <w:b/>
          <w:sz w:val="32"/>
          <w:szCs w:val="32"/>
        </w:rPr>
        <w:t>АКЦІОНЕРНЕ ТОВАРИСТВО «ВІННИЦЯОБЛЕНЕРГО»</w:t>
      </w:r>
    </w:p>
    <w:p w:rsidR="00F1036F" w:rsidRPr="0075130D" w:rsidRDefault="00F1036F" w:rsidP="00F1036F">
      <w:pPr>
        <w:jc w:val="center"/>
        <w:rPr>
          <w:rFonts w:ascii="Times New Roman" w:hAnsi="Times New Roman"/>
          <w:bCs/>
          <w:sz w:val="36"/>
          <w:szCs w:val="36"/>
        </w:rPr>
      </w:pPr>
    </w:p>
    <w:p w:rsidR="00F1036F" w:rsidRPr="008435DF" w:rsidRDefault="00F1036F" w:rsidP="00F1036F">
      <w:pPr>
        <w:jc w:val="center"/>
        <w:rPr>
          <w:rFonts w:ascii="Times New Roman" w:hAnsi="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5130D" w:rsidRPr="008435DF" w:rsidTr="0075130D">
        <w:tc>
          <w:tcPr>
            <w:tcW w:w="4923" w:type="dxa"/>
            <w:tcBorders>
              <w:top w:val="nil"/>
              <w:left w:val="nil"/>
              <w:bottom w:val="nil"/>
              <w:right w:val="nil"/>
            </w:tcBorders>
          </w:tcPr>
          <w:p w:rsidR="0075130D" w:rsidRPr="008435DF" w:rsidRDefault="0075130D" w:rsidP="00F972F6">
            <w:pPr>
              <w:rPr>
                <w:rFonts w:ascii="Times New Roman" w:hAnsi="Times New Roman"/>
                <w:b/>
                <w:bCs/>
                <w:sz w:val="28"/>
                <w:szCs w:val="28"/>
              </w:rPr>
            </w:pPr>
          </w:p>
        </w:tc>
        <w:tc>
          <w:tcPr>
            <w:tcW w:w="4395" w:type="dxa"/>
            <w:tcBorders>
              <w:top w:val="nil"/>
              <w:left w:val="nil"/>
              <w:bottom w:val="nil"/>
              <w:right w:val="nil"/>
            </w:tcBorders>
          </w:tcPr>
          <w:p w:rsidR="0075130D" w:rsidRPr="00C62940" w:rsidRDefault="0075130D" w:rsidP="00850604">
            <w:pPr>
              <w:rPr>
                <w:rFonts w:ascii="Times New Roman" w:hAnsi="Times New Roman"/>
                <w:bCs/>
                <w:noProof/>
                <w:sz w:val="24"/>
                <w:szCs w:val="24"/>
              </w:rPr>
            </w:pPr>
            <w:r w:rsidRPr="00C62940">
              <w:rPr>
                <w:rFonts w:ascii="Times New Roman" w:hAnsi="Times New Roman"/>
                <w:bCs/>
                <w:noProof/>
                <w:sz w:val="24"/>
                <w:szCs w:val="24"/>
              </w:rPr>
              <w:t xml:space="preserve">                  "ЗАТВЕРДЖЕНО"</w:t>
            </w:r>
          </w:p>
          <w:p w:rsidR="0075130D" w:rsidRPr="00C62940" w:rsidRDefault="0075130D" w:rsidP="00850604">
            <w:pPr>
              <w:jc w:val="both"/>
              <w:rPr>
                <w:rFonts w:ascii="Times New Roman" w:hAnsi="Times New Roman" w:cs="Times New Roman"/>
                <w:sz w:val="24"/>
                <w:szCs w:val="24"/>
              </w:rPr>
            </w:pPr>
            <w:r w:rsidRPr="00C62940">
              <w:rPr>
                <w:rFonts w:ascii="Times New Roman" w:hAnsi="Times New Roman"/>
                <w:bCs/>
                <w:noProof/>
                <w:sz w:val="24"/>
                <w:szCs w:val="24"/>
              </w:rPr>
              <w:t xml:space="preserve">рішенням  </w:t>
            </w:r>
            <w:r w:rsidRPr="00C62940">
              <w:rPr>
                <w:rFonts w:ascii="Times New Roman" w:hAnsi="Times New Roman" w:cs="Times New Roman"/>
                <w:sz w:val="24"/>
                <w:szCs w:val="24"/>
              </w:rPr>
              <w:t>уповноважен</w:t>
            </w:r>
            <w:r w:rsidRPr="00C62940">
              <w:rPr>
                <w:rFonts w:ascii="Times New Roman" w:hAnsi="Times New Roman" w:cs="Times New Roman"/>
                <w:sz w:val="24"/>
                <w:szCs w:val="24"/>
                <w:lang w:val="uk-UA"/>
              </w:rPr>
              <w:t>ої</w:t>
            </w:r>
            <w:r w:rsidRPr="00C62940">
              <w:rPr>
                <w:rFonts w:ascii="Times New Roman" w:hAnsi="Times New Roman" w:cs="Times New Roman"/>
                <w:sz w:val="24"/>
                <w:szCs w:val="24"/>
              </w:rPr>
              <w:t xml:space="preserve"> особи</w:t>
            </w:r>
          </w:p>
          <w:p w:rsidR="0075130D" w:rsidRPr="00D1694E" w:rsidRDefault="0075130D" w:rsidP="00727ED4">
            <w:pPr>
              <w:rPr>
                <w:rFonts w:ascii="Times New Roman" w:hAnsi="Times New Roman"/>
                <w:bCs/>
                <w:noProof/>
                <w:sz w:val="24"/>
                <w:szCs w:val="24"/>
                <w:lang w:val="uk-UA"/>
              </w:rPr>
            </w:pPr>
            <w:r w:rsidRPr="00C62940">
              <w:rPr>
                <w:rFonts w:ascii="Times New Roman" w:hAnsi="Times New Roman"/>
                <w:bCs/>
                <w:noProof/>
                <w:sz w:val="24"/>
                <w:szCs w:val="24"/>
              </w:rPr>
              <w:t xml:space="preserve">протокол  № </w:t>
            </w:r>
            <w:r w:rsidR="00DF455E">
              <w:rPr>
                <w:rFonts w:ascii="Times New Roman" w:hAnsi="Times New Roman"/>
                <w:bCs/>
                <w:noProof/>
                <w:sz w:val="24"/>
                <w:szCs w:val="24"/>
                <w:lang w:val="uk-UA"/>
              </w:rPr>
              <w:t>1</w:t>
            </w:r>
            <w:r w:rsidR="00727ED4">
              <w:rPr>
                <w:rFonts w:ascii="Times New Roman" w:hAnsi="Times New Roman"/>
                <w:bCs/>
                <w:noProof/>
                <w:sz w:val="24"/>
                <w:szCs w:val="24"/>
                <w:lang w:val="uk-UA"/>
              </w:rPr>
              <w:t>2</w:t>
            </w:r>
            <w:r w:rsidRPr="00C62940">
              <w:rPr>
                <w:rFonts w:ascii="Times New Roman" w:hAnsi="Times New Roman"/>
                <w:bCs/>
                <w:noProof/>
                <w:sz w:val="24"/>
                <w:szCs w:val="24"/>
              </w:rPr>
              <w:t>/1</w:t>
            </w:r>
            <w:r w:rsidRPr="00C62940">
              <w:rPr>
                <w:rFonts w:ascii="Times New Roman" w:hAnsi="Times New Roman"/>
                <w:bCs/>
                <w:noProof/>
                <w:sz w:val="24"/>
                <w:szCs w:val="24"/>
                <w:lang w:val="uk-UA"/>
              </w:rPr>
              <w:t xml:space="preserve"> </w:t>
            </w:r>
            <w:r w:rsidRPr="00C62940">
              <w:rPr>
                <w:rFonts w:ascii="Times New Roman" w:hAnsi="Times New Roman"/>
                <w:bCs/>
                <w:noProof/>
                <w:sz w:val="24"/>
                <w:szCs w:val="24"/>
              </w:rPr>
              <w:t xml:space="preserve">від </w:t>
            </w:r>
            <w:r w:rsidR="00DF455E">
              <w:rPr>
                <w:rFonts w:ascii="Times New Roman" w:hAnsi="Times New Roman"/>
                <w:bCs/>
                <w:noProof/>
                <w:sz w:val="24"/>
                <w:szCs w:val="24"/>
                <w:lang w:val="uk-UA"/>
              </w:rPr>
              <w:t>18.01</w:t>
            </w:r>
            <w:r w:rsidRPr="00C62940">
              <w:rPr>
                <w:rFonts w:ascii="Times New Roman" w:hAnsi="Times New Roman"/>
                <w:bCs/>
                <w:noProof/>
                <w:sz w:val="24"/>
                <w:szCs w:val="24"/>
              </w:rPr>
              <w:t>.202</w:t>
            </w:r>
            <w:r w:rsidR="00D1694E">
              <w:rPr>
                <w:rFonts w:ascii="Times New Roman" w:hAnsi="Times New Roman"/>
                <w:bCs/>
                <w:noProof/>
                <w:sz w:val="24"/>
                <w:szCs w:val="24"/>
                <w:lang w:val="uk-UA"/>
              </w:rPr>
              <w:t>2</w:t>
            </w:r>
          </w:p>
        </w:tc>
      </w:tr>
      <w:tr w:rsidR="0075130D" w:rsidRPr="008435DF" w:rsidTr="0075130D">
        <w:tc>
          <w:tcPr>
            <w:tcW w:w="4923" w:type="dxa"/>
            <w:tcBorders>
              <w:top w:val="nil"/>
              <w:left w:val="nil"/>
              <w:bottom w:val="nil"/>
              <w:right w:val="nil"/>
            </w:tcBorders>
          </w:tcPr>
          <w:p w:rsidR="0075130D" w:rsidRPr="008435DF" w:rsidRDefault="0075130D" w:rsidP="00F972F6">
            <w:pPr>
              <w:rPr>
                <w:rFonts w:ascii="Times New Roman" w:hAnsi="Times New Roman"/>
                <w:b/>
                <w:bCs/>
                <w:sz w:val="28"/>
                <w:szCs w:val="28"/>
              </w:rPr>
            </w:pPr>
          </w:p>
        </w:tc>
        <w:tc>
          <w:tcPr>
            <w:tcW w:w="4395" w:type="dxa"/>
            <w:tcBorders>
              <w:top w:val="nil"/>
              <w:left w:val="nil"/>
              <w:bottom w:val="nil"/>
              <w:right w:val="nil"/>
            </w:tcBorders>
          </w:tcPr>
          <w:p w:rsidR="0075130D" w:rsidRPr="008435DF" w:rsidRDefault="0075130D" w:rsidP="00850604">
            <w:pPr>
              <w:rPr>
                <w:rFonts w:ascii="Times New Roman" w:hAnsi="Times New Roman"/>
                <w:b/>
                <w:bCs/>
                <w:sz w:val="24"/>
                <w:szCs w:val="24"/>
              </w:rPr>
            </w:pPr>
          </w:p>
        </w:tc>
      </w:tr>
      <w:tr w:rsidR="0075130D" w:rsidRPr="008435DF" w:rsidTr="0075130D">
        <w:tc>
          <w:tcPr>
            <w:tcW w:w="4923" w:type="dxa"/>
            <w:tcBorders>
              <w:top w:val="nil"/>
              <w:left w:val="nil"/>
              <w:bottom w:val="nil"/>
              <w:right w:val="nil"/>
            </w:tcBorders>
          </w:tcPr>
          <w:p w:rsidR="0075130D" w:rsidRPr="008435DF" w:rsidRDefault="0075130D" w:rsidP="00F972F6">
            <w:pPr>
              <w:rPr>
                <w:rFonts w:ascii="Times New Roman" w:hAnsi="Times New Roman"/>
                <w:b/>
                <w:bCs/>
                <w:sz w:val="28"/>
                <w:szCs w:val="28"/>
              </w:rPr>
            </w:pPr>
          </w:p>
        </w:tc>
        <w:tc>
          <w:tcPr>
            <w:tcW w:w="4395" w:type="dxa"/>
            <w:tcBorders>
              <w:top w:val="nil"/>
              <w:left w:val="nil"/>
              <w:bottom w:val="nil"/>
              <w:right w:val="nil"/>
            </w:tcBorders>
          </w:tcPr>
          <w:p w:rsidR="0075130D" w:rsidRPr="00B35018" w:rsidRDefault="0075130D" w:rsidP="00850604">
            <w:pPr>
              <w:rPr>
                <w:rFonts w:ascii="Times New Roman" w:hAnsi="Times New Roman"/>
                <w:b/>
                <w:bCs/>
                <w:sz w:val="24"/>
                <w:szCs w:val="24"/>
                <w:lang w:val="uk-UA"/>
              </w:rPr>
            </w:pPr>
            <w:r w:rsidRPr="00B35018">
              <w:rPr>
                <w:rFonts w:ascii="Times New Roman" w:hAnsi="Times New Roman"/>
                <w:b/>
                <w:bCs/>
                <w:sz w:val="24"/>
                <w:szCs w:val="24"/>
              </w:rPr>
              <w:t>_____________</w:t>
            </w:r>
            <w:r w:rsidRPr="00B35018">
              <w:rPr>
                <w:rFonts w:ascii="Times New Roman" w:hAnsi="Times New Roman"/>
                <w:bCs/>
                <w:sz w:val="24"/>
                <w:szCs w:val="24"/>
                <w:lang w:val="uk-UA"/>
              </w:rPr>
              <w:t>Сергій</w:t>
            </w:r>
            <w:r w:rsidRPr="00B35018">
              <w:rPr>
                <w:rFonts w:ascii="Times New Roman" w:hAnsi="Times New Roman"/>
                <w:bCs/>
                <w:sz w:val="24"/>
                <w:szCs w:val="24"/>
              </w:rPr>
              <w:t xml:space="preserve"> </w:t>
            </w:r>
            <w:r w:rsidRPr="00B35018">
              <w:rPr>
                <w:rFonts w:ascii="Times New Roman" w:hAnsi="Times New Roman"/>
                <w:bCs/>
                <w:sz w:val="24"/>
                <w:szCs w:val="24"/>
                <w:lang w:val="uk-UA"/>
              </w:rPr>
              <w:t>ЧЕЧЕНЄВ</w:t>
            </w:r>
          </w:p>
        </w:tc>
      </w:tr>
      <w:tr w:rsidR="00F1036F" w:rsidRPr="008435DF" w:rsidTr="0075130D">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5130D" w:rsidRDefault="00F1036F" w:rsidP="0075130D">
      <w:pPr>
        <w:autoSpaceDE w:val="0"/>
        <w:autoSpaceDN w:val="0"/>
        <w:adjustRightInd w:val="0"/>
        <w:spacing w:after="0"/>
        <w:jc w:val="center"/>
        <w:rPr>
          <w:rFonts w:ascii="Times New Roman" w:hAnsi="Times New Roman"/>
          <w:b/>
          <w:bCs/>
          <w:sz w:val="36"/>
          <w:szCs w:val="36"/>
        </w:rPr>
      </w:pPr>
    </w:p>
    <w:p w:rsidR="000E385A" w:rsidRPr="006C7251" w:rsidRDefault="000E385A" w:rsidP="000E385A">
      <w:pPr>
        <w:pStyle w:val="af1"/>
        <w:tabs>
          <w:tab w:val="left" w:pos="0"/>
        </w:tabs>
        <w:spacing w:after="0" w:line="240" w:lineRule="auto"/>
        <w:ind w:left="0"/>
        <w:jc w:val="center"/>
        <w:rPr>
          <w:b/>
          <w:color w:val="0000FF"/>
          <w:sz w:val="36"/>
          <w:szCs w:val="36"/>
          <w:lang w:val="ru-RU"/>
        </w:rPr>
      </w:pPr>
      <w:r w:rsidRPr="006C7251">
        <w:rPr>
          <w:rFonts w:ascii="Times New Roman" w:hAnsi="Times New Roman"/>
          <w:b/>
          <w:color w:val="0000FF"/>
          <w:sz w:val="36"/>
          <w:szCs w:val="36"/>
        </w:rPr>
        <w:t>Згідно ДСТУ Б Д.1.1-1:2013</w:t>
      </w:r>
      <w:r w:rsidRPr="006C7251">
        <w:rPr>
          <w:b/>
          <w:color w:val="0000FF"/>
          <w:sz w:val="36"/>
          <w:szCs w:val="36"/>
        </w:rPr>
        <w:t xml:space="preserve">   </w:t>
      </w:r>
    </w:p>
    <w:p w:rsidR="000E385A" w:rsidRPr="006C7251" w:rsidRDefault="000E385A" w:rsidP="000E385A">
      <w:pPr>
        <w:pStyle w:val="HTML"/>
        <w:jc w:val="center"/>
        <w:rPr>
          <w:rFonts w:ascii="Times New Roman" w:hAnsi="Times New Roman"/>
          <w:b/>
          <w:color w:val="0000FF"/>
          <w:sz w:val="36"/>
          <w:szCs w:val="36"/>
        </w:rPr>
      </w:pPr>
      <w:r w:rsidRPr="006C7251">
        <w:rPr>
          <w:rFonts w:ascii="Times New Roman" w:hAnsi="Times New Roman"/>
          <w:b/>
          <w:color w:val="0000FF"/>
          <w:sz w:val="36"/>
          <w:szCs w:val="36"/>
        </w:rPr>
        <w:t>ДК 021:2015  код 45230000- Будівництво трубопроводів, ліній зв’язку та електропередач, шосе, доріг, аеродромів і залізничних доріг; вирівнювання поверхонь</w:t>
      </w:r>
    </w:p>
    <w:p w:rsidR="000E385A" w:rsidRDefault="000E385A" w:rsidP="000E385A">
      <w:pPr>
        <w:autoSpaceDE w:val="0"/>
        <w:autoSpaceDN w:val="0"/>
        <w:adjustRightInd w:val="0"/>
        <w:spacing w:after="0"/>
        <w:jc w:val="center"/>
        <w:rPr>
          <w:rFonts w:ascii="Times New Roman" w:hAnsi="Times New Roman" w:cs="Times New Roman"/>
          <w:b/>
          <w:color w:val="0000FF"/>
          <w:sz w:val="36"/>
          <w:szCs w:val="36"/>
          <w:lang w:val="uk-UA"/>
        </w:rPr>
      </w:pPr>
      <w:r w:rsidRPr="005828D0">
        <w:rPr>
          <w:rFonts w:ascii="Times New Roman" w:hAnsi="Times New Roman" w:cs="Times New Roman"/>
          <w:b/>
          <w:color w:val="0000FF"/>
          <w:sz w:val="36"/>
          <w:szCs w:val="36"/>
          <w:lang w:val="uk-UA"/>
        </w:rPr>
        <w:t>(</w:t>
      </w:r>
      <w:r w:rsidRPr="005828D0">
        <w:rPr>
          <w:rFonts w:ascii="Times New Roman" w:hAnsi="Times New Roman" w:cs="Times New Roman"/>
          <w:b/>
          <w:color w:val="0000FF"/>
          <w:sz w:val="36"/>
          <w:szCs w:val="36"/>
          <w:lang w:val="uk-UA" w:bidi="he-IL"/>
        </w:rPr>
        <w:t>Нове будівництво двоколової лінії 110 кВ від ПС-750 кВ "Вінницька" до ПС-110 кВ "Східна" у Вінницькому районі. Ділянка ПЛ. 1 черга</w:t>
      </w:r>
      <w:r w:rsidRPr="005828D0">
        <w:rPr>
          <w:rFonts w:ascii="Times New Roman" w:hAnsi="Times New Roman" w:cs="Times New Roman"/>
          <w:b/>
          <w:color w:val="0000FF"/>
          <w:sz w:val="36"/>
          <w:szCs w:val="36"/>
          <w:lang w:val="uk-UA"/>
        </w:rPr>
        <w:t xml:space="preserve">)  </w:t>
      </w:r>
    </w:p>
    <w:p w:rsidR="000E385A" w:rsidRPr="005828D0" w:rsidRDefault="000E385A" w:rsidP="000E385A">
      <w:pPr>
        <w:autoSpaceDE w:val="0"/>
        <w:autoSpaceDN w:val="0"/>
        <w:adjustRightInd w:val="0"/>
        <w:spacing w:after="0"/>
        <w:jc w:val="center"/>
        <w:rPr>
          <w:rFonts w:ascii="Times New Roman" w:eastAsia="Times New Roman" w:hAnsi="Times New Roman" w:cs="Times New Roman"/>
          <w:b/>
          <w:color w:val="0000FF"/>
          <w:sz w:val="36"/>
          <w:szCs w:val="36"/>
          <w:lang w:val="uk-UA" w:eastAsia="uk-UA"/>
        </w:rPr>
      </w:pPr>
      <w:r w:rsidRPr="005828D0">
        <w:rPr>
          <w:rFonts w:ascii="Times New Roman" w:hAnsi="Times New Roman" w:cs="Times New Roman"/>
          <w:i/>
          <w:color w:val="0000FF"/>
          <w:sz w:val="36"/>
          <w:szCs w:val="36"/>
          <w:lang w:val="uk-UA" w:eastAsia="uk-UA"/>
        </w:rPr>
        <w:t>(</w:t>
      </w:r>
      <w:r w:rsidRPr="005828D0">
        <w:rPr>
          <w:rFonts w:ascii="Times New Roman" w:hAnsi="Times New Roman" w:cs="Times New Roman"/>
          <w:i/>
          <w:color w:val="0000FF"/>
          <w:sz w:val="36"/>
          <w:szCs w:val="36"/>
          <w:lang w:val="uk-UA"/>
        </w:rPr>
        <w:t xml:space="preserve">Інвестиційна програма АТ «ВІННИЦЯОБЛЕНЕРГО» 2022 р. І розділ, </w:t>
      </w:r>
      <w:r w:rsidRPr="005828D0">
        <w:rPr>
          <w:rFonts w:ascii="Times New Roman" w:hAnsi="Times New Roman" w:cs="Times New Roman"/>
          <w:bCs/>
          <w:i/>
          <w:iCs/>
          <w:color w:val="0000FF"/>
          <w:sz w:val="36"/>
          <w:szCs w:val="36"/>
          <w:lang w:val="uk-UA"/>
        </w:rPr>
        <w:t>п. І.1.</w:t>
      </w:r>
      <w:r w:rsidRPr="005828D0">
        <w:rPr>
          <w:rFonts w:ascii="Times New Roman" w:hAnsi="Times New Roman" w:cs="Times New Roman"/>
          <w:bCs/>
          <w:i/>
          <w:iCs/>
          <w:color w:val="0000FF"/>
          <w:sz w:val="36"/>
          <w:szCs w:val="36"/>
        </w:rPr>
        <w:t>1.1.1</w:t>
      </w:r>
      <w:r w:rsidRPr="005828D0">
        <w:rPr>
          <w:rFonts w:ascii="Times New Roman" w:hAnsi="Times New Roman" w:cs="Times New Roman"/>
          <w:bCs/>
          <w:i/>
          <w:iCs/>
          <w:color w:val="0000FF"/>
          <w:sz w:val="36"/>
          <w:szCs w:val="36"/>
          <w:lang w:val="uk-UA"/>
        </w:rPr>
        <w:t>).</w:t>
      </w:r>
    </w:p>
    <w:p w:rsidR="000E385A" w:rsidRPr="0003488E" w:rsidRDefault="000E385A" w:rsidP="000E385A">
      <w:pPr>
        <w:autoSpaceDE w:val="0"/>
        <w:autoSpaceDN w:val="0"/>
        <w:adjustRightInd w:val="0"/>
        <w:spacing w:after="0"/>
        <w:rPr>
          <w:rFonts w:ascii="Times New Roman" w:hAnsi="Times New Roman"/>
          <w:b/>
          <w:bCs/>
          <w:color w:val="0000FF"/>
          <w:sz w:val="44"/>
          <w:szCs w:val="44"/>
          <w:lang w:val="uk-UA"/>
        </w:rPr>
      </w:pPr>
    </w:p>
    <w:p w:rsidR="002154D5" w:rsidRDefault="002154D5"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5C5299" w:rsidRDefault="005C5299" w:rsidP="00F1036F">
      <w:pPr>
        <w:autoSpaceDE w:val="0"/>
        <w:autoSpaceDN w:val="0"/>
        <w:adjustRightInd w:val="0"/>
        <w:spacing w:after="120"/>
        <w:jc w:val="center"/>
        <w:rPr>
          <w:rFonts w:ascii="Times New Roman" w:hAnsi="Times New Roman"/>
          <w:b/>
          <w:bCs/>
          <w:sz w:val="28"/>
          <w:szCs w:val="28"/>
          <w:lang w:val="uk-UA"/>
        </w:rPr>
      </w:pPr>
    </w:p>
    <w:p w:rsidR="007F4B27" w:rsidRPr="000E385A" w:rsidRDefault="00F1036F" w:rsidP="00F1036F">
      <w:pPr>
        <w:autoSpaceDE w:val="0"/>
        <w:autoSpaceDN w:val="0"/>
        <w:adjustRightInd w:val="0"/>
        <w:spacing w:after="120"/>
        <w:jc w:val="center"/>
        <w:rPr>
          <w:rFonts w:ascii="Times New Roman" w:hAnsi="Times New Roman"/>
          <w:b/>
          <w:bCs/>
          <w:sz w:val="28"/>
          <w:szCs w:val="28"/>
          <w:lang w:val="uk-UA"/>
        </w:rPr>
      </w:pPr>
      <w:r w:rsidRPr="000E385A">
        <w:rPr>
          <w:rFonts w:ascii="Times New Roman" w:hAnsi="Times New Roman"/>
          <w:b/>
          <w:bCs/>
          <w:sz w:val="28"/>
          <w:szCs w:val="28"/>
          <w:lang w:val="uk-UA"/>
        </w:rPr>
        <w:t>м. Вінниця –  202</w:t>
      </w:r>
      <w:r w:rsidR="00D1694E">
        <w:rPr>
          <w:rFonts w:ascii="Times New Roman" w:hAnsi="Times New Roman"/>
          <w:b/>
          <w:bCs/>
          <w:sz w:val="28"/>
          <w:szCs w:val="28"/>
          <w:lang w:val="uk-UA"/>
        </w:rPr>
        <w:t>2</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A20E3C"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C529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5C5299">
            <w:pPr>
              <w:spacing w:after="0" w:line="240" w:lineRule="auto"/>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DB27CB" w:rsidP="005C529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5C5299">
            <w:pPr>
              <w:autoSpaceDE w:val="0"/>
              <w:autoSpaceDN w:val="0"/>
              <w:adjustRightInd w:val="0"/>
              <w:spacing w:after="0" w:line="240" w:lineRule="auto"/>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5C5299">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5C5299">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r w:rsidR="00A20E3C">
              <w:fldChar w:fldCharType="begin"/>
            </w:r>
            <w:r w:rsidR="00A20E3C" w:rsidRPr="00A20E3C">
              <w:rPr>
                <w:lang w:val="en-US"/>
              </w:rPr>
              <w:instrText xml:space="preserve"> HYPERLINK "mailto:oks05@voe.com.ua" </w:instrText>
            </w:r>
            <w:r w:rsidR="00A20E3C">
              <w:fldChar w:fldCharType="separate"/>
            </w:r>
            <w:r w:rsidRPr="001C5B2F">
              <w:rPr>
                <w:rFonts w:ascii="Times New Roman" w:hAnsi="Times New Roman" w:cs="Times New Roman"/>
                <w:lang w:val="uk-UA"/>
              </w:rPr>
              <w:t>oks05@voe.com.ua</w:t>
            </w:r>
            <w:r w:rsidR="00A20E3C">
              <w:rPr>
                <w:rFonts w:ascii="Times New Roman" w:hAnsi="Times New Roman" w:cs="Times New Roman"/>
                <w:lang w:val="uk-UA"/>
              </w:rPr>
              <w:fldChar w:fldCharType="end"/>
            </w:r>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75130D"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4BC5" w:rsidRDefault="00E54BC5" w:rsidP="000E385A">
            <w:pPr>
              <w:pStyle w:val="a5"/>
              <w:spacing w:after="0"/>
              <w:ind w:firstLine="0"/>
              <w:rPr>
                <w:b/>
                <w:color w:val="0000FF"/>
                <w:szCs w:val="24"/>
              </w:rPr>
            </w:pPr>
            <w:r>
              <w:rPr>
                <w:b/>
                <w:color w:val="0000FF"/>
                <w:szCs w:val="24"/>
              </w:rPr>
              <w:t xml:space="preserve">Згідно ДСТУ Б Д.1.1-1:2013 </w:t>
            </w:r>
          </w:p>
          <w:p w:rsidR="000E385A" w:rsidRPr="000E385A" w:rsidRDefault="000E385A" w:rsidP="000E385A">
            <w:pPr>
              <w:pStyle w:val="a5"/>
              <w:spacing w:after="0"/>
              <w:ind w:firstLine="0"/>
              <w:rPr>
                <w:b/>
                <w:color w:val="0000FF"/>
                <w:szCs w:val="24"/>
              </w:rPr>
            </w:pPr>
            <w:r w:rsidRPr="000E385A">
              <w:rPr>
                <w:b/>
                <w:color w:val="0000FF"/>
                <w:szCs w:val="24"/>
              </w:rPr>
              <w:t>ДК 021:2015  код 45230000</w:t>
            </w:r>
            <w:r w:rsidRPr="00E54BC5">
              <w:rPr>
                <w:b/>
                <w:color w:val="0000FF"/>
                <w:szCs w:val="24"/>
              </w:rPr>
              <w:t xml:space="preserve"> </w:t>
            </w:r>
            <w:r w:rsidRPr="000E385A">
              <w:rPr>
                <w:b/>
                <w:color w:val="0000FF"/>
                <w:szCs w:val="24"/>
              </w:rPr>
              <w:t>Будівництво трубопроводів, ліній зв’язку та електропередач, шосе, доріг, аеродромів і залізничних доріг; вирі</w:t>
            </w:r>
            <w:r w:rsidR="00E54BC5">
              <w:rPr>
                <w:b/>
                <w:color w:val="0000FF"/>
                <w:szCs w:val="24"/>
              </w:rPr>
              <w:t>внювання поверхонь</w:t>
            </w:r>
          </w:p>
          <w:p w:rsidR="002154D5" w:rsidRPr="00AA1485" w:rsidRDefault="000E385A" w:rsidP="000E385A">
            <w:pPr>
              <w:pStyle w:val="HTML"/>
              <w:jc w:val="both"/>
              <w:rPr>
                <w:b/>
                <w:color w:val="0000FF"/>
              </w:rPr>
            </w:pPr>
            <w:r w:rsidRPr="000E385A">
              <w:rPr>
                <w:rFonts w:ascii="Times New Roman" w:hAnsi="Times New Roman" w:cs="Times New Roman"/>
                <w:b/>
                <w:color w:val="0000FF"/>
                <w:sz w:val="24"/>
                <w:szCs w:val="24"/>
              </w:rPr>
              <w:t>(</w:t>
            </w:r>
            <w:r w:rsidRPr="000E385A">
              <w:rPr>
                <w:rFonts w:ascii="Times New Roman" w:hAnsi="Times New Roman" w:cs="Times New Roman"/>
                <w:b/>
                <w:color w:val="0000FF"/>
                <w:sz w:val="24"/>
                <w:szCs w:val="24"/>
                <w:lang w:bidi="he-IL"/>
              </w:rPr>
              <w:t>Нове будівництво двоколової лінії 110 кВ від ПС-750 кВ "Вінницька" до ПС-110 кВ "Східна" у Вінницькому районі. Ділянка ПЛ. 1 черга</w:t>
            </w:r>
            <w:r w:rsidRPr="000E385A">
              <w:rPr>
                <w:rFonts w:ascii="Times New Roman" w:hAnsi="Times New Roman" w:cs="Times New Roman"/>
                <w:b/>
                <w:color w:val="0000FF"/>
                <w:sz w:val="24"/>
                <w:szCs w:val="24"/>
              </w:rPr>
              <w:t xml:space="preserve">)  </w:t>
            </w:r>
            <w:r w:rsidRPr="000E385A">
              <w:rPr>
                <w:rFonts w:ascii="Times New Roman" w:hAnsi="Times New Roman" w:cs="Times New Roman"/>
                <w:b/>
                <w:i/>
                <w:color w:val="0000FF"/>
                <w:sz w:val="24"/>
                <w:szCs w:val="24"/>
              </w:rPr>
              <w:t>(</w:t>
            </w:r>
            <w:r w:rsidRPr="000E385A">
              <w:rPr>
                <w:rFonts w:ascii="Times New Roman" w:hAnsi="Times New Roman" w:cs="Times New Roman"/>
                <w:i/>
                <w:color w:val="0000FF"/>
                <w:sz w:val="24"/>
                <w:szCs w:val="24"/>
              </w:rPr>
              <w:t xml:space="preserve">Інвестиційна програма АТ «ВІННИЦЯОБЛЕНЕРГО» 2022 р. І розділ, </w:t>
            </w:r>
            <w:r w:rsidRPr="000E385A">
              <w:rPr>
                <w:rFonts w:ascii="Times New Roman" w:hAnsi="Times New Roman" w:cs="Times New Roman"/>
                <w:bCs/>
                <w:i/>
                <w:iCs/>
                <w:color w:val="0000FF"/>
                <w:sz w:val="24"/>
                <w:szCs w:val="24"/>
              </w:rPr>
              <w:t>п. І.1.</w:t>
            </w:r>
            <w:r w:rsidRPr="000E385A">
              <w:rPr>
                <w:rFonts w:ascii="Times New Roman" w:hAnsi="Times New Roman" w:cs="Times New Roman"/>
                <w:bCs/>
                <w:i/>
                <w:iCs/>
                <w:color w:val="0000FF"/>
                <w:sz w:val="24"/>
                <w:szCs w:val="24"/>
                <w:lang w:val="ru-RU"/>
              </w:rPr>
              <w:t>1.1.1</w:t>
            </w:r>
            <w:r w:rsidRPr="000E385A">
              <w:rPr>
                <w:rFonts w:ascii="Times New Roman" w:hAnsi="Times New Roman" w:cs="Times New Roman"/>
                <w:bCs/>
                <w:i/>
                <w:iCs/>
                <w:color w:val="0000FF"/>
                <w:sz w:val="24"/>
                <w:szCs w:val="24"/>
              </w:rPr>
              <w:t>).</w:t>
            </w:r>
          </w:p>
        </w:tc>
      </w:tr>
      <w:tr w:rsidR="002154D5" w:rsidRPr="0003488E" w:rsidTr="005C5299">
        <w:trPr>
          <w:trHeight w:val="100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0B6FA1" w:rsidRDefault="008A4A0E" w:rsidP="005C5299">
            <w:pPr>
              <w:rPr>
                <w:b/>
                <w:color w:val="0000FF"/>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1C660F" w:rsidRDefault="001C660F" w:rsidP="00FD4448">
            <w:pPr>
              <w:pStyle w:val="rvps2"/>
              <w:spacing w:before="0" w:beforeAutospacing="0" w:after="0" w:afterAutospacing="0"/>
              <w:jc w:val="both"/>
              <w:rPr>
                <w:color w:val="0000FF"/>
              </w:rPr>
            </w:pPr>
            <w:r w:rsidRPr="001C660F">
              <w:rPr>
                <w:color w:val="0000FF"/>
              </w:rPr>
              <w:t xml:space="preserve">1 робота, </w:t>
            </w:r>
            <w:r w:rsidR="002A010E" w:rsidRPr="00E16E75">
              <w:rPr>
                <w:color w:val="0000FF"/>
              </w:rPr>
              <w:t>Вінницький район.</w:t>
            </w:r>
          </w:p>
        </w:tc>
      </w:tr>
      <w:tr w:rsidR="001D71D9" w:rsidRPr="005172DB" w:rsidTr="005C5299">
        <w:trPr>
          <w:trHeight w:val="33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AF1134" w:rsidRDefault="00727ED4" w:rsidP="002D7403">
            <w:pPr>
              <w:pStyle w:val="rvps2"/>
              <w:spacing w:before="0" w:beforeAutospacing="0" w:after="0" w:afterAutospacing="0"/>
              <w:jc w:val="both"/>
              <w:rPr>
                <w:color w:val="0000FF"/>
                <w:highlight w:val="yellow"/>
              </w:rPr>
            </w:pPr>
            <w:r>
              <w:rPr>
                <w:rFonts w:eastAsia="Times New Roman"/>
                <w:color w:val="0000FF"/>
                <w:lang w:val="ru-RU" w:eastAsia="ru-RU"/>
              </w:rPr>
              <w:t xml:space="preserve">До </w:t>
            </w:r>
            <w:r w:rsidR="002D7403">
              <w:rPr>
                <w:rFonts w:eastAsia="Times New Roman"/>
                <w:color w:val="0000FF"/>
                <w:lang w:val="en-US" w:eastAsia="ru-RU"/>
              </w:rPr>
              <w:t>31.10.</w:t>
            </w:r>
            <w:r w:rsidR="002D7403">
              <w:rPr>
                <w:rFonts w:eastAsia="Times New Roman"/>
                <w:color w:val="0000FF"/>
                <w:lang w:eastAsia="ru-RU"/>
              </w:rPr>
              <w:t>2022</w:t>
            </w:r>
            <w:r w:rsidR="00AF1134" w:rsidRPr="00AF1134">
              <w:rPr>
                <w:rFonts w:eastAsia="Times New Roman"/>
                <w:color w:val="0000FF"/>
                <w:lang w:eastAsia="ru-RU"/>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 xml:space="preserve">часник зазначає ціну пропозиції </w:t>
            </w:r>
            <w:r w:rsidRPr="00B03528">
              <w:rPr>
                <w:rFonts w:ascii="Times New Roman" w:hAnsi="Times New Roman" w:cs="Times New Roman"/>
                <w:color w:val="000000" w:themeColor="text1"/>
                <w:sz w:val="24"/>
                <w:szCs w:val="24"/>
              </w:rPr>
              <w:lastRenderedPageBreak/>
              <w:t>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r w:rsidRPr="005172DB">
              <w:rPr>
                <w:rFonts w:ascii="Times New Roman" w:eastAsia="Times New Roman" w:hAnsi="Times New Roman" w:cs="Times New Roman"/>
                <w:color w:val="000000"/>
                <w:sz w:val="24"/>
                <w:szCs w:val="24"/>
                <w:lang w:eastAsia="ru-RU"/>
              </w:rPr>
              <w:lastRenderedPageBreak/>
              <w:t>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інших документів, необхідність подання яких у складі тендерної пропозиції передбачена умовами </w:t>
            </w:r>
            <w:r w:rsidRPr="005172DB">
              <w:rPr>
                <w:rFonts w:ascii="Times New Roman" w:eastAsia="Times New Roman" w:hAnsi="Times New Roman" w:cs="Times New Roman"/>
                <w:color w:val="000000"/>
                <w:sz w:val="24"/>
                <w:szCs w:val="24"/>
                <w:lang w:eastAsia="ru-RU"/>
              </w:rPr>
              <w:lastRenderedPageBreak/>
              <w:t>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w:t>
            </w:r>
            <w:r w:rsidRPr="005172DB">
              <w:rPr>
                <w:rFonts w:ascii="Times New Roman" w:eastAsia="Times New Roman" w:hAnsi="Times New Roman" w:cs="Times New Roman"/>
                <w:color w:val="000000"/>
                <w:sz w:val="24"/>
                <w:szCs w:val="24"/>
                <w:lang w:eastAsia="ru-RU"/>
              </w:rPr>
              <w:lastRenderedPageBreak/>
              <w:t>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A20E3C"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2A010E" w:rsidRPr="00806926">
              <w:rPr>
                <w:b/>
                <w:color w:val="0000FF"/>
              </w:rPr>
              <w:t>138 156,00 грн.</w:t>
            </w:r>
            <w:r w:rsidR="002A010E" w:rsidRPr="00806926">
              <w:rPr>
                <w:b/>
                <w:color w:val="FF0000"/>
              </w:rPr>
              <w:t xml:space="preserve"> </w:t>
            </w:r>
            <w:r w:rsidR="002A010E" w:rsidRPr="00806926">
              <w:rPr>
                <w:b/>
                <w:color w:val="0000FF"/>
              </w:rPr>
              <w:t>(Сто тридцять вісім тисяч сто п’ятдесят шість грн. 00 коп.)</w:t>
            </w:r>
            <w:r w:rsidR="00774326" w:rsidRPr="00850604">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Pr="00491933" w:rsidRDefault="00AF1134" w:rsidP="005C5299">
            <w:pPr>
              <w:spacing w:after="0" w:line="240" w:lineRule="auto"/>
              <w:ind w:firstLine="42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С</w:t>
            </w:r>
            <w:r w:rsidR="001D71D9" w:rsidRPr="00C00AB2">
              <w:rPr>
                <w:rFonts w:ascii="Times New Roman" w:eastAsia="Times New Roman" w:hAnsi="Times New Roman" w:cs="Times New Roman"/>
                <w:color w:val="000000"/>
                <w:sz w:val="24"/>
                <w:szCs w:val="24"/>
                <w:lang w:val="uk-UA" w:eastAsia="ru-RU"/>
              </w:rPr>
              <w:t>трок дії забезпечення тендерної пропозиції</w:t>
            </w:r>
            <w:r w:rsidR="001D71D9">
              <w:rPr>
                <w:rFonts w:ascii="Times New Roman" w:eastAsia="Times New Roman" w:hAnsi="Times New Roman" w:cs="Times New Roman"/>
                <w:color w:val="000000"/>
                <w:sz w:val="24"/>
                <w:szCs w:val="24"/>
                <w:lang w:val="uk-UA" w:eastAsia="ru-RU"/>
              </w:rPr>
              <w:t xml:space="preserve"> </w:t>
            </w:r>
            <w:r w:rsidR="001D71D9" w:rsidRPr="00C00AB2">
              <w:rPr>
                <w:rFonts w:ascii="Times New Roman" w:hAnsi="Times New Roman" w:cs="Times New Roman"/>
                <w:sz w:val="24"/>
                <w:szCs w:val="24"/>
                <w:lang w:val="uk-UA"/>
              </w:rPr>
              <w:t>відповідає строку дії</w:t>
            </w:r>
            <w:r w:rsidR="001D71D9" w:rsidRPr="00C00AB2">
              <w:rPr>
                <w:rFonts w:ascii="Times New Roman" w:hAnsi="Times New Roman" w:cs="Times New Roman"/>
                <w:bCs/>
                <w:sz w:val="24"/>
                <w:szCs w:val="24"/>
                <w:lang w:val="uk-UA"/>
              </w:rPr>
              <w:t xml:space="preserve"> тендерної пропозиції </w:t>
            </w:r>
            <w:r w:rsidR="001D71D9"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ненадання переможцем процедури закупівлі (крім переговорної процедури закупівлі) у строк, визначений частиною шостою статті 17 Закону, </w:t>
            </w:r>
            <w:r w:rsidRPr="005172DB">
              <w:rPr>
                <w:rFonts w:ascii="Times New Roman" w:eastAsia="Times New Roman" w:hAnsi="Times New Roman" w:cs="Times New Roman"/>
                <w:color w:val="000000"/>
                <w:sz w:val="24"/>
                <w:szCs w:val="24"/>
                <w:lang w:eastAsia="ru-RU"/>
              </w:rPr>
              <w:lastRenderedPageBreak/>
              <w:t>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A20E3C"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w:t>
            </w:r>
            <w:r w:rsidRPr="005172DB">
              <w:rPr>
                <w:rFonts w:ascii="Times New Roman" w:eastAsia="Times New Roman" w:hAnsi="Times New Roman" w:cs="Times New Roman"/>
                <w:color w:val="000000"/>
                <w:sz w:val="24"/>
                <w:szCs w:val="24"/>
                <w:lang w:eastAsia="ru-RU"/>
              </w:rPr>
              <w:lastRenderedPageBreak/>
              <w:t>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DF71EA">
            <w:pPr>
              <w:pStyle w:val="aa"/>
              <w:numPr>
                <w:ilvl w:val="0"/>
                <w:numId w:val="17"/>
              </w:numPr>
              <w:spacing w:after="0" w:line="240" w:lineRule="auto"/>
              <w:ind w:left="42" w:firstLine="0"/>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 xml:space="preserve">овідка, видана Департаментом </w:t>
            </w:r>
            <w:r w:rsidR="00FD206D" w:rsidRPr="005E10E6">
              <w:rPr>
                <w:rFonts w:ascii="Times New Roman" w:hAnsi="Times New Roman" w:cs="Times New Roman"/>
                <w:sz w:val="24"/>
                <w:szCs w:val="24"/>
              </w:rPr>
              <w:lastRenderedPageBreak/>
              <w:t>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DF71EA">
            <w:pPr>
              <w:numPr>
                <w:ilvl w:val="0"/>
                <w:numId w:val="1"/>
              </w:numPr>
              <w:shd w:val="clear" w:color="auto" w:fill="FFFFFF"/>
              <w:spacing w:after="0" w:line="240" w:lineRule="auto"/>
              <w:ind w:left="42" w:firstLine="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DF71EA">
            <w:pPr>
              <w:numPr>
                <w:ilvl w:val="0"/>
                <w:numId w:val="1"/>
              </w:numPr>
              <w:shd w:val="clear" w:color="auto" w:fill="FFFFFF"/>
              <w:spacing w:after="0" w:line="240" w:lineRule="auto"/>
              <w:ind w:left="42" w:firstLine="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w:t>
            </w:r>
            <w:r w:rsidRPr="005172DB">
              <w:rPr>
                <w:rFonts w:ascii="Times New Roman" w:eastAsia="Times New Roman" w:hAnsi="Times New Roman" w:cs="Times New Roman"/>
                <w:color w:val="000000"/>
                <w:sz w:val="24"/>
                <w:szCs w:val="24"/>
                <w:lang w:eastAsia="ru-RU"/>
              </w:rPr>
              <w:lastRenderedPageBreak/>
              <w:t>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w:t>
            </w:r>
            <w:r w:rsidRPr="005172DB">
              <w:rPr>
                <w:rFonts w:ascii="Times New Roman" w:eastAsia="Times New Roman" w:hAnsi="Times New Roman" w:cs="Times New Roman"/>
                <w:color w:val="000000"/>
                <w:sz w:val="24"/>
                <w:szCs w:val="24"/>
                <w:lang w:eastAsia="ru-RU"/>
              </w:rPr>
              <w:lastRenderedPageBreak/>
              <w:t>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F71EA">
        <w:trPr>
          <w:trHeight w:val="27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DF71EA">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BE3DE9" w:rsidRDefault="008B4B20" w:rsidP="001F098F">
            <w:pPr>
              <w:pStyle w:val="rvps2"/>
              <w:spacing w:before="0" w:beforeAutospacing="0" w:after="0" w:afterAutospacing="0"/>
              <w:jc w:val="both"/>
              <w:rPr>
                <w:b/>
                <w:color w:val="0000FF"/>
              </w:rPr>
            </w:pPr>
            <w:r>
              <w:rPr>
                <w:b/>
                <w:color w:val="0000FF"/>
                <w:lang w:val="en-US"/>
              </w:rPr>
              <w:t>03</w:t>
            </w:r>
            <w:r w:rsidR="005F248B" w:rsidRPr="00BE3DE9">
              <w:rPr>
                <w:b/>
                <w:color w:val="0000FF"/>
              </w:rPr>
              <w:t>.</w:t>
            </w:r>
            <w:r>
              <w:rPr>
                <w:b/>
                <w:color w:val="0000FF"/>
                <w:lang w:val="en-US"/>
              </w:rPr>
              <w:t>02</w:t>
            </w:r>
            <w:r w:rsidR="00C30CD8" w:rsidRPr="00BE3DE9">
              <w:rPr>
                <w:b/>
                <w:color w:val="0000FF"/>
              </w:rPr>
              <w:t>.</w:t>
            </w:r>
            <w:r w:rsidR="005F248B" w:rsidRPr="00BE3DE9">
              <w:rPr>
                <w:b/>
                <w:color w:val="0000FF"/>
              </w:rPr>
              <w:t>202</w:t>
            </w:r>
            <w:r>
              <w:rPr>
                <w:b/>
                <w:color w:val="0000FF"/>
                <w:lang w:val="en-US"/>
              </w:rPr>
              <w:t>2</w:t>
            </w:r>
            <w:r w:rsidR="001F098F" w:rsidRPr="00BE3DE9">
              <w:rPr>
                <w:b/>
                <w:color w:val="0000FF"/>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Отримана тендерна пропозиція вноситься автоматично до реєстру отриманих тендерних </w:t>
            </w:r>
            <w:r w:rsidRPr="00D87C6C">
              <w:rPr>
                <w:rFonts w:ascii="Times New Roman" w:eastAsia="Times New Roman" w:hAnsi="Times New Roman" w:cs="Times New Roman"/>
                <w:color w:val="000000" w:themeColor="text1"/>
                <w:sz w:val="24"/>
                <w:szCs w:val="24"/>
                <w:lang w:eastAsia="ru-RU"/>
              </w:rPr>
              <w:lastRenderedPageBreak/>
              <w:t>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w:t>
            </w:r>
            <w:r w:rsidRPr="005172DB">
              <w:rPr>
                <w:rFonts w:ascii="Times New Roman" w:eastAsia="Times New Roman" w:hAnsi="Times New Roman" w:cs="Times New Roman"/>
                <w:i/>
                <w:iCs/>
                <w:color w:val="000000"/>
                <w:sz w:val="24"/>
                <w:szCs w:val="24"/>
                <w:lang w:eastAsia="ru-RU"/>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xml:space="preserve">. Учасник, який надав найбільш економічно вигідну тендерну пропозицію, що є аномально низькою, повинен надати протягом одного робочого </w:t>
            </w:r>
            <w:r w:rsidRPr="005172DB">
              <w:rPr>
                <w:rFonts w:ascii="Times New Roman" w:eastAsia="Times New Roman" w:hAnsi="Times New Roman" w:cs="Times New Roman"/>
                <w:color w:val="000000"/>
                <w:sz w:val="24"/>
                <w:szCs w:val="24"/>
                <w:lang w:eastAsia="ru-RU"/>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r w:rsidRPr="005172DB">
              <w:rPr>
                <w:rFonts w:ascii="Times New Roman" w:eastAsia="Times New Roman" w:hAnsi="Times New Roman" w:cs="Times New Roman"/>
                <w:color w:val="000000"/>
                <w:sz w:val="24"/>
                <w:szCs w:val="24"/>
                <w:lang w:eastAsia="ru-RU"/>
              </w:rPr>
              <w:lastRenderedPageBreak/>
              <w:t>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відповідає умовам технічної специфікації та </w:t>
            </w:r>
            <w:r w:rsidRPr="005172DB">
              <w:rPr>
                <w:rFonts w:ascii="Times New Roman" w:eastAsia="Times New Roman" w:hAnsi="Times New Roman" w:cs="Times New Roman"/>
                <w:color w:val="000000"/>
                <w:sz w:val="24"/>
                <w:szCs w:val="24"/>
                <w:lang w:eastAsia="ru-RU"/>
              </w:rPr>
              <w:lastRenderedPageBreak/>
              <w:t>іншим вимогам щодо предмету закупівлі тендерної документації;  </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DF71EA">
            <w:pPr>
              <w:spacing w:after="0" w:line="240" w:lineRule="auto"/>
              <w:ind w:firstLine="32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 xml:space="preserve">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w:t>
            </w:r>
            <w:r w:rsidRPr="005172DB">
              <w:rPr>
                <w:rFonts w:ascii="Times New Roman" w:eastAsia="Times New Roman" w:hAnsi="Times New Roman" w:cs="Times New Roman"/>
                <w:color w:val="000000"/>
                <w:sz w:val="24"/>
                <w:szCs w:val="24"/>
                <w:lang w:eastAsia="ru-RU"/>
              </w:rPr>
              <w:lastRenderedPageBreak/>
              <w:t>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5C5299" w:rsidRDefault="005C5299" w:rsidP="00227E56">
      <w:pPr>
        <w:widowControl w:val="0"/>
        <w:spacing w:after="0" w:line="240" w:lineRule="auto"/>
        <w:contextualSpacing/>
        <w:jc w:val="right"/>
        <w:rPr>
          <w:rFonts w:ascii="Times New Roman" w:hAnsi="Times New Roman"/>
          <w:b/>
          <w:sz w:val="28"/>
          <w:szCs w:val="28"/>
          <w:lang w:val="uk-UA" w:eastAsia="uk-UA"/>
        </w:rPr>
      </w:pPr>
    </w:p>
    <w:p w:rsidR="005C5299" w:rsidRDefault="005C5299"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F24035" w:rsidRDefault="00F24035" w:rsidP="00227E56">
      <w:pPr>
        <w:widowControl w:val="0"/>
        <w:spacing w:after="0" w:line="240" w:lineRule="auto"/>
        <w:contextualSpacing/>
        <w:jc w:val="right"/>
        <w:rPr>
          <w:rFonts w:ascii="Times New Roman" w:hAnsi="Times New Roman"/>
          <w:b/>
          <w:sz w:val="28"/>
          <w:szCs w:val="28"/>
          <w:lang w:val="uk-UA" w:eastAsia="uk-UA"/>
        </w:rPr>
      </w:pPr>
    </w:p>
    <w:p w:rsidR="00F24035" w:rsidRDefault="00F24035" w:rsidP="00227E56">
      <w:pPr>
        <w:widowControl w:val="0"/>
        <w:spacing w:after="0" w:line="240" w:lineRule="auto"/>
        <w:contextualSpacing/>
        <w:jc w:val="right"/>
        <w:rPr>
          <w:rFonts w:ascii="Times New Roman" w:hAnsi="Times New Roman"/>
          <w:b/>
          <w:sz w:val="28"/>
          <w:szCs w:val="28"/>
          <w:lang w:val="uk-UA" w:eastAsia="uk-UA"/>
        </w:rPr>
      </w:pPr>
    </w:p>
    <w:p w:rsidR="00DF71EA" w:rsidRDefault="00DF71EA" w:rsidP="00227E56">
      <w:pPr>
        <w:widowControl w:val="0"/>
        <w:spacing w:after="0" w:line="240" w:lineRule="auto"/>
        <w:contextualSpacing/>
        <w:jc w:val="right"/>
        <w:rPr>
          <w:rFonts w:ascii="Times New Roman" w:hAnsi="Times New Roman"/>
          <w:b/>
          <w:sz w:val="28"/>
          <w:szCs w:val="28"/>
          <w:lang w:val="uk-UA"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lastRenderedPageBreak/>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5C5299">
        <w:rPr>
          <w:rFonts w:ascii="Times New Roman" w:hAnsi="Times New Roman"/>
          <w:color w:val="000000" w:themeColor="text1"/>
          <w:sz w:val="24"/>
          <w:szCs w:val="24"/>
          <w:lang w:val="uk-UA"/>
        </w:rPr>
        <w:t>1</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384"/>
        <w:gridCol w:w="1733"/>
        <w:gridCol w:w="1244"/>
        <w:gridCol w:w="1843"/>
        <w:gridCol w:w="1843"/>
        <w:gridCol w:w="1134"/>
      </w:tblGrid>
      <w:tr w:rsidR="00A6046E" w:rsidRPr="002A6BAF" w:rsidTr="005C5299">
        <w:tc>
          <w:tcPr>
            <w:tcW w:w="425"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38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73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244"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1843"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3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A22FD" w:rsidRDefault="009A22FD" w:rsidP="009A22FD">
      <w:pPr>
        <w:pStyle w:val="rvps2"/>
        <w:spacing w:before="0" w:beforeAutospacing="0" w:after="0" w:afterAutospacing="0"/>
        <w:jc w:val="both"/>
      </w:pPr>
      <w:r>
        <w:rPr>
          <w:color w:val="000000"/>
        </w:rPr>
        <w:t xml:space="preserve">2.1 </w:t>
      </w:r>
      <w:r>
        <w:t>Довідк</w:t>
      </w:r>
      <w:r w:rsidR="00277360">
        <w:t>а</w:t>
      </w:r>
      <w:r>
        <w:t xml:space="preserve">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w:t>
      </w:r>
      <w:proofErr w:type="gramStart"/>
      <w:r>
        <w:rPr>
          <w:rFonts w:ascii="Times New Roman" w:hAnsi="Times New Roman"/>
          <w:color w:val="000000"/>
          <w:sz w:val="24"/>
          <w:szCs w:val="24"/>
        </w:rPr>
        <w:t>про</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як</w:t>
      </w:r>
      <w:proofErr w:type="gramEnd"/>
      <w:r>
        <w:rPr>
          <w:rFonts w:ascii="Times New Roman" w:hAnsi="Times New Roman"/>
          <w:color w:val="000000"/>
          <w:sz w:val="24"/>
          <w:szCs w:val="24"/>
        </w:rPr>
        <w:t xml:space="preserve">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w:t>
      </w:r>
      <w:r w:rsidR="00A20E3C" w:rsidRPr="00A20E3C">
        <w:rPr>
          <w:rFonts w:ascii="Times New Roman" w:hAnsi="Times New Roman"/>
          <w:color w:val="000000" w:themeColor="text1"/>
          <w:sz w:val="24"/>
          <w:szCs w:val="24"/>
        </w:rPr>
        <w:t>1</w:t>
      </w:r>
      <w:bookmarkStart w:id="0" w:name="_GoBack"/>
      <w:bookmarkEnd w:id="0"/>
      <w:r>
        <w:rPr>
          <w:rFonts w:ascii="Times New Roman" w:hAnsi="Times New Roman"/>
          <w:sz w:val="24"/>
          <w:szCs w:val="24"/>
        </w:rPr>
        <w:t xml:space="preserve"> року.</w:t>
      </w:r>
      <w:r>
        <w:rPr>
          <w:rFonts w:ascii="Times New Roman" w:hAnsi="Times New Roman"/>
          <w:color w:val="000000"/>
          <w:sz w:val="24"/>
          <w:szCs w:val="24"/>
        </w:rPr>
        <w:t xml:space="preserve">                                    </w:t>
      </w:r>
      <w:r>
        <w:rPr>
          <w:rFonts w:ascii="Times New Roman" w:hAnsi="Times New Roman"/>
          <w:color w:val="000000"/>
          <w:sz w:val="24"/>
          <w:szCs w:val="24"/>
        </w:rPr>
        <w:lastRenderedPageBreak/>
        <w:t>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lastRenderedPageBreak/>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F24035" w:rsidRDefault="00F24035" w:rsidP="00F972F6">
      <w:pPr>
        <w:widowControl w:val="0"/>
        <w:spacing w:after="0" w:line="240" w:lineRule="auto"/>
        <w:contextualSpacing/>
        <w:jc w:val="right"/>
        <w:rPr>
          <w:rFonts w:ascii="Times New Roman" w:hAnsi="Times New Roman"/>
          <w:b/>
          <w:sz w:val="24"/>
          <w:szCs w:val="24"/>
          <w:lang w:val="uk-UA" w:eastAsia="uk-UA"/>
        </w:rPr>
      </w:pPr>
    </w:p>
    <w:p w:rsidR="00F24035" w:rsidRDefault="00F24035" w:rsidP="00F972F6">
      <w:pPr>
        <w:widowControl w:val="0"/>
        <w:spacing w:after="0" w:line="240" w:lineRule="auto"/>
        <w:contextualSpacing/>
        <w:jc w:val="right"/>
        <w:rPr>
          <w:rFonts w:ascii="Times New Roman" w:hAnsi="Times New Roman"/>
          <w:b/>
          <w:sz w:val="24"/>
          <w:szCs w:val="24"/>
          <w:lang w:val="uk-UA" w:eastAsia="uk-UA"/>
        </w:rPr>
      </w:pPr>
    </w:p>
    <w:p w:rsidR="00F24035" w:rsidRDefault="00F24035" w:rsidP="00F972F6">
      <w:pPr>
        <w:widowControl w:val="0"/>
        <w:spacing w:after="0" w:line="240" w:lineRule="auto"/>
        <w:contextualSpacing/>
        <w:jc w:val="right"/>
        <w:rPr>
          <w:rFonts w:ascii="Times New Roman" w:hAnsi="Times New Roman"/>
          <w:b/>
          <w:sz w:val="24"/>
          <w:szCs w:val="24"/>
          <w:lang w:val="uk-UA" w:eastAsia="uk-UA"/>
        </w:rPr>
      </w:pPr>
    </w:p>
    <w:p w:rsidR="00F24035" w:rsidRDefault="00F24035"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F24035" w:rsidRDefault="00227E56" w:rsidP="00227E56">
      <w:pPr>
        <w:widowControl w:val="0"/>
        <w:spacing w:after="0" w:line="240" w:lineRule="auto"/>
        <w:contextualSpacing/>
        <w:jc w:val="right"/>
        <w:rPr>
          <w:rFonts w:ascii="Times New Roman" w:hAnsi="Times New Roman"/>
          <w:b/>
          <w:sz w:val="24"/>
          <w:szCs w:val="24"/>
          <w:lang w:eastAsia="uk-UA"/>
        </w:rPr>
      </w:pPr>
      <w:r w:rsidRPr="00F24035">
        <w:rPr>
          <w:rFonts w:ascii="Times New Roman" w:hAnsi="Times New Roman"/>
          <w:b/>
          <w:sz w:val="24"/>
          <w:szCs w:val="24"/>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Pr="00F24035" w:rsidRDefault="00227E56" w:rsidP="00227E56">
      <w:pPr>
        <w:pStyle w:val="31"/>
        <w:ind w:firstLine="360"/>
        <w:jc w:val="center"/>
        <w:rPr>
          <w:rStyle w:val="a9"/>
          <w:szCs w:val="24"/>
          <w:lang w:val="ru-RU"/>
        </w:rPr>
      </w:pPr>
      <w:r w:rsidRPr="00F24035">
        <w:rPr>
          <w:rStyle w:val="a9"/>
          <w:szCs w:val="24"/>
        </w:rPr>
        <w:t>Інформація про необхідні технічні, якісні та кількісні характеристики предмета закупівлі</w:t>
      </w:r>
      <w:r w:rsidRPr="00F24035">
        <w:rPr>
          <w:rStyle w:val="a9"/>
          <w:szCs w:val="24"/>
          <w:lang w:val="ru-RU"/>
        </w:rPr>
        <w:t>.</w:t>
      </w:r>
    </w:p>
    <w:p w:rsidR="00227E56" w:rsidRPr="00F24035" w:rsidRDefault="00227E56" w:rsidP="00227E56">
      <w:pPr>
        <w:pStyle w:val="31"/>
        <w:ind w:firstLine="360"/>
        <w:jc w:val="center"/>
        <w:rPr>
          <w:rStyle w:val="a9"/>
          <w:szCs w:val="24"/>
          <w:lang w:val="ru-RU"/>
        </w:rPr>
      </w:pPr>
    </w:p>
    <w:p w:rsidR="00F24035" w:rsidRPr="00F24035" w:rsidRDefault="00F24035" w:rsidP="00F24035">
      <w:pPr>
        <w:spacing w:after="0"/>
        <w:jc w:val="center"/>
        <w:rPr>
          <w:rFonts w:ascii="Times New Roman" w:hAnsi="Times New Roman" w:cs="Times New Roman"/>
          <w:b/>
          <w:sz w:val="24"/>
          <w:szCs w:val="24"/>
          <w:lang w:val="uk-UA"/>
        </w:rPr>
      </w:pPr>
      <w:r w:rsidRPr="00F24035">
        <w:rPr>
          <w:rFonts w:ascii="Times New Roman" w:hAnsi="Times New Roman" w:cs="Times New Roman"/>
          <w:b/>
          <w:sz w:val="24"/>
          <w:szCs w:val="24"/>
          <w:lang w:val="uk-UA"/>
        </w:rPr>
        <w:t>Технічне завдання на виконання робіт</w:t>
      </w:r>
    </w:p>
    <w:p w:rsidR="00F24035" w:rsidRPr="00F24035" w:rsidRDefault="00F24035" w:rsidP="00F24035">
      <w:pPr>
        <w:spacing w:after="0" w:line="360" w:lineRule="auto"/>
        <w:jc w:val="center"/>
        <w:rPr>
          <w:rFonts w:ascii="Times New Roman" w:hAnsi="Times New Roman" w:cs="Times New Roman"/>
          <w:b/>
          <w:sz w:val="24"/>
          <w:szCs w:val="24"/>
          <w:lang w:val="uk-UA"/>
        </w:rPr>
      </w:pPr>
      <w:r w:rsidRPr="00F24035">
        <w:rPr>
          <w:rFonts w:ascii="Times New Roman" w:hAnsi="Times New Roman" w:cs="Times New Roman"/>
          <w:b/>
          <w:color w:val="000000"/>
          <w:sz w:val="24"/>
          <w:szCs w:val="24"/>
          <w:lang w:val="uk-UA"/>
        </w:rPr>
        <w:t xml:space="preserve">по проекту: «Нове </w:t>
      </w:r>
      <w:r w:rsidRPr="00F24035">
        <w:rPr>
          <w:rFonts w:ascii="Times New Roman" w:hAnsi="Times New Roman" w:cs="Times New Roman"/>
          <w:b/>
          <w:sz w:val="24"/>
          <w:szCs w:val="24"/>
          <w:lang w:val="uk-UA"/>
        </w:rPr>
        <w:t xml:space="preserve">будівництво двоколової лінії 110 кВ від ПС-750 кВ "Вінницька" до ПС-110 кВ "Східна" у Вінницькому районі» (коригування), </w:t>
      </w:r>
    </w:p>
    <w:p w:rsidR="00F24035" w:rsidRPr="00F24035" w:rsidRDefault="00F24035" w:rsidP="00F24035">
      <w:pPr>
        <w:spacing w:after="0" w:line="360" w:lineRule="auto"/>
        <w:jc w:val="center"/>
        <w:rPr>
          <w:rFonts w:ascii="Times New Roman" w:hAnsi="Times New Roman" w:cs="Times New Roman"/>
          <w:b/>
          <w:sz w:val="24"/>
          <w:szCs w:val="24"/>
          <w:lang w:val="uk-UA"/>
        </w:rPr>
      </w:pPr>
      <w:r w:rsidRPr="00F24035">
        <w:rPr>
          <w:rFonts w:ascii="Times New Roman" w:hAnsi="Times New Roman" w:cs="Times New Roman"/>
          <w:b/>
          <w:sz w:val="24"/>
          <w:szCs w:val="24"/>
          <w:lang w:val="uk-UA"/>
        </w:rPr>
        <w:t>І Черга будівництва.</w:t>
      </w:r>
    </w:p>
    <w:p w:rsidR="00F24035" w:rsidRPr="00F24035" w:rsidRDefault="00F24035" w:rsidP="00F24035">
      <w:pPr>
        <w:jc w:val="both"/>
        <w:rPr>
          <w:rFonts w:ascii="Times New Roman" w:hAnsi="Times New Roman" w:cs="Times New Roman"/>
          <w:color w:val="FF0000"/>
          <w:sz w:val="24"/>
          <w:szCs w:val="24"/>
          <w:lang w:val="uk-UA"/>
        </w:rPr>
      </w:pPr>
    </w:p>
    <w:p w:rsidR="00F24035" w:rsidRPr="00F24035" w:rsidRDefault="00F24035" w:rsidP="00F24035">
      <w:pPr>
        <w:pStyle w:val="a5"/>
        <w:widowControl w:val="0"/>
        <w:numPr>
          <w:ilvl w:val="0"/>
          <w:numId w:val="38"/>
        </w:numPr>
        <w:autoSpaceDE w:val="0"/>
        <w:autoSpaceDN w:val="0"/>
        <w:adjustRightInd w:val="0"/>
        <w:spacing w:before="0" w:after="120"/>
        <w:ind w:left="425" w:hanging="425"/>
        <w:rPr>
          <w:szCs w:val="24"/>
          <w:u w:val="single"/>
        </w:rPr>
      </w:pPr>
      <w:r w:rsidRPr="00F24035">
        <w:rPr>
          <w:szCs w:val="24"/>
        </w:rPr>
        <w:t xml:space="preserve">Назва та місцезнаходження об’єкту: </w:t>
      </w:r>
      <w:r w:rsidRPr="00F24035">
        <w:rPr>
          <w:b/>
          <w:szCs w:val="24"/>
        </w:rPr>
        <w:t>«</w:t>
      </w:r>
      <w:r w:rsidRPr="00F24035">
        <w:rPr>
          <w:color w:val="000000"/>
          <w:szCs w:val="24"/>
          <w:u w:val="single"/>
        </w:rPr>
        <w:t xml:space="preserve">Нове </w:t>
      </w:r>
      <w:r w:rsidRPr="00F24035">
        <w:rPr>
          <w:szCs w:val="24"/>
          <w:u w:val="single"/>
        </w:rPr>
        <w:t>будівництво двоколової лінії 110 кВ від ПС-750 кВ "Вінницька" до ПС-110 кВ "Східна" у Вінницькому районі»</w:t>
      </w:r>
      <w:r w:rsidRPr="00F24035">
        <w:rPr>
          <w:color w:val="000000"/>
          <w:szCs w:val="24"/>
          <w:u w:val="single"/>
        </w:rPr>
        <w:t xml:space="preserve"> (коригування)</w:t>
      </w:r>
      <w:r w:rsidRPr="00F24035">
        <w:rPr>
          <w:szCs w:val="24"/>
          <w:u w:val="single"/>
        </w:rPr>
        <w:t>, І Черга будівництва.</w:t>
      </w:r>
    </w:p>
    <w:p w:rsidR="00F24035" w:rsidRPr="00F24035" w:rsidRDefault="00F24035" w:rsidP="00F24035">
      <w:pPr>
        <w:pStyle w:val="a5"/>
        <w:widowControl w:val="0"/>
        <w:numPr>
          <w:ilvl w:val="0"/>
          <w:numId w:val="38"/>
        </w:numPr>
        <w:autoSpaceDE w:val="0"/>
        <w:autoSpaceDN w:val="0"/>
        <w:adjustRightInd w:val="0"/>
        <w:spacing w:before="0" w:after="0"/>
        <w:ind w:left="426" w:hanging="426"/>
        <w:rPr>
          <w:szCs w:val="24"/>
          <w:u w:val="single"/>
        </w:rPr>
      </w:pPr>
      <w:r w:rsidRPr="00F24035">
        <w:rPr>
          <w:szCs w:val="24"/>
        </w:rPr>
        <w:t>Підстава для будівництва:</w:t>
      </w:r>
    </w:p>
    <w:p w:rsidR="00F24035" w:rsidRPr="00F24035" w:rsidRDefault="00F24035" w:rsidP="00F24035">
      <w:pPr>
        <w:numPr>
          <w:ilvl w:val="0"/>
          <w:numId w:val="39"/>
        </w:numPr>
        <w:spacing w:after="80" w:line="240" w:lineRule="auto"/>
        <w:ind w:left="426" w:hanging="284"/>
        <w:jc w:val="both"/>
        <w:rPr>
          <w:rFonts w:ascii="Times New Roman" w:hAnsi="Times New Roman" w:cs="Times New Roman"/>
          <w:sz w:val="24"/>
          <w:szCs w:val="24"/>
          <w:u w:val="single"/>
          <w:lang w:val="uk-UA"/>
        </w:rPr>
      </w:pPr>
      <w:r w:rsidRPr="00F24035">
        <w:rPr>
          <w:rFonts w:ascii="Times New Roman" w:hAnsi="Times New Roman" w:cs="Times New Roman"/>
          <w:sz w:val="24"/>
          <w:szCs w:val="24"/>
          <w:u w:val="single"/>
        </w:rPr>
        <w:t>Схема перспективного розвитку</w:t>
      </w:r>
      <w:r w:rsidRPr="00F24035">
        <w:rPr>
          <w:rFonts w:ascii="Times New Roman" w:hAnsi="Times New Roman" w:cs="Times New Roman"/>
          <w:sz w:val="24"/>
          <w:szCs w:val="24"/>
          <w:u w:val="single"/>
          <w:lang w:val="uk-UA"/>
        </w:rPr>
        <w:t xml:space="preserve"> </w:t>
      </w:r>
      <w:r w:rsidRPr="00F24035">
        <w:rPr>
          <w:rFonts w:ascii="Times New Roman" w:hAnsi="Times New Roman" w:cs="Times New Roman"/>
          <w:sz w:val="24"/>
          <w:szCs w:val="24"/>
          <w:u w:val="single"/>
        </w:rPr>
        <w:t>електричних мереж напругою 35-110 кВ по ПАТ "Вінницяобленерго"</w:t>
      </w:r>
      <w:r w:rsidRPr="00F24035">
        <w:rPr>
          <w:rFonts w:ascii="Times New Roman" w:hAnsi="Times New Roman" w:cs="Times New Roman"/>
          <w:sz w:val="24"/>
          <w:szCs w:val="24"/>
          <w:u w:val="single"/>
          <w:lang w:val="uk-UA"/>
        </w:rPr>
        <w:t xml:space="preserve"> </w:t>
      </w:r>
      <w:r w:rsidRPr="00F24035">
        <w:rPr>
          <w:rFonts w:ascii="Times New Roman" w:hAnsi="Times New Roman" w:cs="Times New Roman"/>
          <w:sz w:val="24"/>
          <w:szCs w:val="24"/>
          <w:u w:val="single"/>
        </w:rPr>
        <w:t>на 2018-2022 з перспективою до</w:t>
      </w:r>
      <w:r w:rsidRPr="00F24035">
        <w:rPr>
          <w:rFonts w:ascii="Times New Roman" w:hAnsi="Times New Roman" w:cs="Times New Roman"/>
          <w:sz w:val="24"/>
          <w:szCs w:val="24"/>
          <w:u w:val="single"/>
          <w:lang w:val="uk-UA"/>
        </w:rPr>
        <w:t xml:space="preserve"> </w:t>
      </w:r>
      <w:r w:rsidRPr="00F24035">
        <w:rPr>
          <w:rFonts w:ascii="Times New Roman" w:hAnsi="Times New Roman" w:cs="Times New Roman"/>
          <w:sz w:val="24"/>
          <w:szCs w:val="24"/>
          <w:u w:val="single"/>
        </w:rPr>
        <w:t>2027 р</w:t>
      </w:r>
      <w:r w:rsidRPr="00F24035">
        <w:rPr>
          <w:rFonts w:ascii="Times New Roman" w:hAnsi="Times New Roman" w:cs="Times New Roman"/>
          <w:sz w:val="24"/>
          <w:szCs w:val="24"/>
          <w:u w:val="single"/>
          <w:lang w:val="uk-UA"/>
        </w:rPr>
        <w:t>оку;</w:t>
      </w:r>
    </w:p>
    <w:p w:rsidR="00F24035" w:rsidRPr="00F24035" w:rsidRDefault="00F24035" w:rsidP="00F24035">
      <w:pPr>
        <w:numPr>
          <w:ilvl w:val="0"/>
          <w:numId w:val="39"/>
        </w:numPr>
        <w:spacing w:after="80" w:line="240" w:lineRule="auto"/>
        <w:ind w:left="426" w:hanging="284"/>
        <w:jc w:val="both"/>
        <w:rPr>
          <w:rFonts w:ascii="Times New Roman" w:hAnsi="Times New Roman" w:cs="Times New Roman"/>
          <w:sz w:val="24"/>
          <w:szCs w:val="24"/>
          <w:u w:val="single"/>
          <w:lang w:val="uk-UA"/>
        </w:rPr>
      </w:pPr>
      <w:r w:rsidRPr="00F24035">
        <w:rPr>
          <w:rFonts w:ascii="Times New Roman" w:hAnsi="Times New Roman" w:cs="Times New Roman"/>
          <w:sz w:val="24"/>
          <w:szCs w:val="24"/>
          <w:u w:val="single"/>
          <w:lang w:val="uk-UA"/>
        </w:rPr>
        <w:t>План розвитку системи розподілу АТ «ВІННИЦЯОБЛЕНЕРГО» на період 2022-2026 р.р.</w:t>
      </w:r>
    </w:p>
    <w:p w:rsidR="00F24035" w:rsidRPr="00F24035" w:rsidRDefault="00F24035" w:rsidP="00F24035">
      <w:pPr>
        <w:numPr>
          <w:ilvl w:val="0"/>
          <w:numId w:val="39"/>
        </w:numPr>
        <w:spacing w:after="80" w:line="240" w:lineRule="auto"/>
        <w:ind w:left="426" w:hanging="284"/>
        <w:jc w:val="both"/>
        <w:rPr>
          <w:rFonts w:ascii="Times New Roman" w:hAnsi="Times New Roman" w:cs="Times New Roman"/>
          <w:sz w:val="24"/>
          <w:szCs w:val="24"/>
          <w:u w:val="single"/>
          <w:lang w:val="uk-UA"/>
        </w:rPr>
      </w:pPr>
      <w:r w:rsidRPr="00F24035">
        <w:rPr>
          <w:rFonts w:ascii="Times New Roman" w:hAnsi="Times New Roman" w:cs="Times New Roman"/>
          <w:sz w:val="24"/>
          <w:szCs w:val="24"/>
          <w:u w:val="single"/>
          <w:lang w:val="uk-UA"/>
        </w:rPr>
        <w:t xml:space="preserve">інвестиційний план Товариства; </w:t>
      </w:r>
    </w:p>
    <w:p w:rsidR="00F24035" w:rsidRPr="00F24035" w:rsidRDefault="00F24035" w:rsidP="00F24035">
      <w:pPr>
        <w:numPr>
          <w:ilvl w:val="0"/>
          <w:numId w:val="39"/>
        </w:numPr>
        <w:spacing w:after="120" w:line="240" w:lineRule="auto"/>
        <w:ind w:left="426" w:hanging="284"/>
        <w:jc w:val="both"/>
        <w:rPr>
          <w:rFonts w:ascii="Times New Roman" w:hAnsi="Times New Roman" w:cs="Times New Roman"/>
          <w:b/>
          <w:sz w:val="24"/>
          <w:szCs w:val="24"/>
          <w:lang w:val="uk-UA"/>
        </w:rPr>
      </w:pPr>
      <w:r w:rsidRPr="00F24035">
        <w:rPr>
          <w:rFonts w:ascii="Times New Roman" w:hAnsi="Times New Roman" w:cs="Times New Roman"/>
          <w:sz w:val="24"/>
          <w:szCs w:val="24"/>
          <w:u w:val="single"/>
          <w:lang w:val="uk-UA"/>
        </w:rPr>
        <w:t>підвищення надійності електропостачання м. Вінниця та Вінницького району.</w:t>
      </w:r>
    </w:p>
    <w:p w:rsidR="00F24035" w:rsidRPr="00F24035" w:rsidRDefault="00F24035" w:rsidP="00F24035">
      <w:pPr>
        <w:numPr>
          <w:ilvl w:val="0"/>
          <w:numId w:val="38"/>
        </w:numPr>
        <w:spacing w:after="120" w:line="240" w:lineRule="auto"/>
        <w:ind w:left="425" w:hanging="425"/>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 xml:space="preserve">Вид будівництва: </w:t>
      </w:r>
      <w:r w:rsidRPr="00F24035">
        <w:rPr>
          <w:rFonts w:ascii="Times New Roman" w:hAnsi="Times New Roman" w:cs="Times New Roman"/>
          <w:sz w:val="24"/>
          <w:szCs w:val="24"/>
          <w:u w:val="single"/>
          <w:lang w:val="uk-UA"/>
        </w:rPr>
        <w:t>нове будівництво</w:t>
      </w:r>
    </w:p>
    <w:p w:rsidR="00F24035" w:rsidRPr="00F24035" w:rsidRDefault="00F24035" w:rsidP="00F24035">
      <w:pPr>
        <w:numPr>
          <w:ilvl w:val="0"/>
          <w:numId w:val="38"/>
        </w:numPr>
        <w:spacing w:after="120" w:line="240" w:lineRule="auto"/>
        <w:ind w:left="425" w:hanging="425"/>
        <w:jc w:val="both"/>
        <w:rPr>
          <w:rFonts w:ascii="Times New Roman" w:hAnsi="Times New Roman" w:cs="Times New Roman"/>
          <w:sz w:val="24"/>
          <w:szCs w:val="24"/>
          <w:u w:val="single"/>
          <w:lang w:val="uk-UA"/>
        </w:rPr>
      </w:pPr>
      <w:r w:rsidRPr="00F24035">
        <w:rPr>
          <w:rFonts w:ascii="Times New Roman" w:hAnsi="Times New Roman" w:cs="Times New Roman"/>
          <w:sz w:val="24"/>
          <w:szCs w:val="24"/>
          <w:lang w:val="uk-UA"/>
        </w:rPr>
        <w:t xml:space="preserve">Джерело фінансування: </w:t>
      </w:r>
      <w:r w:rsidRPr="00F24035">
        <w:rPr>
          <w:rFonts w:ascii="Times New Roman" w:hAnsi="Times New Roman" w:cs="Times New Roman"/>
          <w:sz w:val="24"/>
          <w:szCs w:val="24"/>
          <w:u w:val="single"/>
          <w:lang w:val="uk-UA"/>
        </w:rPr>
        <w:t xml:space="preserve">інвестиційний план Товариства                 </w:t>
      </w:r>
    </w:p>
    <w:p w:rsidR="00F24035" w:rsidRPr="00F24035" w:rsidRDefault="00F24035" w:rsidP="00F24035">
      <w:pPr>
        <w:numPr>
          <w:ilvl w:val="0"/>
          <w:numId w:val="38"/>
        </w:numPr>
        <w:spacing w:after="120" w:line="240" w:lineRule="auto"/>
        <w:ind w:left="425" w:hanging="425"/>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 xml:space="preserve">Тривалість будівництва: </w:t>
      </w:r>
      <w:r w:rsidRPr="00F24035">
        <w:rPr>
          <w:rFonts w:ascii="Times New Roman" w:hAnsi="Times New Roman" w:cs="Times New Roman"/>
          <w:color w:val="000000"/>
          <w:sz w:val="24"/>
          <w:szCs w:val="24"/>
          <w:lang w:val="uk-UA"/>
        </w:rPr>
        <w:t xml:space="preserve"> </w:t>
      </w:r>
      <w:r w:rsidRPr="00F24035">
        <w:rPr>
          <w:rFonts w:ascii="Times New Roman" w:hAnsi="Times New Roman" w:cs="Times New Roman"/>
          <w:sz w:val="24"/>
          <w:szCs w:val="24"/>
          <w:u w:val="single"/>
          <w:lang w:val="uk-UA"/>
        </w:rPr>
        <w:t>згідно договору</w:t>
      </w:r>
      <w:r w:rsidRPr="00F24035">
        <w:rPr>
          <w:rFonts w:ascii="Times New Roman" w:hAnsi="Times New Roman" w:cs="Times New Roman"/>
          <w:color w:val="000000"/>
          <w:sz w:val="24"/>
          <w:szCs w:val="24"/>
          <w:lang w:val="uk-UA"/>
        </w:rPr>
        <w:t xml:space="preserve">            </w:t>
      </w:r>
    </w:p>
    <w:p w:rsidR="00F24035" w:rsidRPr="00F24035" w:rsidRDefault="00F24035" w:rsidP="00F24035">
      <w:pPr>
        <w:numPr>
          <w:ilvl w:val="0"/>
          <w:numId w:val="38"/>
        </w:numPr>
        <w:spacing w:after="120" w:line="240" w:lineRule="auto"/>
        <w:ind w:left="425" w:hanging="425"/>
        <w:jc w:val="both"/>
        <w:rPr>
          <w:rFonts w:ascii="Times New Roman" w:hAnsi="Times New Roman" w:cs="Times New Roman"/>
          <w:b/>
          <w:color w:val="FF0000"/>
          <w:sz w:val="24"/>
          <w:szCs w:val="24"/>
          <w:lang w:val="uk-UA"/>
        </w:rPr>
      </w:pPr>
      <w:r w:rsidRPr="00F24035">
        <w:rPr>
          <w:rFonts w:ascii="Times New Roman" w:hAnsi="Times New Roman" w:cs="Times New Roman"/>
          <w:sz w:val="24"/>
          <w:szCs w:val="24"/>
          <w:lang w:val="uk-UA"/>
        </w:rPr>
        <w:t xml:space="preserve">Номенклатура та обсяги будівництва: </w:t>
      </w:r>
      <w:r w:rsidRPr="00F24035">
        <w:rPr>
          <w:rFonts w:ascii="Times New Roman" w:hAnsi="Times New Roman" w:cs="Times New Roman"/>
          <w:color w:val="000000"/>
          <w:sz w:val="24"/>
          <w:szCs w:val="24"/>
          <w:lang w:val="uk-UA"/>
        </w:rPr>
        <w:t>згідно проектної документації</w:t>
      </w:r>
      <w:r w:rsidRPr="00F24035">
        <w:rPr>
          <w:rFonts w:ascii="Times New Roman" w:hAnsi="Times New Roman" w:cs="Times New Roman"/>
          <w:sz w:val="24"/>
          <w:szCs w:val="24"/>
          <w:lang w:val="uk-UA"/>
        </w:rPr>
        <w:t xml:space="preserve"> в обсягах будівництва ділянки повітряної двоколової лінії 110 кВ в проміжку опор № № 1 – 40 (далі - ПЛ-110)</w:t>
      </w:r>
      <w:r w:rsidRPr="00F24035">
        <w:rPr>
          <w:rFonts w:ascii="Times New Roman" w:hAnsi="Times New Roman" w:cs="Times New Roman"/>
          <w:color w:val="000000"/>
          <w:sz w:val="24"/>
          <w:szCs w:val="24"/>
          <w:lang w:val="uk-UA"/>
        </w:rPr>
        <w:t>.</w:t>
      </w:r>
    </w:p>
    <w:p w:rsidR="00F24035" w:rsidRPr="00F24035" w:rsidRDefault="00F24035" w:rsidP="00F24035">
      <w:pPr>
        <w:pStyle w:val="a5"/>
        <w:widowControl w:val="0"/>
        <w:numPr>
          <w:ilvl w:val="1"/>
          <w:numId w:val="38"/>
        </w:numPr>
        <w:autoSpaceDE w:val="0"/>
        <w:autoSpaceDN w:val="0"/>
        <w:adjustRightInd w:val="0"/>
        <w:spacing w:before="0" w:after="240"/>
        <w:ind w:left="567" w:hanging="567"/>
        <w:rPr>
          <w:color w:val="000000"/>
          <w:szCs w:val="24"/>
        </w:rPr>
      </w:pPr>
      <w:r w:rsidRPr="00F24035">
        <w:rPr>
          <w:szCs w:val="24"/>
        </w:rPr>
        <w:t>Характеристика ділянки ПЛ - 110 в проміжку опор №№ 1-40:</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5733"/>
      </w:tblGrid>
      <w:tr w:rsidR="00F24035" w:rsidRPr="00F24035" w:rsidTr="00767DCC">
        <w:trPr>
          <w:trHeight w:val="551"/>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rPr>
                <w:rFonts w:ascii="Times New Roman" w:hAnsi="Times New Roman" w:cs="Times New Roman"/>
                <w:iCs/>
                <w:sz w:val="24"/>
                <w:szCs w:val="24"/>
                <w:lang w:val="uk-UA"/>
              </w:rPr>
            </w:pPr>
            <w:r w:rsidRPr="00F24035">
              <w:rPr>
                <w:rFonts w:ascii="Times New Roman" w:hAnsi="Times New Roman" w:cs="Times New Roman"/>
                <w:iCs/>
                <w:sz w:val="24"/>
                <w:szCs w:val="24"/>
                <w:lang w:val="uk-UA"/>
              </w:rPr>
              <w:t xml:space="preserve">Клас напруги, кВ  </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center"/>
              <w:rPr>
                <w:rFonts w:ascii="Times New Roman" w:hAnsi="Times New Roman" w:cs="Times New Roman"/>
                <w:iCs/>
                <w:sz w:val="24"/>
                <w:szCs w:val="24"/>
                <w:lang w:val="uk-UA"/>
              </w:rPr>
            </w:pPr>
            <w:r w:rsidRPr="00F24035">
              <w:rPr>
                <w:rFonts w:ascii="Times New Roman" w:hAnsi="Times New Roman" w:cs="Times New Roman"/>
                <w:iCs/>
                <w:sz w:val="24"/>
                <w:szCs w:val="24"/>
                <w:lang w:val="uk-UA"/>
              </w:rPr>
              <w:t>110</w:t>
            </w:r>
          </w:p>
        </w:tc>
      </w:tr>
      <w:tr w:rsidR="00F24035" w:rsidRPr="00F24035" w:rsidTr="00767DCC">
        <w:trPr>
          <w:trHeight w:val="557"/>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rPr>
                <w:lang w:eastAsia="ru-RU"/>
              </w:rPr>
            </w:pPr>
            <w:r w:rsidRPr="00F24035">
              <w:rPr>
                <w:lang w:eastAsia="ru-RU"/>
              </w:rPr>
              <w:t>Довжина ділянки ПЛ-110 кВ, км</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jc w:val="center"/>
              <w:rPr>
                <w:lang w:eastAsia="ru-RU"/>
              </w:rPr>
            </w:pPr>
            <w:r w:rsidRPr="00F24035">
              <w:rPr>
                <w:lang w:eastAsia="ru-RU"/>
              </w:rPr>
              <w:t>6,124</w:t>
            </w:r>
          </w:p>
        </w:tc>
      </w:tr>
      <w:tr w:rsidR="00F24035" w:rsidRPr="00F24035" w:rsidTr="00767DCC">
        <w:trPr>
          <w:trHeight w:val="562"/>
          <w:jc w:val="center"/>
        </w:trPr>
        <w:tc>
          <w:tcPr>
            <w:tcW w:w="4157"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rPr>
                <w:lang w:eastAsia="ru-RU"/>
              </w:rPr>
            </w:pPr>
            <w:r w:rsidRPr="00F24035">
              <w:rPr>
                <w:lang w:eastAsia="ru-RU"/>
              </w:rPr>
              <w:t>Кількість ланцюгів</w:t>
            </w:r>
          </w:p>
        </w:tc>
        <w:tc>
          <w:tcPr>
            <w:tcW w:w="5733"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jc w:val="center"/>
              <w:rPr>
                <w:lang w:eastAsia="ru-RU"/>
              </w:rPr>
            </w:pPr>
            <w:r w:rsidRPr="00F24035">
              <w:rPr>
                <w:lang w:eastAsia="ru-RU"/>
              </w:rPr>
              <w:t>2</w:t>
            </w:r>
          </w:p>
        </w:tc>
      </w:tr>
      <w:tr w:rsidR="00F24035" w:rsidRPr="00F24035" w:rsidTr="00767DCC">
        <w:trPr>
          <w:trHeight w:val="419"/>
          <w:jc w:val="center"/>
        </w:trPr>
        <w:tc>
          <w:tcPr>
            <w:tcW w:w="4157"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rPr>
                <w:lang w:eastAsia="ru-RU"/>
              </w:rPr>
            </w:pPr>
            <w:r w:rsidRPr="00F24035">
              <w:rPr>
                <w:lang w:eastAsia="ru-RU"/>
              </w:rPr>
              <w:t>Дволанцюгова ділянка</w:t>
            </w:r>
          </w:p>
        </w:tc>
        <w:tc>
          <w:tcPr>
            <w:tcW w:w="5733"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jc w:val="center"/>
              <w:rPr>
                <w:lang w:eastAsia="ru-RU"/>
              </w:rPr>
            </w:pPr>
            <w:r w:rsidRPr="00F24035">
              <w:rPr>
                <w:lang w:eastAsia="ru-RU"/>
              </w:rPr>
              <w:t>опори №№ 1- 40</w:t>
            </w:r>
          </w:p>
        </w:tc>
      </w:tr>
      <w:tr w:rsidR="00F24035" w:rsidRPr="00F24035" w:rsidTr="00767DCC">
        <w:trPr>
          <w:trHeight w:val="561"/>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both"/>
              <w:rPr>
                <w:rFonts w:ascii="Times New Roman" w:hAnsi="Times New Roman" w:cs="Times New Roman"/>
                <w:iCs/>
                <w:sz w:val="24"/>
                <w:szCs w:val="24"/>
                <w:lang w:val="uk-UA"/>
              </w:rPr>
            </w:pPr>
            <w:r w:rsidRPr="00F24035">
              <w:rPr>
                <w:rFonts w:ascii="Times New Roman" w:hAnsi="Times New Roman" w:cs="Times New Roman"/>
                <w:iCs/>
                <w:sz w:val="24"/>
                <w:szCs w:val="24"/>
                <w:lang w:val="uk-UA"/>
              </w:rPr>
              <w:t>Кількість опор, всього, шт.:</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center"/>
              <w:rPr>
                <w:rFonts w:ascii="Times New Roman" w:hAnsi="Times New Roman" w:cs="Times New Roman"/>
                <w:iCs/>
                <w:sz w:val="24"/>
                <w:szCs w:val="24"/>
                <w:lang w:val="uk-UA"/>
              </w:rPr>
            </w:pPr>
            <w:r w:rsidRPr="00F24035">
              <w:rPr>
                <w:rFonts w:ascii="Times New Roman" w:hAnsi="Times New Roman" w:cs="Times New Roman"/>
                <w:iCs/>
                <w:sz w:val="24"/>
                <w:szCs w:val="24"/>
                <w:lang w:val="uk-UA"/>
              </w:rPr>
              <w:t>39</w:t>
            </w:r>
          </w:p>
        </w:tc>
      </w:tr>
      <w:tr w:rsidR="00F24035" w:rsidRPr="00F24035" w:rsidTr="00767DCC">
        <w:trPr>
          <w:trHeight w:val="567"/>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both"/>
              <w:rPr>
                <w:rFonts w:ascii="Times New Roman" w:hAnsi="Times New Roman" w:cs="Times New Roman"/>
                <w:iCs/>
                <w:sz w:val="24"/>
                <w:szCs w:val="24"/>
                <w:lang w:val="uk-UA"/>
              </w:rPr>
            </w:pPr>
            <w:r w:rsidRPr="00F24035">
              <w:rPr>
                <w:rFonts w:ascii="Times New Roman" w:hAnsi="Times New Roman" w:cs="Times New Roman"/>
                <w:iCs/>
                <w:sz w:val="24"/>
                <w:szCs w:val="24"/>
                <w:lang w:val="uk-UA"/>
              </w:rPr>
              <w:t>Залізобетонних, всього, шт.</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center"/>
              <w:rPr>
                <w:rFonts w:ascii="Times New Roman" w:hAnsi="Times New Roman" w:cs="Times New Roman"/>
                <w:iCs/>
                <w:sz w:val="24"/>
                <w:szCs w:val="24"/>
                <w:lang w:val="uk-UA"/>
              </w:rPr>
            </w:pPr>
            <w:r w:rsidRPr="00F24035">
              <w:rPr>
                <w:rFonts w:ascii="Times New Roman" w:hAnsi="Times New Roman" w:cs="Times New Roman"/>
                <w:iCs/>
                <w:sz w:val="24"/>
                <w:szCs w:val="24"/>
                <w:lang w:val="uk-UA"/>
              </w:rPr>
              <w:t>28</w:t>
            </w:r>
          </w:p>
        </w:tc>
      </w:tr>
      <w:tr w:rsidR="00F24035" w:rsidRPr="00F24035" w:rsidTr="00767DCC">
        <w:trPr>
          <w:trHeight w:val="545"/>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rPr>
                <w:rFonts w:ascii="Times New Roman" w:hAnsi="Times New Roman" w:cs="Times New Roman"/>
                <w:iCs/>
                <w:sz w:val="24"/>
                <w:szCs w:val="24"/>
                <w:lang w:val="uk-UA"/>
              </w:rPr>
            </w:pPr>
            <w:r w:rsidRPr="00F24035">
              <w:rPr>
                <w:rFonts w:ascii="Times New Roman" w:hAnsi="Times New Roman" w:cs="Times New Roman"/>
                <w:iCs/>
                <w:sz w:val="24"/>
                <w:szCs w:val="24"/>
                <w:lang w:val="uk-UA"/>
              </w:rPr>
              <w:t>− проміжних залізобетонних</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center"/>
              <w:rPr>
                <w:rFonts w:ascii="Times New Roman" w:hAnsi="Times New Roman" w:cs="Times New Roman"/>
                <w:iCs/>
                <w:sz w:val="24"/>
                <w:szCs w:val="24"/>
                <w:lang w:val="uk-UA"/>
              </w:rPr>
            </w:pPr>
            <w:r w:rsidRPr="00F24035">
              <w:rPr>
                <w:rFonts w:ascii="Times New Roman" w:hAnsi="Times New Roman" w:cs="Times New Roman"/>
                <w:iCs/>
                <w:sz w:val="24"/>
                <w:szCs w:val="24"/>
                <w:lang w:val="uk-UA"/>
              </w:rPr>
              <w:t>28</w:t>
            </w:r>
          </w:p>
        </w:tc>
      </w:tr>
      <w:tr w:rsidR="00F24035" w:rsidRPr="00F24035" w:rsidTr="00767DCC">
        <w:trPr>
          <w:trHeight w:val="418"/>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both"/>
              <w:rPr>
                <w:rFonts w:ascii="Times New Roman" w:hAnsi="Times New Roman" w:cs="Times New Roman"/>
                <w:iCs/>
                <w:sz w:val="24"/>
                <w:szCs w:val="24"/>
                <w:lang w:val="uk-UA"/>
              </w:rPr>
            </w:pPr>
            <w:r w:rsidRPr="00F24035">
              <w:rPr>
                <w:rFonts w:ascii="Times New Roman" w:hAnsi="Times New Roman" w:cs="Times New Roman"/>
                <w:iCs/>
                <w:sz w:val="24"/>
                <w:szCs w:val="24"/>
                <w:lang w:val="uk-UA"/>
              </w:rPr>
              <w:t>Металевих, всього, шт.</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center"/>
              <w:rPr>
                <w:rFonts w:ascii="Times New Roman" w:hAnsi="Times New Roman" w:cs="Times New Roman"/>
                <w:iCs/>
                <w:sz w:val="24"/>
                <w:szCs w:val="24"/>
                <w:lang w:val="uk-UA"/>
              </w:rPr>
            </w:pPr>
            <w:r w:rsidRPr="00F24035">
              <w:rPr>
                <w:rFonts w:ascii="Times New Roman" w:hAnsi="Times New Roman" w:cs="Times New Roman"/>
                <w:iCs/>
                <w:sz w:val="24"/>
                <w:szCs w:val="24"/>
                <w:lang w:val="uk-UA"/>
              </w:rPr>
              <w:t>11</w:t>
            </w:r>
          </w:p>
        </w:tc>
      </w:tr>
      <w:tr w:rsidR="00F24035" w:rsidRPr="00F24035" w:rsidTr="00767DCC">
        <w:trPr>
          <w:trHeight w:val="452"/>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both"/>
              <w:rPr>
                <w:rFonts w:ascii="Times New Roman" w:hAnsi="Times New Roman" w:cs="Times New Roman"/>
                <w:iCs/>
                <w:sz w:val="24"/>
                <w:szCs w:val="24"/>
                <w:lang w:val="uk-UA"/>
              </w:rPr>
            </w:pPr>
            <w:r w:rsidRPr="00F24035">
              <w:rPr>
                <w:rFonts w:ascii="Times New Roman" w:hAnsi="Times New Roman" w:cs="Times New Roman"/>
                <w:iCs/>
                <w:sz w:val="24"/>
                <w:szCs w:val="24"/>
                <w:lang w:val="uk-UA"/>
              </w:rPr>
              <w:t>− кутових, анкерних</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spacing w:after="60"/>
              <w:ind w:right="57"/>
              <w:jc w:val="center"/>
              <w:rPr>
                <w:rFonts w:ascii="Times New Roman" w:hAnsi="Times New Roman" w:cs="Times New Roman"/>
                <w:iCs/>
                <w:sz w:val="24"/>
                <w:szCs w:val="24"/>
                <w:lang w:val="uk-UA"/>
              </w:rPr>
            </w:pPr>
            <w:r w:rsidRPr="00F24035">
              <w:rPr>
                <w:rFonts w:ascii="Times New Roman" w:hAnsi="Times New Roman" w:cs="Times New Roman"/>
                <w:iCs/>
                <w:sz w:val="24"/>
                <w:szCs w:val="24"/>
                <w:lang w:val="uk-UA"/>
              </w:rPr>
              <w:t>11</w:t>
            </w:r>
          </w:p>
        </w:tc>
      </w:tr>
      <w:tr w:rsidR="00F24035" w:rsidRPr="00F24035" w:rsidTr="00767DCC">
        <w:trPr>
          <w:trHeight w:val="560"/>
          <w:jc w:val="center"/>
        </w:trPr>
        <w:tc>
          <w:tcPr>
            <w:tcW w:w="4157"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rPr>
                <w:lang w:eastAsia="ru-RU"/>
              </w:rPr>
            </w:pPr>
            <w:r w:rsidRPr="00F24035">
              <w:rPr>
                <w:lang w:eastAsia="ru-RU"/>
              </w:rPr>
              <w:lastRenderedPageBreak/>
              <w:t>Марка проводу</w:t>
            </w:r>
          </w:p>
        </w:tc>
        <w:tc>
          <w:tcPr>
            <w:tcW w:w="5733"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jc w:val="center"/>
              <w:rPr>
                <w:lang w:eastAsia="ru-RU"/>
              </w:rPr>
            </w:pPr>
            <w:r w:rsidRPr="00F24035">
              <w:rPr>
                <w:lang w:eastAsia="ru-RU"/>
              </w:rPr>
              <w:t>АС-240/32</w:t>
            </w:r>
          </w:p>
        </w:tc>
      </w:tr>
      <w:tr w:rsidR="00F24035" w:rsidRPr="00F24035" w:rsidTr="00767DCC">
        <w:trPr>
          <w:trHeight w:val="552"/>
          <w:jc w:val="center"/>
        </w:trPr>
        <w:tc>
          <w:tcPr>
            <w:tcW w:w="4157"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rPr>
                <w:lang w:eastAsia="ru-RU"/>
              </w:rPr>
            </w:pPr>
            <w:r w:rsidRPr="00F24035">
              <w:rPr>
                <w:lang w:eastAsia="ru-RU"/>
              </w:rPr>
              <w:t>Тип грозотросу</w:t>
            </w:r>
            <w:r w:rsidRPr="00F24035">
              <w:t xml:space="preserve"> (OКГТ)</w:t>
            </w:r>
          </w:p>
        </w:tc>
        <w:tc>
          <w:tcPr>
            <w:tcW w:w="5733"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jc w:val="center"/>
              <w:rPr>
                <w:lang w:eastAsia="ru-RU"/>
              </w:rPr>
            </w:pPr>
            <w:r w:rsidRPr="00F24035">
              <w:rPr>
                <w:lang w:eastAsia="ru-RU"/>
              </w:rPr>
              <w:t>OPGW 24E9 21B44z на 24 оптичних волокна</w:t>
            </w:r>
          </w:p>
        </w:tc>
      </w:tr>
      <w:tr w:rsidR="00F24035" w:rsidRPr="00F24035" w:rsidTr="00767DCC">
        <w:trPr>
          <w:trHeight w:val="840"/>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rPr>
                <w:lang w:eastAsia="ru-RU"/>
              </w:rPr>
            </w:pPr>
            <w:r w:rsidRPr="00F24035">
              <w:rPr>
                <w:lang w:eastAsia="ru-RU"/>
              </w:rPr>
              <w:t>Тип волоконно-оптичного кабелю (ОКСН)</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jc w:val="center"/>
              <w:rPr>
                <w:lang w:eastAsia="ru-RU"/>
              </w:rPr>
            </w:pPr>
            <w:r w:rsidRPr="00F24035">
              <w:rPr>
                <w:iCs/>
                <w:lang w:eastAsia="ru-RU"/>
              </w:rPr>
              <w:t>ADSS 24E9 CDS-4636</w:t>
            </w:r>
          </w:p>
        </w:tc>
      </w:tr>
      <w:tr w:rsidR="00F24035" w:rsidRPr="00F24035" w:rsidTr="00767DCC">
        <w:trPr>
          <w:trHeight w:val="852"/>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rPr>
                <w:lang w:eastAsia="ru-RU"/>
              </w:rPr>
            </w:pPr>
            <w:r w:rsidRPr="00F24035">
              <w:rPr>
                <w:lang w:eastAsia="ru-RU"/>
              </w:rPr>
              <w:t>Тип волоконно-оптичного кабелю (ВОК)</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jc w:val="center"/>
              <w:rPr>
                <w:lang w:eastAsia="ru-RU"/>
              </w:rPr>
            </w:pPr>
            <w:r w:rsidRPr="00F24035">
              <w:rPr>
                <w:lang w:eastAsia="ru-RU"/>
              </w:rPr>
              <w:t>ОКЛ-5-ДС(2,0)Пнг-HF-2*4Е1-0,36Ф3,5/0,22Н18-32/0 на 8 оптичних волокон</w:t>
            </w:r>
          </w:p>
        </w:tc>
      </w:tr>
      <w:tr w:rsidR="00F24035" w:rsidRPr="00F24035" w:rsidTr="00767DCC">
        <w:trPr>
          <w:trHeight w:val="695"/>
          <w:jc w:val="center"/>
        </w:trPr>
        <w:tc>
          <w:tcPr>
            <w:tcW w:w="4157"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rPr>
                <w:lang w:eastAsia="ru-RU"/>
              </w:rPr>
            </w:pPr>
            <w:r w:rsidRPr="00F24035">
              <w:rPr>
                <w:lang w:eastAsia="ru-RU"/>
              </w:rPr>
              <w:t xml:space="preserve">Ділянка грозотросу </w:t>
            </w:r>
            <w:r w:rsidRPr="00F24035">
              <w:t>(OКГТ)</w:t>
            </w:r>
          </w:p>
        </w:tc>
        <w:tc>
          <w:tcPr>
            <w:tcW w:w="5733" w:type="dxa"/>
            <w:tcBorders>
              <w:top w:val="single" w:sz="4" w:space="0" w:color="auto"/>
              <w:left w:val="single" w:sz="4" w:space="0" w:color="auto"/>
              <w:bottom w:val="single" w:sz="4" w:space="0" w:color="auto"/>
              <w:right w:val="single" w:sz="4" w:space="0" w:color="auto"/>
            </w:tcBorders>
            <w:vAlign w:val="center"/>
            <w:hideMark/>
          </w:tcPr>
          <w:p w:rsidR="00F24035" w:rsidRPr="00F24035" w:rsidRDefault="00F24035" w:rsidP="00767DCC">
            <w:pPr>
              <w:pStyle w:val="ab"/>
              <w:spacing w:line="276" w:lineRule="auto"/>
              <w:jc w:val="center"/>
              <w:rPr>
                <w:lang w:eastAsia="ru-RU"/>
              </w:rPr>
            </w:pPr>
            <w:r w:rsidRPr="00F24035">
              <w:rPr>
                <w:lang w:eastAsia="ru-RU"/>
              </w:rPr>
              <w:t>портал ПС-750 кВ «Вінницька» - опора № 40</w:t>
            </w:r>
          </w:p>
        </w:tc>
      </w:tr>
      <w:tr w:rsidR="00F24035" w:rsidRPr="00F24035" w:rsidTr="00767DCC">
        <w:trPr>
          <w:trHeight w:val="830"/>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rPr>
                <w:lang w:eastAsia="ru-RU"/>
              </w:rPr>
            </w:pPr>
            <w:r w:rsidRPr="00F24035">
              <w:rPr>
                <w:lang w:eastAsia="ru-RU"/>
              </w:rPr>
              <w:t>Ділянка ВОК (ОКСН)</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jc w:val="center"/>
              <w:rPr>
                <w:lang w:eastAsia="ru-RU"/>
              </w:rPr>
            </w:pPr>
            <w:r w:rsidRPr="00F24035">
              <w:rPr>
                <w:lang w:eastAsia="ru-RU"/>
              </w:rPr>
              <w:t>в прогонах між опорами при перетинах з</w:t>
            </w:r>
          </w:p>
          <w:p w:rsidR="00F24035" w:rsidRPr="00F24035" w:rsidRDefault="00F24035" w:rsidP="00767DCC">
            <w:pPr>
              <w:pStyle w:val="ab"/>
              <w:spacing w:line="276" w:lineRule="auto"/>
              <w:jc w:val="center"/>
              <w:rPr>
                <w:iCs/>
                <w:lang w:eastAsia="ru-RU"/>
              </w:rPr>
            </w:pPr>
            <w:r w:rsidRPr="00F24035">
              <w:rPr>
                <w:lang w:eastAsia="ru-RU"/>
              </w:rPr>
              <w:t>ПЛ-750 кВ,</w:t>
            </w:r>
            <w:r w:rsidRPr="00F24035">
              <w:t xml:space="preserve"> </w:t>
            </w:r>
            <w:r w:rsidRPr="00F24035">
              <w:rPr>
                <w:lang w:eastAsia="ru-RU"/>
              </w:rPr>
              <w:t xml:space="preserve"> ПЛ-330 кВ</w:t>
            </w:r>
          </w:p>
        </w:tc>
      </w:tr>
      <w:tr w:rsidR="00F24035" w:rsidRPr="00F24035" w:rsidTr="00767DCC">
        <w:trPr>
          <w:trHeight w:val="1551"/>
          <w:jc w:val="center"/>
        </w:trPr>
        <w:tc>
          <w:tcPr>
            <w:tcW w:w="4157"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rPr>
                <w:lang w:eastAsia="ru-RU"/>
              </w:rPr>
            </w:pPr>
            <w:r w:rsidRPr="00F24035">
              <w:rPr>
                <w:lang w:eastAsia="ru-RU"/>
              </w:rPr>
              <w:t>Ділянка ВОК</w:t>
            </w:r>
          </w:p>
        </w:tc>
        <w:tc>
          <w:tcPr>
            <w:tcW w:w="5733" w:type="dxa"/>
            <w:tcBorders>
              <w:top w:val="single" w:sz="4" w:space="0" w:color="auto"/>
              <w:left w:val="single" w:sz="4" w:space="0" w:color="auto"/>
              <w:bottom w:val="single" w:sz="4" w:space="0" w:color="auto"/>
              <w:right w:val="single" w:sz="4" w:space="0" w:color="auto"/>
            </w:tcBorders>
            <w:vAlign w:val="center"/>
          </w:tcPr>
          <w:p w:rsidR="00F24035" w:rsidRPr="00F24035" w:rsidRDefault="00F24035" w:rsidP="00767DCC">
            <w:pPr>
              <w:pStyle w:val="ab"/>
              <w:spacing w:line="276" w:lineRule="auto"/>
              <w:rPr>
                <w:lang w:eastAsia="ru-RU"/>
              </w:rPr>
            </w:pPr>
            <w:r w:rsidRPr="00F24035">
              <w:rPr>
                <w:lang w:eastAsia="ru-RU"/>
              </w:rPr>
              <w:t>від оптичної муфти на порталі ПС-110 кВ до оптичного боксу в приміщенні панелей РЗА ЗПК 110 кВ на території ПС-750 кВ «Вінницька»</w:t>
            </w:r>
          </w:p>
        </w:tc>
      </w:tr>
    </w:tbl>
    <w:p w:rsidR="00F24035" w:rsidRPr="00F24035" w:rsidRDefault="00F24035" w:rsidP="00F24035">
      <w:pPr>
        <w:pStyle w:val="a5"/>
        <w:widowControl w:val="0"/>
        <w:numPr>
          <w:ilvl w:val="1"/>
          <w:numId w:val="38"/>
        </w:numPr>
        <w:autoSpaceDE w:val="0"/>
        <w:autoSpaceDN w:val="0"/>
        <w:adjustRightInd w:val="0"/>
        <w:spacing w:before="240" w:after="120"/>
        <w:ind w:left="567" w:hanging="567"/>
        <w:rPr>
          <w:color w:val="000000"/>
          <w:szCs w:val="24"/>
        </w:rPr>
      </w:pPr>
      <w:r w:rsidRPr="00F24035">
        <w:rPr>
          <w:szCs w:val="24"/>
        </w:rPr>
        <w:t xml:space="preserve">Стислий перелік </w:t>
      </w:r>
      <w:r w:rsidRPr="00F24035">
        <w:rPr>
          <w:color w:val="000000"/>
          <w:szCs w:val="24"/>
        </w:rPr>
        <w:t>основних обсягів будівництва ділянки ПЛ-110</w:t>
      </w:r>
      <w:r w:rsidRPr="00F24035">
        <w:rPr>
          <w:szCs w:val="24"/>
        </w:rPr>
        <w:t xml:space="preserve"> в проміжку опор № № 1 – 40</w:t>
      </w:r>
      <w:r w:rsidRPr="00F24035">
        <w:rPr>
          <w:color w:val="000000"/>
          <w:szCs w:val="24"/>
        </w:rPr>
        <w:t>:</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улаштування з/б фундаментів для металевих проміжних та анкерно-кутових опор;</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 xml:space="preserve">встановлення залізобетонних одностійкових опор, </w:t>
      </w:r>
      <w:r w:rsidRPr="00F24035">
        <w:rPr>
          <w:rFonts w:ascii="Times New Roman" w:hAnsi="Times New Roman" w:cs="Times New Roman"/>
          <w:sz w:val="24"/>
          <w:szCs w:val="24"/>
        </w:rPr>
        <w:t>металевих проміжних та</w:t>
      </w:r>
      <w:r w:rsidRPr="00F24035">
        <w:rPr>
          <w:rFonts w:ascii="Times New Roman" w:hAnsi="Times New Roman" w:cs="Times New Roman"/>
          <w:sz w:val="24"/>
          <w:szCs w:val="24"/>
          <w:lang w:val="uk-UA"/>
        </w:rPr>
        <w:t xml:space="preserve"> </w:t>
      </w:r>
      <w:r w:rsidRPr="00F24035">
        <w:rPr>
          <w:rFonts w:ascii="Times New Roman" w:hAnsi="Times New Roman" w:cs="Times New Roman"/>
          <w:sz w:val="24"/>
          <w:szCs w:val="24"/>
        </w:rPr>
        <w:t>анкерно-кутових опор</w:t>
      </w:r>
      <w:r w:rsidRPr="00F24035">
        <w:rPr>
          <w:rFonts w:ascii="Times New Roman" w:hAnsi="Times New Roman" w:cs="Times New Roman"/>
          <w:sz w:val="24"/>
          <w:szCs w:val="24"/>
          <w:lang w:val="uk-UA"/>
        </w:rPr>
        <w:t>. Монтаж металоконструкцій</w:t>
      </w:r>
      <w:r w:rsidRPr="00F24035">
        <w:rPr>
          <w:rFonts w:ascii="Times New Roman" w:hAnsi="Times New Roman" w:cs="Times New Roman"/>
          <w:sz w:val="24"/>
          <w:szCs w:val="24"/>
        </w:rPr>
        <w:t>;</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color w:val="000000"/>
          <w:sz w:val="24"/>
          <w:szCs w:val="24"/>
          <w:lang w:val="uk-UA"/>
        </w:rPr>
        <w:t xml:space="preserve">монтаж заземлюючих пристроїв та заземлення залізобетонних і металевих опор; </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улаштування захисту з/б стояків опор, їх ригелів та з/б конструкцій фундаментів металевих опор від паводкових підтоплень, атмосферних опадів, корозії, інших негативних впливів. Спорудження глиняної відмостки навколо з/б стояків. Покриття з/б конструкцій фундаментів металевих опор гарячим бітумом.</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color w:val="000000"/>
          <w:sz w:val="24"/>
          <w:szCs w:val="24"/>
          <w:lang w:val="uk-UA"/>
        </w:rPr>
      </w:pPr>
      <w:r w:rsidRPr="00F24035">
        <w:rPr>
          <w:rFonts w:ascii="Times New Roman" w:hAnsi="Times New Roman" w:cs="Times New Roman"/>
          <w:color w:val="000000"/>
          <w:sz w:val="24"/>
          <w:szCs w:val="24"/>
          <w:lang w:val="uk-UA"/>
        </w:rPr>
        <w:t>монтаж</w:t>
      </w:r>
      <w:r w:rsidRPr="00F24035">
        <w:rPr>
          <w:rFonts w:ascii="Times New Roman" w:hAnsi="Times New Roman" w:cs="Times New Roman"/>
          <w:sz w:val="24"/>
          <w:szCs w:val="24"/>
          <w:lang w:val="uk-UA"/>
        </w:rPr>
        <w:t xml:space="preserve"> </w:t>
      </w:r>
      <w:r w:rsidRPr="00F24035">
        <w:rPr>
          <w:rFonts w:ascii="Times New Roman" w:hAnsi="Times New Roman" w:cs="Times New Roman"/>
          <w:color w:val="000000"/>
          <w:sz w:val="24"/>
          <w:szCs w:val="24"/>
          <w:lang w:val="uk-UA"/>
        </w:rPr>
        <w:t>підтримуючих та натяжних підвісок</w:t>
      </w:r>
      <w:r w:rsidRPr="00F24035">
        <w:rPr>
          <w:rFonts w:ascii="Times New Roman" w:hAnsi="Times New Roman" w:cs="Times New Roman"/>
          <w:sz w:val="24"/>
          <w:szCs w:val="24"/>
          <w:lang w:val="uk-UA"/>
        </w:rPr>
        <w:t xml:space="preserve">; </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 xml:space="preserve">прокладання (монтаж) проводу, встановлення гасників вібрації; </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улаштування волоконно-оптичної лінії зв</w:t>
      </w:r>
      <w:r w:rsidRPr="00F24035">
        <w:rPr>
          <w:rFonts w:ascii="Times New Roman" w:hAnsi="Times New Roman" w:cs="Times New Roman"/>
          <w:sz w:val="24"/>
          <w:szCs w:val="24"/>
        </w:rPr>
        <w:t>’</w:t>
      </w:r>
      <w:r w:rsidRPr="00F24035">
        <w:rPr>
          <w:rFonts w:ascii="Times New Roman" w:hAnsi="Times New Roman" w:cs="Times New Roman"/>
          <w:sz w:val="24"/>
          <w:szCs w:val="24"/>
          <w:lang w:val="uk-UA"/>
        </w:rPr>
        <w:t>язку (ВОЛЗ). Прокладання (монтаж) грозозахисного тросу з волоконно-оптичним кабелем (</w:t>
      </w:r>
      <w:r w:rsidRPr="00F24035">
        <w:rPr>
          <w:rFonts w:ascii="Times New Roman" w:hAnsi="Times New Roman" w:cs="Times New Roman"/>
          <w:sz w:val="24"/>
          <w:szCs w:val="24"/>
        </w:rPr>
        <w:t>O</w:t>
      </w:r>
      <w:r w:rsidRPr="00F24035">
        <w:rPr>
          <w:rFonts w:ascii="Times New Roman" w:hAnsi="Times New Roman" w:cs="Times New Roman"/>
          <w:sz w:val="24"/>
          <w:szCs w:val="24"/>
          <w:lang w:val="uk-UA"/>
        </w:rPr>
        <w:t>КГТ) по всій довжині лінії та самонесучого волоконно-оптичного кабелю (</w:t>
      </w:r>
      <w:r w:rsidRPr="00F24035">
        <w:rPr>
          <w:rFonts w:ascii="Times New Roman" w:hAnsi="Times New Roman" w:cs="Times New Roman"/>
          <w:iCs/>
          <w:sz w:val="24"/>
          <w:szCs w:val="24"/>
          <w:lang w:val="uk-UA"/>
        </w:rPr>
        <w:t>ОКСН</w:t>
      </w:r>
      <w:r w:rsidRPr="00F24035">
        <w:rPr>
          <w:rFonts w:ascii="Times New Roman" w:hAnsi="Times New Roman" w:cs="Times New Roman"/>
          <w:sz w:val="24"/>
          <w:szCs w:val="24"/>
          <w:lang w:val="uk-UA"/>
        </w:rPr>
        <w:t>) на ділянках перетину з ПЛ-330, ПЛ-750 кВ;</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улаштування (прокладання) волоконно-оптичної лінії зв’язку (ВОЛЗ) від оптичної муфти на порталі ПС-110 кВ до оптичного боксу в приміщенні панелей РЗА ЗПК 110 кВ на території ПС-750 кВ «Вінницька»;</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встановлення (м</w:t>
      </w:r>
      <w:r w:rsidRPr="00F24035">
        <w:rPr>
          <w:rFonts w:ascii="Times New Roman" w:hAnsi="Times New Roman" w:cs="Times New Roman"/>
          <w:color w:val="000000"/>
          <w:sz w:val="24"/>
          <w:szCs w:val="24"/>
          <w:lang w:val="uk-UA"/>
        </w:rPr>
        <w:t xml:space="preserve">онтаж) </w:t>
      </w:r>
      <w:r w:rsidRPr="00F24035">
        <w:rPr>
          <w:rFonts w:ascii="Times New Roman" w:hAnsi="Times New Roman" w:cs="Times New Roman"/>
          <w:sz w:val="24"/>
          <w:szCs w:val="24"/>
          <w:lang w:val="uk-UA"/>
        </w:rPr>
        <w:t>з’єднувальних оптичних</w:t>
      </w:r>
      <w:r w:rsidRPr="00F24035">
        <w:rPr>
          <w:rFonts w:ascii="Times New Roman" w:hAnsi="Times New Roman" w:cs="Times New Roman"/>
          <w:color w:val="000000"/>
          <w:sz w:val="24"/>
          <w:szCs w:val="24"/>
          <w:lang w:val="uk-UA"/>
        </w:rPr>
        <w:t xml:space="preserve"> муфт;</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встановлення (розміщення) кінцевого обладнання ВОЛЗ (оптичний бокс (</w:t>
      </w:r>
      <w:r w:rsidRPr="00F24035">
        <w:rPr>
          <w:rFonts w:ascii="Times New Roman" w:hAnsi="Times New Roman" w:cs="Times New Roman"/>
          <w:sz w:val="24"/>
          <w:szCs w:val="24"/>
          <w:lang w:val="en-US"/>
        </w:rPr>
        <w:t>ODF</w:t>
      </w:r>
      <w:r w:rsidRPr="00F24035">
        <w:rPr>
          <w:rFonts w:ascii="Times New Roman" w:hAnsi="Times New Roman" w:cs="Times New Roman"/>
          <w:sz w:val="24"/>
          <w:szCs w:val="24"/>
          <w:lang w:val="uk-UA"/>
        </w:rPr>
        <w:t>) та запас ВОК) в шафі телекомунікаційній в релейній залі ЗПК 110 кВ ПС-750 кВ «Вінницька»;</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color w:val="000000"/>
          <w:sz w:val="24"/>
          <w:szCs w:val="24"/>
          <w:lang w:val="uk-UA"/>
        </w:rPr>
        <w:t>улаштування перетинів ПЛ-110</w:t>
      </w:r>
      <w:r w:rsidRPr="00F24035">
        <w:rPr>
          <w:rFonts w:ascii="Times New Roman" w:hAnsi="Times New Roman" w:cs="Times New Roman"/>
          <w:sz w:val="24"/>
          <w:szCs w:val="24"/>
          <w:lang w:val="uk-UA"/>
        </w:rPr>
        <w:t xml:space="preserve"> з природніми та інженерними перешкодами (ПЛ, автошляхами, залізницею, іншими мережами і комунікаціями);</w:t>
      </w:r>
    </w:p>
    <w:p w:rsidR="00F24035" w:rsidRPr="00F24035" w:rsidRDefault="00F24035" w:rsidP="00F24035">
      <w:pPr>
        <w:numPr>
          <w:ilvl w:val="0"/>
          <w:numId w:val="39"/>
        </w:numPr>
        <w:spacing w:after="6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перевлаштування існуючих ПЛ-10 кВ, що перетинаються з проектною ПЛ-110;</w:t>
      </w:r>
    </w:p>
    <w:p w:rsidR="00F24035" w:rsidRPr="00F24035" w:rsidRDefault="00F24035" w:rsidP="00F24035">
      <w:pPr>
        <w:numPr>
          <w:ilvl w:val="0"/>
          <w:numId w:val="39"/>
        </w:numPr>
        <w:spacing w:after="80" w:line="240" w:lineRule="auto"/>
        <w:ind w:left="567" w:hanging="357"/>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lastRenderedPageBreak/>
        <w:t>вимірювання та пусконалагоджувальні роботи на ПЛ-110.</w:t>
      </w:r>
    </w:p>
    <w:p w:rsidR="00F24035" w:rsidRPr="00F24035" w:rsidRDefault="00F24035" w:rsidP="00F24035">
      <w:pPr>
        <w:numPr>
          <w:ilvl w:val="0"/>
          <w:numId w:val="40"/>
        </w:numPr>
        <w:autoSpaceDE w:val="0"/>
        <w:autoSpaceDN w:val="0"/>
        <w:adjustRightInd w:val="0"/>
        <w:spacing w:after="120" w:line="240" w:lineRule="auto"/>
        <w:ind w:left="426" w:hanging="426"/>
        <w:jc w:val="both"/>
        <w:rPr>
          <w:rFonts w:ascii="Times New Roman" w:hAnsi="Times New Roman" w:cs="Times New Roman"/>
          <w:bCs/>
          <w:sz w:val="24"/>
          <w:szCs w:val="24"/>
          <w:lang w:val="uk-UA" w:eastAsia="uk-UA"/>
        </w:rPr>
      </w:pPr>
      <w:r w:rsidRPr="00F24035">
        <w:rPr>
          <w:rFonts w:ascii="Times New Roman" w:hAnsi="Times New Roman" w:cs="Times New Roman"/>
          <w:bCs/>
          <w:sz w:val="24"/>
          <w:szCs w:val="24"/>
          <w:lang w:val="uk-UA" w:eastAsia="uk-UA"/>
        </w:rPr>
        <w:t>Вимоги до Підрядної організації (Виконавця робіт): підрядна організація повинна мати (забезпечити):</w:t>
      </w:r>
    </w:p>
    <w:p w:rsidR="00F24035" w:rsidRPr="00F24035" w:rsidRDefault="00F24035" w:rsidP="00F24035">
      <w:pPr>
        <w:numPr>
          <w:ilvl w:val="0"/>
          <w:numId w:val="42"/>
        </w:numPr>
        <w:autoSpaceDE w:val="0"/>
        <w:autoSpaceDN w:val="0"/>
        <w:adjustRightInd w:val="0"/>
        <w:spacing w:after="60" w:line="240" w:lineRule="auto"/>
        <w:ind w:left="567" w:hanging="357"/>
        <w:jc w:val="both"/>
        <w:rPr>
          <w:rFonts w:ascii="Times New Roman" w:hAnsi="Times New Roman" w:cs="Times New Roman"/>
          <w:bCs/>
          <w:sz w:val="24"/>
          <w:szCs w:val="24"/>
          <w:lang w:val="uk-UA" w:eastAsia="uk-UA"/>
        </w:rPr>
      </w:pPr>
      <w:r w:rsidRPr="00F24035">
        <w:rPr>
          <w:rFonts w:ascii="Times New Roman" w:hAnsi="Times New Roman" w:cs="Times New Roman"/>
          <w:color w:val="000000"/>
          <w:sz w:val="24"/>
          <w:szCs w:val="24"/>
          <w:lang w:val="uk-UA"/>
        </w:rPr>
        <w:t>ліцензію з відповідним переліком робіт провадження будівельної діяльності;</w:t>
      </w:r>
    </w:p>
    <w:p w:rsidR="00F24035" w:rsidRPr="00F24035" w:rsidRDefault="00F24035" w:rsidP="00F24035">
      <w:pPr>
        <w:numPr>
          <w:ilvl w:val="0"/>
          <w:numId w:val="42"/>
        </w:numPr>
        <w:autoSpaceDE w:val="0"/>
        <w:autoSpaceDN w:val="0"/>
        <w:adjustRightInd w:val="0"/>
        <w:spacing w:after="60" w:line="240" w:lineRule="auto"/>
        <w:ind w:left="567" w:hanging="357"/>
        <w:jc w:val="both"/>
        <w:rPr>
          <w:rFonts w:ascii="Times New Roman" w:hAnsi="Times New Roman" w:cs="Times New Roman"/>
          <w:bCs/>
          <w:sz w:val="24"/>
          <w:szCs w:val="24"/>
          <w:lang w:val="uk-UA" w:eastAsia="uk-UA"/>
        </w:rPr>
      </w:pPr>
      <w:r w:rsidRPr="00F24035">
        <w:rPr>
          <w:rFonts w:ascii="Times New Roman" w:hAnsi="Times New Roman" w:cs="Times New Roman"/>
          <w:sz w:val="24"/>
          <w:szCs w:val="24"/>
          <w:lang w:val="uk-UA"/>
        </w:rPr>
        <w:t>свідоцтво про атестацію лабораторії та дозвіл на проведення випробувань і вимірювань устаткування електричних мереж;</w:t>
      </w:r>
    </w:p>
    <w:p w:rsidR="00F24035" w:rsidRPr="00F24035" w:rsidRDefault="00F24035" w:rsidP="00F24035">
      <w:pPr>
        <w:numPr>
          <w:ilvl w:val="0"/>
          <w:numId w:val="42"/>
        </w:numPr>
        <w:autoSpaceDE w:val="0"/>
        <w:autoSpaceDN w:val="0"/>
        <w:adjustRightInd w:val="0"/>
        <w:spacing w:after="60" w:line="240" w:lineRule="auto"/>
        <w:ind w:left="567" w:hanging="357"/>
        <w:jc w:val="both"/>
        <w:rPr>
          <w:rFonts w:ascii="Times New Roman" w:hAnsi="Times New Roman" w:cs="Times New Roman"/>
          <w:bCs/>
          <w:sz w:val="24"/>
          <w:szCs w:val="24"/>
          <w:lang w:val="uk-UA" w:eastAsia="uk-UA"/>
        </w:rPr>
      </w:pPr>
      <w:r w:rsidRPr="00F24035">
        <w:rPr>
          <w:rFonts w:ascii="Times New Roman" w:hAnsi="Times New Roman" w:cs="Times New Roman"/>
          <w:color w:val="000000"/>
          <w:sz w:val="24"/>
          <w:szCs w:val="24"/>
          <w:lang w:val="uk-UA"/>
        </w:rPr>
        <w:t>необхідне обладнання та устаткування, будівельні машини та механізми, а також штат працівників відповідної кваліфікації, з необхідними знаннями та досвідом виконання робіт;</w:t>
      </w:r>
    </w:p>
    <w:p w:rsidR="00F24035" w:rsidRPr="00F24035" w:rsidRDefault="00F24035" w:rsidP="00F24035">
      <w:pPr>
        <w:numPr>
          <w:ilvl w:val="0"/>
          <w:numId w:val="42"/>
        </w:numPr>
        <w:autoSpaceDE w:val="0"/>
        <w:autoSpaceDN w:val="0"/>
        <w:adjustRightInd w:val="0"/>
        <w:spacing w:after="60" w:line="240" w:lineRule="auto"/>
        <w:ind w:left="567" w:hanging="357"/>
        <w:jc w:val="both"/>
        <w:rPr>
          <w:rFonts w:ascii="Times New Roman" w:hAnsi="Times New Roman" w:cs="Times New Roman"/>
          <w:bCs/>
          <w:sz w:val="24"/>
          <w:szCs w:val="24"/>
          <w:lang w:val="uk-UA" w:eastAsia="uk-UA"/>
        </w:rPr>
      </w:pPr>
      <w:r w:rsidRPr="00F24035">
        <w:rPr>
          <w:rFonts w:ascii="Times New Roman" w:hAnsi="Times New Roman" w:cs="Times New Roman"/>
          <w:sz w:val="24"/>
          <w:szCs w:val="24"/>
          <w:lang w:val="uk-UA"/>
        </w:rPr>
        <w:t>участь відповідальних працівників Виконавця в процедурі вхідного контролю щодо відповідності обладнання, матеріалів та устаткування що поставляються Виконавцем робіт</w:t>
      </w:r>
      <w:r w:rsidRPr="00F24035">
        <w:rPr>
          <w:rFonts w:ascii="Times New Roman" w:hAnsi="Times New Roman" w:cs="Times New Roman"/>
          <w:color w:val="000000"/>
          <w:sz w:val="24"/>
          <w:szCs w:val="24"/>
          <w:lang w:val="uk-UA"/>
        </w:rPr>
        <w:t xml:space="preserve"> проектній </w:t>
      </w:r>
      <w:r w:rsidRPr="00F24035">
        <w:rPr>
          <w:rFonts w:ascii="Times New Roman" w:hAnsi="Times New Roman" w:cs="Times New Roman"/>
          <w:sz w:val="24"/>
          <w:szCs w:val="24"/>
          <w:lang w:val="uk-UA"/>
        </w:rPr>
        <w:t>документації, з оформленням відповідного акту вхідного контролю;</w:t>
      </w:r>
    </w:p>
    <w:p w:rsidR="00F24035" w:rsidRPr="00F24035" w:rsidRDefault="00F24035" w:rsidP="00F24035">
      <w:pPr>
        <w:numPr>
          <w:ilvl w:val="0"/>
          <w:numId w:val="42"/>
        </w:numPr>
        <w:autoSpaceDE w:val="0"/>
        <w:autoSpaceDN w:val="0"/>
        <w:adjustRightInd w:val="0"/>
        <w:spacing w:after="120" w:line="240" w:lineRule="auto"/>
        <w:ind w:left="567"/>
        <w:jc w:val="both"/>
        <w:rPr>
          <w:rFonts w:ascii="Times New Roman" w:hAnsi="Times New Roman" w:cs="Times New Roman"/>
          <w:bCs/>
          <w:sz w:val="24"/>
          <w:szCs w:val="24"/>
          <w:lang w:val="uk-UA" w:eastAsia="uk-UA"/>
        </w:rPr>
      </w:pPr>
      <w:r w:rsidRPr="00F24035">
        <w:rPr>
          <w:rFonts w:ascii="Times New Roman" w:hAnsi="Times New Roman" w:cs="Times New Roman"/>
          <w:sz w:val="24"/>
          <w:szCs w:val="24"/>
          <w:lang w:val="uk-UA"/>
        </w:rPr>
        <w:t>вказані в п. 7 вимоги повинні бути підтверджені документально.</w:t>
      </w:r>
    </w:p>
    <w:p w:rsidR="00F24035" w:rsidRPr="00F24035" w:rsidRDefault="00F24035" w:rsidP="00F24035">
      <w:pPr>
        <w:numPr>
          <w:ilvl w:val="0"/>
          <w:numId w:val="40"/>
        </w:numPr>
        <w:autoSpaceDE w:val="0"/>
        <w:autoSpaceDN w:val="0"/>
        <w:adjustRightInd w:val="0"/>
        <w:spacing w:after="120" w:line="240" w:lineRule="auto"/>
        <w:ind w:left="426" w:hanging="426"/>
        <w:jc w:val="both"/>
        <w:rPr>
          <w:rFonts w:ascii="Times New Roman" w:hAnsi="Times New Roman" w:cs="Times New Roman"/>
          <w:b/>
          <w:bCs/>
          <w:i/>
          <w:sz w:val="24"/>
          <w:szCs w:val="24"/>
          <w:lang w:val="uk-UA" w:eastAsia="uk-UA"/>
        </w:rPr>
      </w:pPr>
      <w:r w:rsidRPr="00F24035">
        <w:rPr>
          <w:rFonts w:ascii="Times New Roman" w:hAnsi="Times New Roman" w:cs="Times New Roman"/>
          <w:bCs/>
          <w:sz w:val="24"/>
          <w:szCs w:val="24"/>
          <w:lang w:val="uk-UA" w:eastAsia="uk-UA"/>
        </w:rPr>
        <w:t>Обов’язки Підрядної організації (Виконавця робіт): в</w:t>
      </w:r>
      <w:r w:rsidRPr="00F24035">
        <w:rPr>
          <w:rFonts w:ascii="Times New Roman" w:hAnsi="Times New Roman" w:cs="Times New Roman"/>
          <w:sz w:val="24"/>
          <w:szCs w:val="24"/>
          <w:lang w:val="uk-UA" w:eastAsia="uk-UA"/>
        </w:rPr>
        <w:t xml:space="preserve"> обов’язки Підрядної організації входить виконання всього комплексу робіт з будівництва </w:t>
      </w:r>
      <w:r w:rsidRPr="00F24035">
        <w:rPr>
          <w:rFonts w:ascii="Times New Roman" w:hAnsi="Times New Roman" w:cs="Times New Roman"/>
          <w:sz w:val="24"/>
          <w:szCs w:val="24"/>
          <w:lang w:val="uk-UA"/>
        </w:rPr>
        <w:t>ділянки повітряної двоколової лінії 110 кВ в проміжку опор № № 1 – 40</w:t>
      </w:r>
      <w:r w:rsidRPr="00F24035">
        <w:rPr>
          <w:rFonts w:ascii="Times New Roman" w:hAnsi="Times New Roman" w:cs="Times New Roman"/>
          <w:sz w:val="24"/>
          <w:szCs w:val="24"/>
          <w:lang w:val="uk-UA" w:eastAsia="uk-UA"/>
        </w:rPr>
        <w:t xml:space="preserve">, забезпечення якості виконання робіт та надання гарантійних зобов’язань. </w:t>
      </w:r>
    </w:p>
    <w:p w:rsidR="00F24035" w:rsidRPr="00F24035" w:rsidRDefault="00F24035" w:rsidP="00F24035">
      <w:pPr>
        <w:numPr>
          <w:ilvl w:val="1"/>
          <w:numId w:val="40"/>
        </w:numPr>
        <w:autoSpaceDE w:val="0"/>
        <w:autoSpaceDN w:val="0"/>
        <w:adjustRightInd w:val="0"/>
        <w:spacing w:after="120" w:line="240" w:lineRule="auto"/>
        <w:ind w:left="567" w:hanging="567"/>
        <w:jc w:val="both"/>
        <w:rPr>
          <w:rFonts w:ascii="Times New Roman" w:hAnsi="Times New Roman" w:cs="Times New Roman"/>
          <w:bCs/>
          <w:sz w:val="24"/>
          <w:szCs w:val="24"/>
          <w:lang w:val="uk-UA" w:eastAsia="uk-UA"/>
        </w:rPr>
      </w:pPr>
      <w:r w:rsidRPr="00F24035">
        <w:rPr>
          <w:rFonts w:ascii="Times New Roman" w:hAnsi="Times New Roman" w:cs="Times New Roman"/>
          <w:sz w:val="24"/>
          <w:szCs w:val="24"/>
          <w:lang w:val="uk-UA" w:eastAsia="uk-UA"/>
        </w:rPr>
        <w:t>Підрядна організація зобов’язана:</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color w:val="000000"/>
          <w:sz w:val="24"/>
          <w:szCs w:val="24"/>
          <w:lang w:val="uk-UA"/>
        </w:rPr>
        <w:t xml:space="preserve">виконати будівництво нової ПЛ-110 у відповідності з проектною документацією та вимогами ДБН, ПУЕ, ПТЕ, ПБЕЕ, санітарних, екологічних та протипожежних норм. </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sz w:val="24"/>
          <w:szCs w:val="24"/>
          <w:lang w:val="uk-UA" w:eastAsia="uk-UA"/>
        </w:rPr>
        <w:t>придбати обладнання та матеріали по номенклатурі і в обсягах, які необхідні для виконання робіт та забезпечити їх доставку на об’єкт будівництва</w:t>
      </w:r>
      <w:r w:rsidRPr="00F24035">
        <w:rPr>
          <w:rFonts w:ascii="Times New Roman" w:hAnsi="Times New Roman" w:cs="Times New Roman"/>
          <w:color w:val="000000"/>
          <w:sz w:val="24"/>
          <w:szCs w:val="24"/>
          <w:lang w:val="uk-UA"/>
        </w:rPr>
        <w:t>;</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color w:val="000000"/>
          <w:sz w:val="24"/>
          <w:szCs w:val="24"/>
          <w:lang w:val="uk-UA"/>
        </w:rPr>
        <w:t xml:space="preserve">для будівництва ПЛ-110 застосувати нове обладнання і матеріали, що мають сертифікати відповідності вимогам чинних нормативних документів (ГОСТ, ДСТУ, ТУ, ТУ У), в тому числі сертифікати на систему управління якістю </w:t>
      </w:r>
      <w:r w:rsidRPr="00F24035">
        <w:rPr>
          <w:rFonts w:ascii="Times New Roman" w:hAnsi="Times New Roman" w:cs="Times New Roman"/>
          <w:color w:val="000000"/>
          <w:sz w:val="24"/>
          <w:szCs w:val="24"/>
        </w:rPr>
        <w:t>ISO</w:t>
      </w:r>
      <w:r w:rsidRPr="00F24035">
        <w:rPr>
          <w:rFonts w:ascii="Times New Roman" w:hAnsi="Times New Roman" w:cs="Times New Roman"/>
          <w:color w:val="000000"/>
          <w:sz w:val="24"/>
          <w:szCs w:val="24"/>
          <w:lang w:val="uk-UA"/>
        </w:rPr>
        <w:t xml:space="preserve"> 9001-2001. Рік виготовлення обладнання і матеріалів повинен бути не раніше 2021 року;</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color w:val="000000"/>
          <w:sz w:val="24"/>
          <w:szCs w:val="24"/>
          <w:lang w:val="uk-UA"/>
        </w:rPr>
        <w:t>всі зміни проектних рішень за ініціативи підрядної організації повинні бути попередньо, до початку виконання робіт, узгоджені із Замовником та проектною організацією з відповідним внесенням узгоджених змін в проектну документацію за рахунок підрядної організації;</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sz w:val="24"/>
          <w:szCs w:val="24"/>
          <w:lang w:val="uk-UA" w:eastAsia="uk-UA"/>
        </w:rPr>
        <w:t>розробити та погодити з Замовником проект виконання робіт (ПВР). У разі внесення змін в ПВР останні  (зміни) повинні бути узгоджені із Замовником;</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sz w:val="24"/>
          <w:szCs w:val="24"/>
          <w:lang w:val="uk-UA" w:eastAsia="uk-UA"/>
        </w:rPr>
        <w:t xml:space="preserve">організувати та створити на робочих місцях по трасі будівництва ПЛ-110 відповідні умови праці для безпечного виконання будівельно-монтажних робіт підлеглим персоналом, в тому числі і в місцях  можливої дії підвищеної напруженості електричного поля і наведеної напруги у відповідності з вимогами Закону України про охорону праці, </w:t>
      </w:r>
      <w:r w:rsidRPr="00F24035">
        <w:rPr>
          <w:rFonts w:ascii="Times New Roman" w:hAnsi="Times New Roman" w:cs="Times New Roman"/>
          <w:color w:val="000000"/>
          <w:sz w:val="24"/>
          <w:szCs w:val="24"/>
          <w:lang w:val="uk-UA"/>
        </w:rPr>
        <w:t>ДБН, ПУЕ, ПТЕ, ПБЕЕ, санітарних, екологічних та протипожежних норм</w:t>
      </w:r>
      <w:r w:rsidRPr="00F24035">
        <w:rPr>
          <w:rFonts w:ascii="Times New Roman" w:hAnsi="Times New Roman" w:cs="Times New Roman"/>
          <w:sz w:val="24"/>
          <w:szCs w:val="24"/>
          <w:lang w:val="uk-UA" w:eastAsia="uk-UA"/>
        </w:rPr>
        <w:t>, а також нести повну юридичну, матеріальну та фінансову відповідальність за їх не виконання;</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sz w:val="24"/>
          <w:szCs w:val="24"/>
          <w:lang w:val="uk-UA"/>
        </w:rPr>
        <w:t>п</w:t>
      </w:r>
      <w:r w:rsidRPr="00F24035">
        <w:rPr>
          <w:rFonts w:ascii="Times New Roman" w:hAnsi="Times New Roman" w:cs="Times New Roman"/>
          <w:color w:val="000000"/>
          <w:sz w:val="24"/>
          <w:szCs w:val="24"/>
          <w:lang w:val="uk-UA"/>
        </w:rPr>
        <w:t>ідготувати проектну трасу ПЛ-110</w:t>
      </w:r>
      <w:r w:rsidRPr="00F24035">
        <w:rPr>
          <w:rFonts w:ascii="Times New Roman" w:hAnsi="Times New Roman" w:cs="Times New Roman"/>
          <w:sz w:val="24"/>
          <w:szCs w:val="24"/>
          <w:lang w:val="uk-UA"/>
        </w:rPr>
        <w:t xml:space="preserve"> </w:t>
      </w:r>
      <w:r w:rsidRPr="00F24035">
        <w:rPr>
          <w:rFonts w:ascii="Times New Roman" w:hAnsi="Times New Roman" w:cs="Times New Roman"/>
          <w:color w:val="000000"/>
          <w:sz w:val="24"/>
          <w:szCs w:val="24"/>
          <w:lang w:val="uk-UA"/>
        </w:rPr>
        <w:t xml:space="preserve">для виконання будівельно-монтажних робіт, визначити </w:t>
      </w:r>
      <w:r w:rsidRPr="00F24035">
        <w:rPr>
          <w:rFonts w:ascii="Times New Roman" w:hAnsi="Times New Roman" w:cs="Times New Roman"/>
          <w:sz w:val="24"/>
          <w:szCs w:val="24"/>
          <w:lang w:val="uk-UA"/>
        </w:rPr>
        <w:t>шляхи руху автотранспортної техніки, монтажних механізмів та місця складування матеріалів</w:t>
      </w:r>
      <w:r w:rsidRPr="00F24035">
        <w:rPr>
          <w:rFonts w:ascii="Times New Roman" w:hAnsi="Times New Roman" w:cs="Times New Roman"/>
          <w:color w:val="000000"/>
          <w:sz w:val="24"/>
          <w:szCs w:val="24"/>
          <w:lang w:val="uk-UA"/>
        </w:rPr>
        <w:t xml:space="preserve">. </w:t>
      </w:r>
    </w:p>
    <w:p w:rsidR="00F24035" w:rsidRPr="00F24035" w:rsidRDefault="00F24035" w:rsidP="00F24035">
      <w:pPr>
        <w:numPr>
          <w:ilvl w:val="0"/>
          <w:numId w:val="39"/>
        </w:numPr>
        <w:spacing w:after="60" w:line="240" w:lineRule="auto"/>
        <w:ind w:left="568" w:hanging="284"/>
        <w:jc w:val="both"/>
        <w:rPr>
          <w:rFonts w:ascii="Times New Roman" w:hAnsi="Times New Roman" w:cs="Times New Roman"/>
          <w:sz w:val="24"/>
          <w:szCs w:val="24"/>
          <w:lang w:val="uk-UA"/>
        </w:rPr>
      </w:pPr>
      <w:r w:rsidRPr="00F24035">
        <w:rPr>
          <w:rFonts w:ascii="Times New Roman" w:hAnsi="Times New Roman" w:cs="Times New Roman"/>
          <w:color w:val="000000"/>
          <w:sz w:val="24"/>
          <w:szCs w:val="24"/>
          <w:lang w:val="uk-UA"/>
        </w:rPr>
        <w:t xml:space="preserve">будівельно – монтажні роботи </w:t>
      </w:r>
      <w:r w:rsidRPr="00F24035">
        <w:rPr>
          <w:rFonts w:ascii="Times New Roman" w:hAnsi="Times New Roman" w:cs="Times New Roman"/>
          <w:sz w:val="24"/>
          <w:szCs w:val="24"/>
          <w:lang w:val="uk-UA"/>
        </w:rPr>
        <w:t>в місцях перетину проектної ПЛ-110 з природніми та інженерними перешкодами (автошляхами, залізницею, іншими мережами і комунікаціями) повинні виконуватися Підрядником за попереднім погодженням та в присутності власників даних інженерних мереж чи споруд;</w:t>
      </w:r>
    </w:p>
    <w:p w:rsidR="00F24035" w:rsidRPr="00F24035" w:rsidRDefault="00F24035" w:rsidP="00F24035">
      <w:pPr>
        <w:numPr>
          <w:ilvl w:val="0"/>
          <w:numId w:val="39"/>
        </w:numPr>
        <w:spacing w:after="60" w:line="240" w:lineRule="auto"/>
        <w:ind w:left="568" w:hanging="284"/>
        <w:jc w:val="both"/>
        <w:rPr>
          <w:rFonts w:ascii="Times New Roman" w:hAnsi="Times New Roman" w:cs="Times New Roman"/>
          <w:color w:val="000000"/>
          <w:sz w:val="24"/>
          <w:szCs w:val="24"/>
          <w:lang w:val="uk-UA"/>
        </w:rPr>
      </w:pPr>
      <w:r w:rsidRPr="00F24035">
        <w:rPr>
          <w:rFonts w:ascii="Times New Roman" w:hAnsi="Times New Roman" w:cs="Times New Roman"/>
          <w:color w:val="000000"/>
          <w:sz w:val="24"/>
          <w:szCs w:val="24"/>
          <w:lang w:val="uk-UA"/>
        </w:rPr>
        <w:lastRenderedPageBreak/>
        <w:t>передбачити в кошторисі на будівництво ПЛ-110 витрати на відшкодування, та відшкодувати власникам земельних ділянок нанесені збитки за використання їх земельних ділянок під час виконання будівельно-монтажних робіт (за потрави);</w:t>
      </w:r>
    </w:p>
    <w:p w:rsidR="00F24035" w:rsidRPr="00F24035" w:rsidRDefault="00F24035" w:rsidP="00F24035">
      <w:pPr>
        <w:numPr>
          <w:ilvl w:val="0"/>
          <w:numId w:val="39"/>
        </w:numPr>
        <w:spacing w:after="60" w:line="240" w:lineRule="auto"/>
        <w:ind w:left="568" w:hanging="284"/>
        <w:jc w:val="both"/>
        <w:rPr>
          <w:rFonts w:ascii="Times New Roman" w:hAnsi="Times New Roman" w:cs="Times New Roman"/>
          <w:color w:val="FF0000"/>
          <w:sz w:val="24"/>
          <w:szCs w:val="24"/>
          <w:lang w:val="uk-UA"/>
        </w:rPr>
      </w:pPr>
      <w:r w:rsidRPr="00F24035">
        <w:rPr>
          <w:rFonts w:ascii="Times New Roman" w:hAnsi="Times New Roman" w:cs="Times New Roman"/>
          <w:sz w:val="24"/>
          <w:szCs w:val="24"/>
          <w:lang w:val="uk-UA"/>
        </w:rPr>
        <w:t>після закінчення будівельно-монтажних робіт привести траси повітряних ліній електропередачі, в тому числі і в місцях їх перетину з іншими інженерними мережами чи спорудами до проектних та нормативних вимог. Провести</w:t>
      </w:r>
      <w:r w:rsidRPr="00F24035">
        <w:rPr>
          <w:rFonts w:ascii="Times New Roman" w:hAnsi="Times New Roman" w:cs="Times New Roman"/>
          <w:color w:val="000000"/>
          <w:sz w:val="24"/>
          <w:szCs w:val="24"/>
          <w:lang w:val="uk-UA"/>
        </w:rPr>
        <w:t xml:space="preserve"> </w:t>
      </w:r>
      <w:r w:rsidRPr="00F24035">
        <w:rPr>
          <w:rFonts w:ascii="Times New Roman" w:hAnsi="Times New Roman" w:cs="Times New Roman"/>
          <w:sz w:val="24"/>
          <w:szCs w:val="24"/>
          <w:lang w:val="uk-UA"/>
        </w:rPr>
        <w:t>рекультивацію</w:t>
      </w:r>
      <w:r w:rsidRPr="00F24035">
        <w:rPr>
          <w:rFonts w:ascii="Times New Roman" w:hAnsi="Times New Roman" w:cs="Times New Roman"/>
          <w:color w:val="000000"/>
          <w:sz w:val="24"/>
          <w:szCs w:val="24"/>
          <w:lang w:val="uk-UA"/>
        </w:rPr>
        <w:t xml:space="preserve"> та планування земельних ділянок (території) навколо встановлених опор ПЛ-110 та по трасі збудованої лінії;</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sz w:val="24"/>
          <w:szCs w:val="24"/>
          <w:lang w:val="uk-UA" w:eastAsia="uk-UA"/>
        </w:rPr>
        <w:t>надати Замовнику документи, які підтверджують якість та відповідність придбаного обладнання і матеріалів вимогам проектної та нормативної документації (</w:t>
      </w:r>
      <w:r w:rsidRPr="00F24035">
        <w:rPr>
          <w:rFonts w:ascii="Times New Roman" w:hAnsi="Times New Roman" w:cs="Times New Roman"/>
          <w:color w:val="000000"/>
          <w:sz w:val="24"/>
          <w:szCs w:val="24"/>
          <w:lang w:val="uk-UA"/>
        </w:rPr>
        <w:t>супроводжувальні документи на обладнання і матеріали - накладні, технічну документацію та паспорти, інші документи виробників продукції, в тому числі сертифікати відповідності та якості). Супроводжувальні документи повинні надаватися Замовнику разом з поставкою матеріалів та обладнання;</w:t>
      </w:r>
    </w:p>
    <w:p w:rsidR="00F24035" w:rsidRPr="00F24035" w:rsidRDefault="00F24035" w:rsidP="00F24035">
      <w:pPr>
        <w:numPr>
          <w:ilvl w:val="0"/>
          <w:numId w:val="39"/>
        </w:numPr>
        <w:autoSpaceDE w:val="0"/>
        <w:autoSpaceDN w:val="0"/>
        <w:adjustRightInd w:val="0"/>
        <w:spacing w:after="6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sz w:val="24"/>
          <w:szCs w:val="24"/>
          <w:lang w:val="uk-UA" w:eastAsia="uk-UA"/>
        </w:rPr>
        <w:t>виконати будівництво проектної ПЛ-110 у встановлені  договором терміни;</w:t>
      </w:r>
    </w:p>
    <w:p w:rsidR="00F24035" w:rsidRPr="00F24035" w:rsidRDefault="00F24035" w:rsidP="00F24035">
      <w:pPr>
        <w:numPr>
          <w:ilvl w:val="0"/>
          <w:numId w:val="39"/>
        </w:numPr>
        <w:autoSpaceDE w:val="0"/>
        <w:autoSpaceDN w:val="0"/>
        <w:adjustRightInd w:val="0"/>
        <w:spacing w:after="120" w:line="240" w:lineRule="auto"/>
        <w:ind w:left="568" w:hanging="284"/>
        <w:jc w:val="both"/>
        <w:rPr>
          <w:rFonts w:ascii="Times New Roman" w:hAnsi="Times New Roman" w:cs="Times New Roman"/>
          <w:sz w:val="24"/>
          <w:szCs w:val="24"/>
          <w:lang w:val="uk-UA" w:eastAsia="uk-UA"/>
        </w:rPr>
      </w:pPr>
      <w:r w:rsidRPr="00F24035">
        <w:rPr>
          <w:rFonts w:ascii="Times New Roman" w:hAnsi="Times New Roman" w:cs="Times New Roman"/>
          <w:sz w:val="24"/>
          <w:szCs w:val="24"/>
          <w:lang w:val="uk-UA" w:eastAsia="uk-UA"/>
        </w:rPr>
        <w:t>усунути за свій рахунок усі дефекти, виявлені при здачі збудованої ПЛ-110 Замовнику, а також в процесі її експлуатації (в межах гарантійного терміну).</w:t>
      </w:r>
    </w:p>
    <w:p w:rsidR="00F24035" w:rsidRPr="00F24035" w:rsidRDefault="00F24035" w:rsidP="00F24035">
      <w:pPr>
        <w:numPr>
          <w:ilvl w:val="0"/>
          <w:numId w:val="40"/>
        </w:numPr>
        <w:spacing w:after="120" w:line="240" w:lineRule="auto"/>
        <w:ind w:left="567" w:hanging="567"/>
        <w:jc w:val="both"/>
        <w:rPr>
          <w:rFonts w:ascii="Times New Roman" w:hAnsi="Times New Roman" w:cs="Times New Roman"/>
          <w:b/>
          <w:bCs/>
          <w:color w:val="000000"/>
          <w:sz w:val="24"/>
          <w:szCs w:val="24"/>
          <w:lang w:val="uk-UA"/>
        </w:rPr>
      </w:pPr>
      <w:r w:rsidRPr="00F24035">
        <w:rPr>
          <w:rFonts w:ascii="Times New Roman" w:hAnsi="Times New Roman" w:cs="Times New Roman"/>
          <w:bCs/>
          <w:color w:val="000000"/>
          <w:sz w:val="24"/>
          <w:szCs w:val="24"/>
          <w:lang w:val="uk-UA"/>
        </w:rPr>
        <w:t>Здавання та приймання об’єкта в експлуатацію: п</w:t>
      </w:r>
      <w:r w:rsidRPr="00F24035">
        <w:rPr>
          <w:rFonts w:ascii="Times New Roman" w:hAnsi="Times New Roman" w:cs="Times New Roman"/>
          <w:color w:val="000000"/>
          <w:sz w:val="24"/>
          <w:szCs w:val="24"/>
          <w:lang w:val="uk-UA"/>
        </w:rPr>
        <w:t>ісля завершення будівництва Підрядник зобов’язаний передати Замовнику відповідну виконавчу та технічну документацію:</w:t>
      </w:r>
    </w:p>
    <w:p w:rsidR="00F24035" w:rsidRPr="00F24035" w:rsidRDefault="00F24035" w:rsidP="00F24035">
      <w:pPr>
        <w:numPr>
          <w:ilvl w:val="0"/>
          <w:numId w:val="41"/>
        </w:numPr>
        <w:spacing w:after="60" w:line="240" w:lineRule="auto"/>
        <w:ind w:left="567" w:hanging="283"/>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 xml:space="preserve">акти прихованих робіт; </w:t>
      </w:r>
    </w:p>
    <w:p w:rsidR="00F24035" w:rsidRPr="00F24035" w:rsidRDefault="00F24035" w:rsidP="00F24035">
      <w:pPr>
        <w:numPr>
          <w:ilvl w:val="0"/>
          <w:numId w:val="41"/>
        </w:numPr>
        <w:spacing w:after="60" w:line="240" w:lineRule="auto"/>
        <w:ind w:left="567" w:hanging="283"/>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протоколи вимірювань характеристик заземлюючих пристроїв,  оптичних параметрів волоконно-оптичної лінії зв’язку (ВОЛЗ), іншого устаткування згідно вимог нормативної документації;</w:t>
      </w:r>
    </w:p>
    <w:p w:rsidR="00F24035" w:rsidRPr="00F24035" w:rsidRDefault="00F24035" w:rsidP="00F24035">
      <w:pPr>
        <w:numPr>
          <w:ilvl w:val="0"/>
          <w:numId w:val="41"/>
        </w:numPr>
        <w:spacing w:after="60" w:line="240" w:lineRule="auto"/>
        <w:ind w:left="567" w:hanging="283"/>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протоколи (акти) пусконалагоджувальних робіт;</w:t>
      </w:r>
    </w:p>
    <w:p w:rsidR="00F24035" w:rsidRPr="00F24035" w:rsidRDefault="00F24035" w:rsidP="00F24035">
      <w:pPr>
        <w:numPr>
          <w:ilvl w:val="0"/>
          <w:numId w:val="41"/>
        </w:numPr>
        <w:spacing w:after="60" w:line="240" w:lineRule="auto"/>
        <w:ind w:left="567" w:hanging="283"/>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сертифікати відповідності на обладнання, устаткування і матеріали;</w:t>
      </w:r>
    </w:p>
    <w:p w:rsidR="00F24035" w:rsidRPr="00F24035" w:rsidRDefault="00F24035" w:rsidP="00F24035">
      <w:pPr>
        <w:numPr>
          <w:ilvl w:val="0"/>
          <w:numId w:val="41"/>
        </w:numPr>
        <w:spacing w:after="120" w:line="240" w:lineRule="auto"/>
        <w:ind w:left="567" w:hanging="283"/>
        <w:jc w:val="both"/>
        <w:rPr>
          <w:rFonts w:ascii="Times New Roman" w:hAnsi="Times New Roman" w:cs="Times New Roman"/>
          <w:sz w:val="24"/>
          <w:szCs w:val="24"/>
          <w:lang w:val="uk-UA"/>
        </w:rPr>
      </w:pPr>
      <w:r w:rsidRPr="00F24035">
        <w:rPr>
          <w:rFonts w:ascii="Times New Roman" w:hAnsi="Times New Roman" w:cs="Times New Roman"/>
          <w:sz w:val="24"/>
          <w:szCs w:val="24"/>
          <w:lang w:val="uk-UA"/>
        </w:rPr>
        <w:t>іншу, не обмежуючись цим переліком, необхідну виконавчу та технічну документацію згідно вимог чинних нормативних документів.</w:t>
      </w:r>
    </w:p>
    <w:p w:rsidR="00F24035" w:rsidRPr="00F24035" w:rsidRDefault="00F24035" w:rsidP="00F24035">
      <w:pPr>
        <w:pStyle w:val="22"/>
        <w:numPr>
          <w:ilvl w:val="0"/>
          <w:numId w:val="40"/>
        </w:numPr>
        <w:spacing w:line="240" w:lineRule="auto"/>
        <w:ind w:left="567" w:hanging="567"/>
        <w:jc w:val="both"/>
        <w:rPr>
          <w:rFonts w:ascii="Times New Roman" w:hAnsi="Times New Roman" w:cs="Times New Roman"/>
          <w:b/>
          <w:sz w:val="24"/>
          <w:szCs w:val="24"/>
          <w:lang w:val="uk-UA"/>
        </w:rPr>
      </w:pPr>
      <w:r w:rsidRPr="00F24035">
        <w:rPr>
          <w:rFonts w:ascii="Times New Roman" w:hAnsi="Times New Roman" w:cs="Times New Roman"/>
          <w:sz w:val="24"/>
          <w:szCs w:val="24"/>
          <w:lang w:val="uk-UA"/>
        </w:rPr>
        <w:t>Гарантійні зобов’язання Підрядника: 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 підряду.</w:t>
      </w:r>
    </w:p>
    <w:p w:rsidR="00F24035" w:rsidRPr="00F24035" w:rsidRDefault="00F24035" w:rsidP="00F24035">
      <w:pPr>
        <w:pStyle w:val="22"/>
        <w:numPr>
          <w:ilvl w:val="0"/>
          <w:numId w:val="40"/>
        </w:numPr>
        <w:spacing w:after="0" w:line="240" w:lineRule="auto"/>
        <w:ind w:left="567" w:hanging="567"/>
        <w:jc w:val="both"/>
        <w:rPr>
          <w:rFonts w:ascii="Times New Roman" w:hAnsi="Times New Roman" w:cs="Times New Roman"/>
          <w:color w:val="000000"/>
          <w:sz w:val="24"/>
          <w:szCs w:val="24"/>
          <w:lang w:val="uk-UA"/>
        </w:rPr>
      </w:pPr>
      <w:r w:rsidRPr="00F24035">
        <w:rPr>
          <w:rFonts w:ascii="Times New Roman" w:hAnsi="Times New Roman" w:cs="Times New Roman"/>
          <w:sz w:val="24"/>
          <w:szCs w:val="24"/>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F24035" w:rsidRPr="00F24035" w:rsidRDefault="00F24035" w:rsidP="00F24035">
      <w:pPr>
        <w:rPr>
          <w:rFonts w:ascii="Times New Roman" w:hAnsi="Times New Roman" w:cs="Times New Roman"/>
          <w:b/>
          <w:sz w:val="24"/>
          <w:szCs w:val="24"/>
          <w:lang w:val="uk-UA"/>
        </w:rPr>
      </w:pPr>
    </w:p>
    <w:p w:rsidR="00850604" w:rsidRPr="00F24035" w:rsidRDefault="00850604" w:rsidP="0085060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r w:rsidRPr="00F24035">
        <w:rPr>
          <w:rFonts w:ascii="Times New Roman" w:eastAsia="Times New Roman" w:hAnsi="Times New Roman" w:cs="Times New Roman"/>
          <w:sz w:val="24"/>
          <w:szCs w:val="24"/>
          <w:lang w:val="uk-UA" w:eastAsia="ru-RU"/>
        </w:rPr>
        <w:t xml:space="preserve">Примітка: </w:t>
      </w:r>
    </w:p>
    <w:p w:rsidR="00850604" w:rsidRPr="00F24035"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F24035">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F24035">
        <w:rPr>
          <w:rFonts w:ascii="Times New Roman" w:eastAsia="Times New Roman" w:hAnsi="Times New Roman" w:cs="Times New Roman"/>
          <w:sz w:val="24"/>
          <w:szCs w:val="24"/>
          <w:lang w:eastAsia="ru-RU"/>
        </w:rPr>
        <w:t>9</w:t>
      </w:r>
    </w:p>
    <w:p w:rsidR="00850604" w:rsidRPr="00F24035"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F24035">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850604" w:rsidRPr="00F24035"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F24035">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850604" w:rsidRPr="00F24035" w:rsidRDefault="00850604" w:rsidP="00850604">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F24035">
        <w:rPr>
          <w:rFonts w:ascii="Times New Roman" w:eastAsia="Times New Roman" w:hAnsi="Times New Roman" w:cs="Times New Roman"/>
          <w:sz w:val="24"/>
          <w:szCs w:val="24"/>
          <w:lang w:val="uk-UA" w:eastAsia="ru-RU"/>
        </w:rPr>
        <w:t>Початок виконання робіт: з дати підписання Договору.</w:t>
      </w:r>
    </w:p>
    <w:p w:rsidR="00850604" w:rsidRPr="00F24035" w:rsidRDefault="00850604" w:rsidP="00850604">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8B0572" w:rsidRDefault="008B0572" w:rsidP="008B0572">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0572" w:rsidRDefault="008B0572" w:rsidP="008B0572">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0572" w:rsidRDefault="008B0572" w:rsidP="008B0572">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0572" w:rsidTr="005D6E92">
        <w:tc>
          <w:tcPr>
            <w:tcW w:w="4361" w:type="dxa"/>
            <w:hideMark/>
          </w:tcPr>
          <w:p w:rsidR="008B0572" w:rsidRDefault="008B0572" w:rsidP="005D6E92">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0572" w:rsidRDefault="008B0572" w:rsidP="00FD4448">
            <w:pPr>
              <w:spacing w:after="0" w:line="240" w:lineRule="auto"/>
              <w:jc w:val="center"/>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«__» ______________202</w:t>
            </w:r>
            <w:r w:rsidR="00FD4448">
              <w:rPr>
                <w:rFonts w:ascii="Times New Roman" w:hAnsi="Times New Roman"/>
                <w:sz w:val="24"/>
                <w:szCs w:val="24"/>
                <w:lang w:val="uk-UA"/>
              </w:rPr>
              <w:t>2</w:t>
            </w:r>
            <w:r>
              <w:rPr>
                <w:rFonts w:ascii="Times New Roman" w:hAnsi="Times New Roman"/>
                <w:sz w:val="24"/>
                <w:szCs w:val="24"/>
              </w:rPr>
              <w:t xml:space="preserve"> року</w:t>
            </w:r>
          </w:p>
        </w:tc>
      </w:tr>
      <w:tr w:rsidR="008B0572" w:rsidTr="005D6E92">
        <w:tc>
          <w:tcPr>
            <w:tcW w:w="4361" w:type="dxa"/>
          </w:tcPr>
          <w:p w:rsidR="008B0572" w:rsidRDefault="008B0572" w:rsidP="005D6E92">
            <w:pPr>
              <w:spacing w:after="0" w:line="240" w:lineRule="auto"/>
              <w:rPr>
                <w:rFonts w:ascii="Times New Roman" w:hAnsi="Times New Roman"/>
                <w:sz w:val="24"/>
                <w:szCs w:val="24"/>
              </w:rPr>
            </w:pPr>
          </w:p>
        </w:tc>
        <w:tc>
          <w:tcPr>
            <w:tcW w:w="5528" w:type="dxa"/>
          </w:tcPr>
          <w:p w:rsidR="008B0572" w:rsidRDefault="008B0572" w:rsidP="005D6E92">
            <w:pPr>
              <w:spacing w:after="0" w:line="240" w:lineRule="auto"/>
              <w:jc w:val="right"/>
              <w:rPr>
                <w:rFonts w:ascii="Times New Roman" w:hAnsi="Times New Roman"/>
                <w:sz w:val="24"/>
                <w:szCs w:val="24"/>
              </w:rPr>
            </w:pPr>
          </w:p>
        </w:tc>
      </w:tr>
    </w:tbl>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0572" w:rsidRDefault="008B0572" w:rsidP="008B0572">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0572" w:rsidRDefault="008B0572" w:rsidP="008B0572">
      <w:pPr>
        <w:spacing w:after="0" w:line="240" w:lineRule="auto"/>
        <w:ind w:right="-993"/>
        <w:jc w:val="center"/>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0572" w:rsidRDefault="008B0572" w:rsidP="008B0572">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0572" w:rsidRDefault="008B0572" w:rsidP="008B0572">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w:t>
      </w:r>
      <w:r w:rsidRPr="00813602">
        <w:rPr>
          <w:rFonts w:ascii="Times New Roman" w:hAnsi="Times New Roman" w:cs="Times New Roman"/>
          <w:sz w:val="24"/>
          <w:szCs w:val="24"/>
        </w:rPr>
        <w:t xml:space="preserve">підлягають </w:t>
      </w:r>
      <w:r w:rsidRPr="00813602">
        <w:rPr>
          <w:rStyle w:val="rvts0"/>
          <w:rFonts w:ascii="Times New Roman" w:hAnsi="Times New Roman"/>
          <w:sz w:val="24"/>
          <w:szCs w:val="24"/>
        </w:rPr>
        <w:t>підтвердженню</w:t>
      </w:r>
      <w:r w:rsidRPr="00813602">
        <w:rPr>
          <w:rFonts w:ascii="Times New Roman" w:hAnsi="Times New Roman" w:cs="Times New Roman"/>
          <w:sz w:val="24"/>
          <w:szCs w:val="24"/>
        </w:rPr>
        <w:t xml:space="preserve"> відповідності</w:t>
      </w:r>
      <w:r>
        <w:rPr>
          <w:rFonts w:ascii="Times New Roman" w:hAnsi="Times New Roman"/>
          <w:sz w:val="24"/>
          <w:szCs w:val="24"/>
        </w:rPr>
        <w:t xml:space="preserve">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rFonts w:ascii="Times New Roman" w:hAnsi="Times New Roman"/>
          <w:snapToGrid w:val="0"/>
          <w:sz w:val="24"/>
          <w:szCs w:val="24"/>
        </w:rPr>
        <w:lastRenderedPageBreak/>
        <w:t>рівня 5% міжбанківського курсу продажу за даними системи ВалКлі долара США/гривні згідно сайту http://minfin.com.ua/currency/mb.</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0572" w:rsidRDefault="008B0572" w:rsidP="008B0572">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0572" w:rsidRDefault="008B0572" w:rsidP="008B0572">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0572" w:rsidRDefault="008B0572" w:rsidP="008B0572">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w:t>
      </w:r>
      <w:r>
        <w:rPr>
          <w:rFonts w:ascii="Times New Roman" w:hAnsi="Times New Roman"/>
          <w:sz w:val="24"/>
          <w:szCs w:val="24"/>
        </w:rPr>
        <w:lastRenderedPageBreak/>
        <w:t>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0572" w:rsidRDefault="008B0572" w:rsidP="008B0572">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0572" w:rsidRDefault="008B0572" w:rsidP="008B0572">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0572" w:rsidRDefault="008B0572" w:rsidP="008B0572">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0572" w:rsidRDefault="008B0572" w:rsidP="008B0572">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0572" w:rsidRDefault="008B0572" w:rsidP="008B0572">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0572" w:rsidRDefault="008B0572" w:rsidP="008B0572">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0572" w:rsidRDefault="008B0572" w:rsidP="008B0572">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0572" w:rsidRDefault="008B0572" w:rsidP="008B0572">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0572" w:rsidRDefault="008B0572" w:rsidP="008B0572">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0572" w:rsidRDefault="008B0572" w:rsidP="008B0572">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0572" w:rsidRDefault="008B0572" w:rsidP="008B0572">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w:t>
      </w:r>
      <w:r>
        <w:rPr>
          <w:rFonts w:ascii="Times New Roman" w:hAnsi="Times New Roman"/>
          <w:sz w:val="24"/>
          <w:szCs w:val="24"/>
        </w:rPr>
        <w:lastRenderedPageBreak/>
        <w:t>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lastRenderedPageBreak/>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0572" w:rsidRDefault="008B0572" w:rsidP="008B0572">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0572" w:rsidRDefault="008B0572" w:rsidP="008B0572">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0572" w:rsidRDefault="008B0572" w:rsidP="008B0572">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lastRenderedPageBreak/>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0572" w:rsidRDefault="008B0572" w:rsidP="008B0572">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0572" w:rsidRDefault="008B0572" w:rsidP="008B0572">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0572" w:rsidRDefault="008B0572" w:rsidP="008B0572">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xml:space="preserve">. Процедура передачі (зворотньої) з тимчасового зберігання в роботу Підряднику проводиться на вимогу Підрядника за письмовим зверненням, та </w:t>
      </w:r>
      <w:r>
        <w:rPr>
          <w:rFonts w:ascii="Times New Roman" w:hAnsi="Times New Roman"/>
          <w:snapToGrid w:val="0"/>
          <w:sz w:val="24"/>
          <w:szCs w:val="24"/>
        </w:rPr>
        <w:lastRenderedPageBreak/>
        <w:t>оформлюється Актом приймання-передачі ТМЦ невідкладно, але не довше одного робочого дня.</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0572" w:rsidRDefault="008B0572" w:rsidP="008B0572">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0572" w:rsidRDefault="008B0572" w:rsidP="008B0572">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0572" w:rsidRDefault="008B0572" w:rsidP="008B0572">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0572" w:rsidRDefault="008B0572" w:rsidP="008B0572">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0572" w:rsidRDefault="008B0572" w:rsidP="008B0572">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0572" w:rsidRDefault="008B0572" w:rsidP="008B0572">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0572" w:rsidRDefault="008B0572" w:rsidP="008B0572">
      <w:pPr>
        <w:pStyle w:val="a5"/>
        <w:spacing w:before="0" w:after="0"/>
        <w:ind w:firstLine="720"/>
        <w:rPr>
          <w:szCs w:val="24"/>
        </w:rPr>
      </w:pPr>
      <w:r>
        <w:rPr>
          <w:bCs/>
          <w:szCs w:val="24"/>
        </w:rPr>
        <w:t xml:space="preserve">9.7. </w:t>
      </w:r>
      <w:r>
        <w:rPr>
          <w:szCs w:val="24"/>
        </w:rPr>
        <w:t xml:space="preserve">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w:t>
      </w:r>
      <w:r>
        <w:rPr>
          <w:szCs w:val="24"/>
        </w:rPr>
        <w:lastRenderedPageBreak/>
        <w:t>яка діяла у цей період, від простроченої суми, а Замовник зобов’язується на вимогу Підрядника сплатити зазначену пеню.</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0572" w:rsidRDefault="008B0572" w:rsidP="008B0572">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0572" w:rsidRDefault="008B0572" w:rsidP="008B0572">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0572" w:rsidRDefault="008B0572" w:rsidP="008B0572">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0572" w:rsidRDefault="008B0572" w:rsidP="008B0572">
      <w:pPr>
        <w:pStyle w:val="21"/>
        <w:ind w:left="0" w:firstLine="720"/>
        <w:jc w:val="both"/>
        <w:rPr>
          <w:sz w:val="24"/>
          <w:szCs w:val="24"/>
        </w:rPr>
      </w:pPr>
      <w:r>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w:t>
      </w:r>
      <w:r>
        <w:rPr>
          <w:sz w:val="24"/>
          <w:szCs w:val="24"/>
        </w:rPr>
        <w:lastRenderedPageBreak/>
        <w:t>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0572" w:rsidRDefault="008B0572" w:rsidP="008B0572">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0572" w:rsidRDefault="008B0572" w:rsidP="008B0572">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0572" w:rsidRDefault="008B0572" w:rsidP="008B0572">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0572" w:rsidRDefault="008B0572" w:rsidP="008B0572">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0572" w:rsidRPr="00D10EE9" w:rsidRDefault="008B0572" w:rsidP="008B0572">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0572" w:rsidRDefault="008B0572" w:rsidP="008B0572">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0572" w:rsidRDefault="008B0572" w:rsidP="008B0572">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0572" w:rsidRDefault="008B0572" w:rsidP="008B0572">
      <w:pPr>
        <w:pStyle w:val="a5"/>
        <w:spacing w:before="0" w:after="0"/>
        <w:ind w:firstLine="720"/>
        <w:rPr>
          <w:szCs w:val="24"/>
        </w:rPr>
      </w:pPr>
      <w:r>
        <w:rPr>
          <w:szCs w:val="24"/>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w:t>
      </w:r>
      <w:r>
        <w:rPr>
          <w:szCs w:val="24"/>
        </w:rPr>
        <w:lastRenderedPageBreak/>
        <w:t>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0572" w:rsidRDefault="008B0572" w:rsidP="008B0572">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0572" w:rsidRPr="00D10EE9" w:rsidRDefault="008B0572" w:rsidP="008B0572">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0572" w:rsidRDefault="008B0572" w:rsidP="008B0572">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0572" w:rsidRDefault="008B0572" w:rsidP="008B0572">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0572" w:rsidRDefault="008B0572" w:rsidP="008B0572">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0572" w:rsidRDefault="008B0572" w:rsidP="008B0572">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0572" w:rsidRDefault="008B0572" w:rsidP="008B0572">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0572" w:rsidRDefault="008B0572" w:rsidP="008B0572">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0572"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0572" w:rsidRPr="006A4C57" w:rsidRDefault="008B0572" w:rsidP="008B0572">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0572" w:rsidRPr="006A4C57"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0572" w:rsidRPr="004C77B3" w:rsidRDefault="008B0572" w:rsidP="008B0572">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0572" w:rsidRDefault="008B0572" w:rsidP="008B0572">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0572" w:rsidRDefault="008B0572" w:rsidP="008B0572">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Pr>
          <w:rFonts w:ascii="Times New Roman" w:hAnsi="Times New Roman"/>
          <w:color w:val="000000"/>
          <w:sz w:val="24"/>
          <w:szCs w:val="24"/>
          <w:lang w:val="uk-UA"/>
        </w:rPr>
        <w:t xml:space="preserve">у </w:t>
      </w:r>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0572" w:rsidRDefault="008B0572" w:rsidP="008B0572">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0572" w:rsidRDefault="008B0572" w:rsidP="008B0572">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0572" w:rsidRDefault="008B0572" w:rsidP="008B0572">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0572" w:rsidRDefault="008B0572" w:rsidP="008B057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0572" w:rsidRDefault="008B0572" w:rsidP="008B0572">
      <w:pPr>
        <w:spacing w:after="0" w:line="240" w:lineRule="auto"/>
        <w:jc w:val="both"/>
        <w:rPr>
          <w:rFonts w:ascii="Times New Roman" w:hAnsi="Times New Roman"/>
          <w:sz w:val="24"/>
          <w:szCs w:val="24"/>
        </w:rPr>
      </w:pPr>
    </w:p>
    <w:p w:rsidR="008B0572" w:rsidRDefault="008B0572" w:rsidP="008B0572">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lastRenderedPageBreak/>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0572" w:rsidTr="005D6E92">
        <w:trPr>
          <w:trHeight w:val="157"/>
        </w:trPr>
        <w:tc>
          <w:tcPr>
            <w:tcW w:w="5035" w:type="dxa"/>
            <w:vAlign w:val="center"/>
            <w:hideMark/>
          </w:tcPr>
          <w:p w:rsidR="008B0572" w:rsidRDefault="008B0572" w:rsidP="005D6E92">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0572" w:rsidRDefault="008B0572" w:rsidP="005D6E92">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0572" w:rsidTr="005D6E92">
        <w:trPr>
          <w:trHeight w:val="951"/>
        </w:trPr>
        <w:tc>
          <w:tcPr>
            <w:tcW w:w="5035" w:type="dxa"/>
          </w:tcPr>
          <w:p w:rsidR="008B0572" w:rsidRDefault="008B0572" w:rsidP="005D6E92">
            <w:pPr>
              <w:spacing w:after="0" w:line="240" w:lineRule="auto"/>
              <w:rPr>
                <w:rFonts w:ascii="Times New Roman" w:hAnsi="Times New Roman"/>
                <w:b/>
                <w:noProof/>
                <w:sz w:val="24"/>
                <w:szCs w:val="24"/>
              </w:rPr>
            </w:pPr>
          </w:p>
        </w:tc>
        <w:tc>
          <w:tcPr>
            <w:tcW w:w="4514" w:type="dxa"/>
          </w:tcPr>
          <w:p w:rsidR="008B0572" w:rsidRDefault="008B0572" w:rsidP="005D6E92">
            <w:pPr>
              <w:rPr>
                <w:rFonts w:ascii="Calibri" w:hAnsi="Calibri"/>
                <w:noProof/>
              </w:rPr>
            </w:pPr>
          </w:p>
        </w:tc>
      </w:tr>
    </w:tbl>
    <w:p w:rsidR="008B0572" w:rsidRDefault="008B0572" w:rsidP="008B0572">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0572" w:rsidRPr="00D10EE9" w:rsidRDefault="008B0572" w:rsidP="008B0572">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0572" w:rsidRPr="00D10EE9" w:rsidRDefault="008B0572" w:rsidP="008B0572">
      <w:pPr>
        <w:rPr>
          <w:rFonts w:ascii="Calibri" w:hAnsi="Calibri"/>
          <w:lang w:val="uk-UA"/>
        </w:rPr>
      </w:pPr>
    </w:p>
    <w:p w:rsidR="008B0572" w:rsidRPr="00D10EE9" w:rsidRDefault="008B0572" w:rsidP="008B0572">
      <w:pPr>
        <w:ind w:left="-720" w:hanging="180"/>
        <w:rPr>
          <w:lang w:val="uk-UA"/>
        </w:rPr>
      </w:pP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536E2D" w:rsidRDefault="00536E2D"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F555EC" w:rsidRDefault="00F555EC"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31257B"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w:t>
      </w:r>
      <w:proofErr w:type="gramStart"/>
      <w:r>
        <w:rPr>
          <w:rFonts w:ascii="Times New Roman" w:hAnsi="Times New Roman"/>
          <w:sz w:val="24"/>
          <w:szCs w:val="24"/>
        </w:rPr>
        <w:t>залучається</w:t>
      </w:r>
      <w:proofErr w:type="gramEnd"/>
      <w:r>
        <w:rPr>
          <w:rFonts w:ascii="Times New Roman" w:hAnsi="Times New Roman"/>
          <w:sz w:val="24"/>
          <w:szCs w:val="24"/>
        </w:rPr>
        <w:t xml:space="preserve">  АТ « Вінницяобленерго» для виконання </w:t>
      </w:r>
      <w:r w:rsidR="0031257B">
        <w:rPr>
          <w:rFonts w:ascii="Times New Roman" w:hAnsi="Times New Roman"/>
          <w:sz w:val="24"/>
          <w:szCs w:val="24"/>
          <w:lang w:val="uk-UA"/>
        </w:rPr>
        <w:t>будівництва</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є у Вашій компанії положення про систему охорони праці, чи інші докумети з питань організації охорони праці? Якщо «так», </w:t>
            </w:r>
            <w:r>
              <w:rPr>
                <w:rFonts w:ascii="Times New Roman" w:hAnsi="Times New Roman"/>
                <w:sz w:val="24"/>
                <w:szCs w:val="24"/>
              </w:rPr>
              <w:lastRenderedPageBreak/>
              <w:t>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3. Чи проводяться  у Вашій компанії наради присвячені розгляду питань з 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F71E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
    <w:nsid w:val="13E976F4"/>
    <w:multiLevelType w:val="hybridMultilevel"/>
    <w:tmpl w:val="7F205B10"/>
    <w:lvl w:ilvl="0" w:tplc="09706578">
      <w:start w:val="1"/>
      <w:numFmt w:val="bullet"/>
      <w:lvlText w:val="-"/>
      <w:lvlJc w:val="left"/>
      <w:pPr>
        <w:ind w:left="1004" w:hanging="360"/>
      </w:pPr>
      <w:rPr>
        <w:rFonts w:ascii="Arial" w:eastAsia="Times New Roman" w:hAnsi="Arial" w:cs="Arial"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94231E8"/>
    <w:multiLevelType w:val="multilevel"/>
    <w:tmpl w:val="203ADBB8"/>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BBB7CEB"/>
    <w:multiLevelType w:val="hybridMultilevel"/>
    <w:tmpl w:val="77429986"/>
    <w:lvl w:ilvl="0" w:tplc="2D92869C">
      <w:start w:val="2"/>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8">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8324035"/>
    <w:multiLevelType w:val="multilevel"/>
    <w:tmpl w:val="3FC02768"/>
    <w:lvl w:ilvl="0">
      <w:start w:val="7"/>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12">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6">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8">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B2765E"/>
    <w:multiLevelType w:val="hybridMultilevel"/>
    <w:tmpl w:val="72246120"/>
    <w:lvl w:ilvl="0" w:tplc="2D92869C">
      <w:start w:val="2"/>
      <w:numFmt w:val="bullet"/>
      <w:lvlText w:val="-"/>
      <w:lvlJc w:val="left"/>
      <w:pPr>
        <w:ind w:left="1004" w:hanging="360"/>
      </w:pPr>
      <w:rPr>
        <w:rFonts w:ascii="Times New Roman" w:eastAsia="Times New Roman" w:hAnsi="Times New Roman" w:cs="Times New Roman" w:hint="default"/>
        <w:color w:val="000000"/>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7">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9">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0">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31">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2">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5">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6">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7">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3"/>
  </w:num>
  <w:num w:numId="2">
    <w:abstractNumId w:val="19"/>
  </w:num>
  <w:num w:numId="3">
    <w:abstractNumId w:val="36"/>
  </w:num>
  <w:num w:numId="4">
    <w:abstractNumId w:val="7"/>
  </w:num>
  <w:num w:numId="5">
    <w:abstractNumId w:val="28"/>
  </w:num>
  <w:num w:numId="6">
    <w:abstractNumId w:val="12"/>
  </w:num>
  <w:num w:numId="7">
    <w:abstractNumId w:val="24"/>
  </w:num>
  <w:num w:numId="8">
    <w:abstractNumId w:val="20"/>
  </w:num>
  <w:num w:numId="9">
    <w:abstractNumId w:val="14"/>
  </w:num>
  <w:num w:numId="10">
    <w:abstractNumId w:val="1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1"/>
  </w:num>
  <w:num w:numId="14">
    <w:abstractNumId w:val="15"/>
  </w:num>
  <w:num w:numId="15">
    <w:abstractNumId w:val="33"/>
  </w:num>
  <w:num w:numId="16">
    <w:abstractNumId w:val="17"/>
  </w:num>
  <w:num w:numId="17">
    <w:abstractNumId w:val="27"/>
  </w:num>
  <w:num w:numId="1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0"/>
  </w:num>
  <w:num w:numId="29">
    <w:abstractNumId w:val="37"/>
  </w:num>
  <w:num w:numId="30">
    <w:abstractNumId w:val="29"/>
  </w:num>
  <w:num w:numId="31">
    <w:abstractNumId w:val="5"/>
  </w:num>
  <w:num w:numId="32">
    <w:abstractNumId w:val="30"/>
  </w:num>
  <w:num w:numId="33">
    <w:abstractNumId w:val="35"/>
  </w:num>
  <w:num w:numId="34">
    <w:abstractNumId w:val="23"/>
  </w:num>
  <w:num w:numId="35">
    <w:abstractNumId w:val="18"/>
  </w:num>
  <w:num w:numId="36">
    <w:abstractNumId w:val="32"/>
  </w:num>
  <w:num w:numId="37">
    <w:abstractNumId w:val="4"/>
  </w:num>
  <w:num w:numId="38">
    <w:abstractNumId w:val="3"/>
  </w:num>
  <w:num w:numId="39">
    <w:abstractNumId w:val="6"/>
  </w:num>
  <w:num w:numId="40">
    <w:abstractNumId w:val="9"/>
  </w:num>
  <w:num w:numId="41">
    <w:abstractNumId w:val="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1904"/>
    <w:rsid w:val="000B1F1A"/>
    <w:rsid w:val="000B5FC6"/>
    <w:rsid w:val="000B6460"/>
    <w:rsid w:val="000B6FA1"/>
    <w:rsid w:val="000C5049"/>
    <w:rsid w:val="000E385A"/>
    <w:rsid w:val="001111EE"/>
    <w:rsid w:val="00122ACE"/>
    <w:rsid w:val="001274E5"/>
    <w:rsid w:val="0016788C"/>
    <w:rsid w:val="001742DF"/>
    <w:rsid w:val="00194328"/>
    <w:rsid w:val="001C14FC"/>
    <w:rsid w:val="001C2A6E"/>
    <w:rsid w:val="001C4899"/>
    <w:rsid w:val="001C5B2F"/>
    <w:rsid w:val="001C660F"/>
    <w:rsid w:val="001D71D9"/>
    <w:rsid w:val="001E19F8"/>
    <w:rsid w:val="001F098F"/>
    <w:rsid w:val="00204936"/>
    <w:rsid w:val="0020777D"/>
    <w:rsid w:val="002103D4"/>
    <w:rsid w:val="002154D5"/>
    <w:rsid w:val="00227E56"/>
    <w:rsid w:val="002343BA"/>
    <w:rsid w:val="002357B0"/>
    <w:rsid w:val="00241F1A"/>
    <w:rsid w:val="00247605"/>
    <w:rsid w:val="00251290"/>
    <w:rsid w:val="00277360"/>
    <w:rsid w:val="0028297D"/>
    <w:rsid w:val="00295BC6"/>
    <w:rsid w:val="002A010E"/>
    <w:rsid w:val="002A6110"/>
    <w:rsid w:val="002B1AEC"/>
    <w:rsid w:val="002B24CD"/>
    <w:rsid w:val="002B3FF5"/>
    <w:rsid w:val="002B608C"/>
    <w:rsid w:val="002C157C"/>
    <w:rsid w:val="002D08F8"/>
    <w:rsid w:val="002D553B"/>
    <w:rsid w:val="002D68C0"/>
    <w:rsid w:val="002D7403"/>
    <w:rsid w:val="002E267E"/>
    <w:rsid w:val="002F3593"/>
    <w:rsid w:val="0031257B"/>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E0F8F"/>
    <w:rsid w:val="004F0AE0"/>
    <w:rsid w:val="004F355F"/>
    <w:rsid w:val="00502334"/>
    <w:rsid w:val="00506DE8"/>
    <w:rsid w:val="00514CD6"/>
    <w:rsid w:val="005172DB"/>
    <w:rsid w:val="00527340"/>
    <w:rsid w:val="00530639"/>
    <w:rsid w:val="00536E2D"/>
    <w:rsid w:val="00570039"/>
    <w:rsid w:val="00577F27"/>
    <w:rsid w:val="005801DE"/>
    <w:rsid w:val="00592CFB"/>
    <w:rsid w:val="005C5299"/>
    <w:rsid w:val="005C7A9E"/>
    <w:rsid w:val="005D6312"/>
    <w:rsid w:val="005D6E92"/>
    <w:rsid w:val="005E10E6"/>
    <w:rsid w:val="005F248B"/>
    <w:rsid w:val="005F6101"/>
    <w:rsid w:val="00602144"/>
    <w:rsid w:val="0060278B"/>
    <w:rsid w:val="00605522"/>
    <w:rsid w:val="00610F99"/>
    <w:rsid w:val="006226F1"/>
    <w:rsid w:val="00631625"/>
    <w:rsid w:val="00636F3A"/>
    <w:rsid w:val="006447DE"/>
    <w:rsid w:val="00671DB9"/>
    <w:rsid w:val="00676A57"/>
    <w:rsid w:val="00695650"/>
    <w:rsid w:val="00697CB8"/>
    <w:rsid w:val="006A4C57"/>
    <w:rsid w:val="006D7E37"/>
    <w:rsid w:val="006E0889"/>
    <w:rsid w:val="006E29CE"/>
    <w:rsid w:val="006F3489"/>
    <w:rsid w:val="00701BC2"/>
    <w:rsid w:val="007173B9"/>
    <w:rsid w:val="00722581"/>
    <w:rsid w:val="00727ED4"/>
    <w:rsid w:val="00741B93"/>
    <w:rsid w:val="0075130D"/>
    <w:rsid w:val="007637BA"/>
    <w:rsid w:val="007675AB"/>
    <w:rsid w:val="00771A51"/>
    <w:rsid w:val="00774326"/>
    <w:rsid w:val="007754C7"/>
    <w:rsid w:val="0078035C"/>
    <w:rsid w:val="00781FB3"/>
    <w:rsid w:val="0079278C"/>
    <w:rsid w:val="00794664"/>
    <w:rsid w:val="00794C42"/>
    <w:rsid w:val="007A1681"/>
    <w:rsid w:val="007B12BB"/>
    <w:rsid w:val="007D3478"/>
    <w:rsid w:val="007F4B27"/>
    <w:rsid w:val="007F7999"/>
    <w:rsid w:val="00812782"/>
    <w:rsid w:val="00812F8E"/>
    <w:rsid w:val="00831CB7"/>
    <w:rsid w:val="00836300"/>
    <w:rsid w:val="00850604"/>
    <w:rsid w:val="00852CA1"/>
    <w:rsid w:val="00856151"/>
    <w:rsid w:val="00863DE0"/>
    <w:rsid w:val="008728E8"/>
    <w:rsid w:val="00884E2D"/>
    <w:rsid w:val="008915B5"/>
    <w:rsid w:val="00891BF4"/>
    <w:rsid w:val="008A4A0E"/>
    <w:rsid w:val="008B0572"/>
    <w:rsid w:val="008B1250"/>
    <w:rsid w:val="008B4B20"/>
    <w:rsid w:val="008B7506"/>
    <w:rsid w:val="008B7AFB"/>
    <w:rsid w:val="008D50B8"/>
    <w:rsid w:val="008D59F9"/>
    <w:rsid w:val="008D6BB2"/>
    <w:rsid w:val="008D7261"/>
    <w:rsid w:val="008E0BA3"/>
    <w:rsid w:val="008E4F0F"/>
    <w:rsid w:val="0091098F"/>
    <w:rsid w:val="0092200B"/>
    <w:rsid w:val="00930FEA"/>
    <w:rsid w:val="009363B9"/>
    <w:rsid w:val="00936F90"/>
    <w:rsid w:val="00943D4E"/>
    <w:rsid w:val="009451A3"/>
    <w:rsid w:val="00952E46"/>
    <w:rsid w:val="0096200C"/>
    <w:rsid w:val="009A22FD"/>
    <w:rsid w:val="009C245D"/>
    <w:rsid w:val="009C5C30"/>
    <w:rsid w:val="009C60D3"/>
    <w:rsid w:val="009D7AF9"/>
    <w:rsid w:val="009E61A5"/>
    <w:rsid w:val="00A20E3C"/>
    <w:rsid w:val="00A221B8"/>
    <w:rsid w:val="00A31C69"/>
    <w:rsid w:val="00A35445"/>
    <w:rsid w:val="00A45B51"/>
    <w:rsid w:val="00A53726"/>
    <w:rsid w:val="00A6046E"/>
    <w:rsid w:val="00A83D09"/>
    <w:rsid w:val="00A85767"/>
    <w:rsid w:val="00A937AF"/>
    <w:rsid w:val="00AB197B"/>
    <w:rsid w:val="00AB39F1"/>
    <w:rsid w:val="00AD28A9"/>
    <w:rsid w:val="00AE7CE0"/>
    <w:rsid w:val="00AF1134"/>
    <w:rsid w:val="00B03528"/>
    <w:rsid w:val="00B20213"/>
    <w:rsid w:val="00B243D4"/>
    <w:rsid w:val="00B33895"/>
    <w:rsid w:val="00B34F41"/>
    <w:rsid w:val="00B35018"/>
    <w:rsid w:val="00B45A2B"/>
    <w:rsid w:val="00B47ACA"/>
    <w:rsid w:val="00B51DEF"/>
    <w:rsid w:val="00B55B32"/>
    <w:rsid w:val="00B95390"/>
    <w:rsid w:val="00BA236F"/>
    <w:rsid w:val="00BA3836"/>
    <w:rsid w:val="00BD79ED"/>
    <w:rsid w:val="00BE3DE9"/>
    <w:rsid w:val="00BE3EAB"/>
    <w:rsid w:val="00BE735E"/>
    <w:rsid w:val="00BE78AA"/>
    <w:rsid w:val="00C003A4"/>
    <w:rsid w:val="00C00AB2"/>
    <w:rsid w:val="00C013C6"/>
    <w:rsid w:val="00C10113"/>
    <w:rsid w:val="00C16381"/>
    <w:rsid w:val="00C30CD8"/>
    <w:rsid w:val="00C71B01"/>
    <w:rsid w:val="00C742F7"/>
    <w:rsid w:val="00C74FDD"/>
    <w:rsid w:val="00C765B6"/>
    <w:rsid w:val="00C769DF"/>
    <w:rsid w:val="00C867C7"/>
    <w:rsid w:val="00CB2122"/>
    <w:rsid w:val="00CB35BE"/>
    <w:rsid w:val="00CC53ED"/>
    <w:rsid w:val="00CD5C2F"/>
    <w:rsid w:val="00CD62F5"/>
    <w:rsid w:val="00CD7257"/>
    <w:rsid w:val="00CE4500"/>
    <w:rsid w:val="00CE5D09"/>
    <w:rsid w:val="00D10EE9"/>
    <w:rsid w:val="00D1251A"/>
    <w:rsid w:val="00D1694E"/>
    <w:rsid w:val="00D2104C"/>
    <w:rsid w:val="00D35A47"/>
    <w:rsid w:val="00D41F93"/>
    <w:rsid w:val="00D7197C"/>
    <w:rsid w:val="00D7494D"/>
    <w:rsid w:val="00D87C6C"/>
    <w:rsid w:val="00DA6629"/>
    <w:rsid w:val="00DB27CB"/>
    <w:rsid w:val="00DC1DE5"/>
    <w:rsid w:val="00DD3D54"/>
    <w:rsid w:val="00DD4F1E"/>
    <w:rsid w:val="00DE7874"/>
    <w:rsid w:val="00DE7997"/>
    <w:rsid w:val="00DF455E"/>
    <w:rsid w:val="00DF5064"/>
    <w:rsid w:val="00DF71EA"/>
    <w:rsid w:val="00E20973"/>
    <w:rsid w:val="00E25D99"/>
    <w:rsid w:val="00E364AB"/>
    <w:rsid w:val="00E40668"/>
    <w:rsid w:val="00E54BC5"/>
    <w:rsid w:val="00E57007"/>
    <w:rsid w:val="00E6361A"/>
    <w:rsid w:val="00E77F0D"/>
    <w:rsid w:val="00E83EEA"/>
    <w:rsid w:val="00E864D9"/>
    <w:rsid w:val="00E916B4"/>
    <w:rsid w:val="00EB6375"/>
    <w:rsid w:val="00EC1028"/>
    <w:rsid w:val="00EC6B87"/>
    <w:rsid w:val="00ED1BA0"/>
    <w:rsid w:val="00ED584E"/>
    <w:rsid w:val="00EE0A2E"/>
    <w:rsid w:val="00EF4FF1"/>
    <w:rsid w:val="00F1036F"/>
    <w:rsid w:val="00F111BE"/>
    <w:rsid w:val="00F24035"/>
    <w:rsid w:val="00F31FE1"/>
    <w:rsid w:val="00F555EC"/>
    <w:rsid w:val="00F972F6"/>
    <w:rsid w:val="00FA3B06"/>
    <w:rsid w:val="00FA7AEF"/>
    <w:rsid w:val="00FC0997"/>
    <w:rsid w:val="00FC7987"/>
    <w:rsid w:val="00FD205B"/>
    <w:rsid w:val="00FD206D"/>
    <w:rsid w:val="00FD4448"/>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563413908">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39950-9738-46B8-AAD3-8873941B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46</Pages>
  <Words>18020</Words>
  <Characters>102714</Characters>
  <Application>Microsoft Office Word</Application>
  <DocSecurity>0</DocSecurity>
  <Lines>855</Lines>
  <Paragraphs>240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Яцко Іван Васильович</cp:lastModifiedBy>
  <cp:revision>61</cp:revision>
  <cp:lastPrinted>2020-07-10T10:37:00Z</cp:lastPrinted>
  <dcterms:created xsi:type="dcterms:W3CDTF">2020-11-20T12:10:00Z</dcterms:created>
  <dcterms:modified xsi:type="dcterms:W3CDTF">2022-01-18T09:34:00Z</dcterms:modified>
</cp:coreProperties>
</file>